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2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439"/>
        <w:gridCol w:w="623"/>
        <w:gridCol w:w="246"/>
        <w:gridCol w:w="3680"/>
        <w:gridCol w:w="534"/>
        <w:gridCol w:w="1393"/>
        <w:gridCol w:w="35"/>
        <w:gridCol w:w="108"/>
        <w:gridCol w:w="1525"/>
        <w:gridCol w:w="160"/>
      </w:tblGrid>
      <w:tr w:rsidR="00784574" w:rsidRPr="00B90C86" w:rsidTr="00FE618D">
        <w:trPr>
          <w:tblCellSpacing w:w="15" w:type="dxa"/>
        </w:trPr>
        <w:tc>
          <w:tcPr>
            <w:tcW w:w="9332" w:type="dxa"/>
            <w:gridSpan w:val="11"/>
            <w:hideMark/>
          </w:tcPr>
          <w:p w:rsidR="00784574" w:rsidRDefault="00784574" w:rsidP="00784574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</w:pPr>
            <w:r w:rsidRPr="00B90C86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  <w:t>PUANLAMA İLKELERİ</w:t>
            </w:r>
          </w:p>
          <w:p w:rsidR="00E50EE1" w:rsidRPr="00784574" w:rsidRDefault="00E50EE1" w:rsidP="00784574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</w:pPr>
          </w:p>
        </w:tc>
      </w:tr>
      <w:tr w:rsidR="00784574" w:rsidRPr="0014247C" w:rsidTr="00FE618D">
        <w:trPr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74" w:rsidRPr="0014247C" w:rsidRDefault="00784574" w:rsidP="00784574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6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74" w:rsidRPr="0014247C" w:rsidRDefault="00784574" w:rsidP="00784574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 xml:space="preserve">YAYINLAR, ATIFLAR VE FAALİYETLER 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74" w:rsidRPr="0014247C" w:rsidRDefault="00784574" w:rsidP="00784574">
            <w:pPr>
              <w:spacing w:before="100" w:beforeAutospacing="1" w:after="0" w:line="240" w:lineRule="auto"/>
              <w:ind w:left="74" w:hanging="74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PUANLAMA</w:t>
            </w:r>
          </w:p>
        </w:tc>
      </w:tr>
      <w:tr w:rsidR="00784574" w:rsidRPr="0014247C" w:rsidTr="00FE618D">
        <w:trPr>
          <w:tblCellSpacing w:w="15" w:type="dxa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74" w:rsidRPr="0014247C" w:rsidRDefault="00784574" w:rsidP="00784574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A.1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74" w:rsidRPr="0014247C" w:rsidRDefault="00784574" w:rsidP="00784574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74" w:rsidRPr="0014247C" w:rsidRDefault="00784574" w:rsidP="0078457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SCI, SCI </w:t>
            </w: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Expanded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, SSCI, AHCI ve ESCI kapsamındaki dergilerde yayınlanan makaleler (derleme </w:t>
            </w:r>
            <w:proofErr w:type="gram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dahildir</w:t>
            </w:r>
            <w:proofErr w:type="gram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).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74" w:rsidRPr="0014247C" w:rsidRDefault="00784574" w:rsidP="00784574">
            <w:pPr>
              <w:spacing w:before="100" w:beforeAutospacing="1" w:after="0" w:line="240" w:lineRule="auto"/>
              <w:ind w:left="253" w:right="-90" w:hanging="253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40 puan /     makale</w:t>
            </w:r>
          </w:p>
        </w:tc>
      </w:tr>
      <w:tr w:rsidR="00784574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574" w:rsidRPr="0014247C" w:rsidRDefault="00784574" w:rsidP="007845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74" w:rsidRPr="0014247C" w:rsidRDefault="00784574" w:rsidP="00784574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b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74" w:rsidRPr="0014247C" w:rsidRDefault="00784574" w:rsidP="0078457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 yabancı dilde (İngilizce, Almanca, Fransızca, İtalyanca, İspanyolca) yayınlanmış uluslararası nitelikte kitap veya kitap bölümü (Dağıtımın uluslararası yayın kuruluşlarınca yapılmış olması gerekir).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74" w:rsidRPr="0014247C" w:rsidRDefault="00784574" w:rsidP="00784574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75 puan / kitap</w:t>
            </w: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br/>
              <w:t>30 puan / kitap bölümü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A.2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8D" w:rsidRPr="00FE618D" w:rsidRDefault="00FE618D" w:rsidP="00FE618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FE618D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</w:t>
            </w:r>
            <w:proofErr w:type="gramEnd"/>
            <w:r w:rsidRPr="00FE618D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8D" w:rsidRPr="0014247C" w:rsidRDefault="00FE618D" w:rsidP="00FE618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SCI, SCI </w:t>
            </w: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Expanded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, SSCI, AHCI ve ESCI kapsamındaki dergilerde yayınlanan vaka takdimi, teknik notlar, editöre mektuplar ve benzeri yazılar.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8D" w:rsidRPr="00FE618D" w:rsidRDefault="00FE618D" w:rsidP="00FE618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b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8D" w:rsidRPr="00FE618D" w:rsidRDefault="00FE618D" w:rsidP="00FE618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FE618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Diğer uluslararası hakemli dergilerde yayınlanmış makale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A.3</w:t>
            </w:r>
          </w:p>
        </w:tc>
        <w:tc>
          <w:tcPr>
            <w:tcW w:w="8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tabs>
                <w:tab w:val="left" w:pos="7020"/>
              </w:tabs>
              <w:spacing w:before="100" w:beforeAutospacing="1" w:after="0" w:line="240" w:lineRule="auto"/>
              <w:ind w:right="14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Uluslararası kongrelerde sunulan, SCI, SCI </w:t>
            </w: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Expanded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, SSCI, AHCI ve ESCI                          kapsamındaki dergi özel sayılarında veya aynı kapsamlardaki kongre                                   kitabında veya CD’sinde yayınlanmış sözlü veya poster bildiriler,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Tam metni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12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b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Özeti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6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A.4</w:t>
            </w:r>
          </w:p>
        </w:tc>
        <w:tc>
          <w:tcPr>
            <w:tcW w:w="8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ind w:right="14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ISI tarafından taranan ve SCI, SCI </w:t>
            </w: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Expanded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, SSCI, AHCI ve ESCI kapsamı                              dışındaki indekslere (</w:t>
            </w: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Engineering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Index, </w:t>
            </w: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Compumath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Citation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Index,                                   </w:t>
            </w: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Education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Index </w:t>
            </w: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Compendex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Inspec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Current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Contents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, SCOPUS, </w:t>
            </w: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RePec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,                        ECONLIT, </w:t>
            </w: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Education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Index ,Index</w:t>
            </w:r>
            <w:proofErr w:type="gram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Medicus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Physical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education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index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,                                     </w:t>
            </w: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sport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discus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ve benzeri uluslararası indeksler) giren dergilerde                                          (uluslararası veya ulusal) yayınlanan,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Tam metin araştırmalar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b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Derleme, vaka takdimi, editöre mektup ve teknik not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A.5</w:t>
            </w:r>
          </w:p>
        </w:tc>
        <w:tc>
          <w:tcPr>
            <w:tcW w:w="8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 dergilerde yer alan atıflar.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A1 maddesindeki dergilerdeki her bir atıf için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b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Alan indeksi (A4 madde) kapsamındaki dergilerdeki her bir atıf için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A.6</w:t>
            </w:r>
          </w:p>
        </w:tc>
        <w:tc>
          <w:tcPr>
            <w:tcW w:w="6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Yabancı dilde "</w:t>
            </w: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textbook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" ya da yabancı dilde referans kitaplardaki atıflar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 puan</w:t>
            </w:r>
          </w:p>
        </w:tc>
      </w:tr>
      <w:tr w:rsidR="00D73B96" w:rsidRPr="0014247C" w:rsidTr="002B3BB0">
        <w:trPr>
          <w:tblCellSpacing w:w="15" w:type="dxa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B96" w:rsidRPr="0014247C" w:rsidRDefault="00D73B96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A.7</w:t>
            </w:r>
          </w:p>
        </w:tc>
        <w:tc>
          <w:tcPr>
            <w:tcW w:w="8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96" w:rsidRPr="0014247C" w:rsidRDefault="00D73B96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 Hakemli dergilerde yer alan</w:t>
            </w:r>
          </w:p>
        </w:tc>
      </w:tr>
      <w:tr w:rsidR="00D73B96" w:rsidRPr="0014247C" w:rsidTr="002B3BB0">
        <w:trPr>
          <w:tblCellSpacing w:w="15" w:type="dxa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B96" w:rsidRPr="0014247C" w:rsidRDefault="00D73B96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96" w:rsidRPr="0014247C" w:rsidRDefault="00D73B96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96" w:rsidRPr="00D73B96" w:rsidRDefault="00D73B96" w:rsidP="00D73B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D73B9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ULAKBİM tarafından taranan dergilerde yayınlanan makale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96" w:rsidRPr="0014247C" w:rsidRDefault="00D73B96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 puan</w:t>
            </w:r>
          </w:p>
        </w:tc>
      </w:tr>
      <w:tr w:rsidR="00D73B96" w:rsidRPr="0014247C" w:rsidTr="002B3BB0">
        <w:trPr>
          <w:tblCellSpacing w:w="15" w:type="dxa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B96" w:rsidRPr="0014247C" w:rsidRDefault="00D73B96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96" w:rsidRPr="0014247C" w:rsidRDefault="00D73B96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b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96" w:rsidRPr="00D73B96" w:rsidRDefault="00D73B96" w:rsidP="00D73B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D73B9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Diğer ulusal hakemli dergilerde yayınlanan tam metin araştırmalar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96" w:rsidRPr="0014247C" w:rsidRDefault="00D73B96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 puan</w:t>
            </w:r>
          </w:p>
        </w:tc>
      </w:tr>
      <w:tr w:rsidR="00D73B96" w:rsidRPr="0014247C" w:rsidTr="002B3BB0">
        <w:trPr>
          <w:tblCellSpacing w:w="15" w:type="dxa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96" w:rsidRPr="0014247C" w:rsidRDefault="00D73B96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96" w:rsidRPr="0014247C" w:rsidRDefault="00D73B96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c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96" w:rsidRPr="0014247C" w:rsidRDefault="00D73B96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Yayınlanan derleme, vaka takdimi, editöre mektup ve teknik not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96" w:rsidRPr="0014247C" w:rsidRDefault="00D73B96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 Puan</w:t>
            </w:r>
            <w:bookmarkStart w:id="0" w:name="_GoBack"/>
            <w:bookmarkEnd w:id="0"/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A.8</w:t>
            </w:r>
          </w:p>
        </w:tc>
        <w:tc>
          <w:tcPr>
            <w:tcW w:w="8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 Atıflar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 dergilerde atıflar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b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 kitaplarda atıflar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c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Yukarıdaki maddelere girmeyen dergilerdeki atıflar ve e-atıf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lastRenderedPageBreak/>
              <w:t>A.9</w:t>
            </w:r>
          </w:p>
        </w:tc>
        <w:tc>
          <w:tcPr>
            <w:tcW w:w="8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A.3. madde dışında kalan uluslararası ve ulusal kongrelerde sunulan ve tam                            metni veya özeti yayınlanmış, sözlü veya poster bildiriler (basılı olması veya                                 CD şeklinde yayınlanmış olması gerekir).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 (tam metin)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7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b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 (Özet, poster)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c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 (tam metin)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ç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 (Özet, poster)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A.10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Türkçe kitap yazarlığı (Adayın kendi bilim alanı ile ilgili olmalıdır)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b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Kitap bölümü yazarlığı (Adayın kendi bilim alanı ile ilgili olmalıdır)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c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Ansiklopedide bir bölüm, derleme </w:t>
            </w:r>
            <w:proofErr w:type="gram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dahil</w:t>
            </w:r>
            <w:proofErr w:type="gramEnd"/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ç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Ansiklopedide madde tanımlaması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d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Kendi alanı ile ilgili yayınlanmış ders notu(Yayınevi tarafından basılmış)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</w:tc>
      </w:tr>
      <w:tr w:rsidR="00FE618D" w:rsidRPr="0014247C" w:rsidTr="00FE618D">
        <w:trPr>
          <w:trHeight w:val="533"/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A.11</w:t>
            </w:r>
          </w:p>
        </w:tc>
        <w:tc>
          <w:tcPr>
            <w:tcW w:w="6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Kitap veya kitap bölümü çevirmenliği (Adayın kendi bilim alanı ile ilgili olmalıdır).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 puan / kitap 5 puan/bölüm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A.12</w:t>
            </w:r>
          </w:p>
        </w:tc>
        <w:tc>
          <w:tcPr>
            <w:tcW w:w="6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Uluslararası kitaplar ve çağrılı derleme dergilerinde yer almış olan </w:t>
            </w:r>
            <w:proofErr w:type="gram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ve  adayın</w:t>
            </w:r>
            <w:proofErr w:type="gram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adı ile anılan kişiye özgü denklem, şema, şekil, resim, sendrom ve tablolar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40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A.13</w:t>
            </w:r>
          </w:p>
        </w:tc>
        <w:tc>
          <w:tcPr>
            <w:tcW w:w="8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Internet ortamında yayınlanan(Ulusal veya uluslararası)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Kitap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b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Kitap bölümü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c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Tam metin araştırma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8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ç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Derleme, vaka takdimi, editöre mektup ve teknik not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4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d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Çeviri kitap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4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e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Çeviri kitap bölümü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A.14</w:t>
            </w:r>
          </w:p>
        </w:tc>
        <w:tc>
          <w:tcPr>
            <w:tcW w:w="8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 xml:space="preserve">Sanatsal Etkinlikler ve Kitle İletişim Sürecine İlişkin Etkinliklerin Değerlendirilmesi (Güzel Sanatlar, İletişim Fakültesi) </w:t>
            </w: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(Etkinliklerin eser listesi, davetiye, afiş, katalog vb. ile belgelendirilmesi gerekir. )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5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Özgün yapıt, proje ya da tasarımlarla kişisel etkinlikte bulunma. (sergi, proje, uygulama, tasarım, gösteri, sunum vb.)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5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b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5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Karma sanat etkinliklerine katılma. (sergi, proje, uygulama, tasarım, gösteri, sunum vb.)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5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c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5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Seçimli veya davetli sergi, proje, uygulama, tasarım, gösteri, sunum vb. sanatsal organizasyonların etkinliklerine katılma.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5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ç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5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Seçimli veya davetli sergi, proje, uygulama, tasarım, gösteri, sunum vb. sanatsal organizasyonlarda ödül alma.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5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d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5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Çalışmaların; (sanat eseri, proje, uygulama, tasarım, gösteri, sunum vb.) resmi ve özel kurum ve kuruluşlar veya sanat müzeleri tarafından satın alınması.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5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e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5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Çalışmaların (sanat eseri, proje, uygulama, tasarım, gösteri, sunum vb.) yayınlarda yer alması (kitap, ansiklopedi, katalog, periyodik dergi, belgesel nitelikli </w:t>
            </w: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tv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yayınları, film) (Duyuru niteliğindeki yayınlar geçerli değildir)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5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f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5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Çeşitli kültür sanat etkinliklerinde jüri üyeliği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g.</w:t>
            </w:r>
            <w:proofErr w:type="gramEnd"/>
          </w:p>
        </w:tc>
        <w:tc>
          <w:tcPr>
            <w:tcW w:w="5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Sinema filmi ya da belgesel film yönetmenliği (eserin, sanat, eğitim ve kültür kurumlarınca satın alınması, festivallere kabul edilmesi ya da gösteriminin yapılmış olması şartı aranır).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25 puan</w:t>
            </w: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ğ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Sinema ya da belgesel filmde görev almak: Yönetmen yardımcılığı, görüntü yönetmenliği, kurgu, senaryo-metin yazarlığı, sanat yönetmenliği (eserin, sanat, eğitim ve kültür kurumlarınca satın alınması festivallere kabul edilmesi ya da gösteriminin yapılmış olması şartı aranır).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 puan</w:t>
            </w: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h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Animasyon ya da kısa metrajlı kurmaca film yönetmenliği (eserin, sanat, eğitim ve kültür kurumlarınca satın alınması festivallere kabul edilmesi ya da gösteriminin yapılmış olması şartı aranır)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 puan</w:t>
            </w: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ı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.</w:t>
            </w:r>
          </w:p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Animasyon ya da kısa metrajlı kurmaca filmde görev almak: Yönetmen yardımcılığı, görüntü yönetmenliği, kurgu, senaryo-metin yazarlığı (eserin, sanat, eğitim ve kültür kurumlarınca satın alınması festivallere kabul edilmesi ya da gösteriminin yapılmış olması şartı aranır)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i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Televizyon programı yönetmenliği (programın televizyonlarda yayınlanmış olması şartı aranır)                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 puan</w:t>
            </w: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 puan</w:t>
            </w:r>
          </w:p>
        </w:tc>
      </w:tr>
      <w:tr w:rsidR="00FE618D" w:rsidRPr="0014247C" w:rsidTr="00FE618D">
        <w:trPr>
          <w:trHeight w:val="1467"/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j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Televizyon programında görev almak: Yönetmen yardımcılığı, görüntü yönetmenliği, kurgu, senaryo-metin yazarlığı (programın televizyonlarda yayınlanmış olması şartı aranır).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k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Radyo programı, radyo reklamı hazırlamak (yönetmen ya da yapımcı olarak en az 13 bölüm yayınlanmış programda çalışılması veya festivallere/yarışmalara kabul edilmesi şartı aranır.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lastRenderedPageBreak/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l.</w:t>
            </w:r>
            <w:proofErr w:type="gramEnd"/>
          </w:p>
        </w:tc>
        <w:tc>
          <w:tcPr>
            <w:tcW w:w="5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Televizyon ya da radyo yayın yönetmenliği veya koordinatörlüğü (en az bir yıl yapmış olma şartı aranır).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 puan</w:t>
            </w: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m.</w:t>
            </w:r>
            <w:proofErr w:type="gramEnd"/>
          </w:p>
        </w:tc>
        <w:tc>
          <w:tcPr>
            <w:tcW w:w="5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Reklam/tanıtım filmi yönetmenliği, (filmin televizyon kanallarında yayınlanması ya da festivallere/yarışmalara kabul edilmesi şartı aranır).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n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Reklam/tanıtım filminde görev almak: Yönetmen yardımcılığı, görüntü yönetmenliği, kurgu, senaryo-metin yazarlığı (filmin televizyon kanallarında yayınlanması ya da festivallere/yarışmalara kabul edilmesi şartı aranır).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 puan</w:t>
            </w: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o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Multimedya interaktif CD tasarımı ve yapımı (tasarım veya yapımın yayınlanmış olması ya da festivallere/yarışmalara kabul edilmesi şartı aranır).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 puan</w:t>
            </w: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ö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Web tasarımı ve yönetimi (yayınlanmış olması şartı aranır).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 puan</w:t>
            </w: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 puan</w:t>
            </w:r>
          </w:p>
        </w:tc>
      </w:tr>
      <w:tr w:rsidR="00FE618D" w:rsidRPr="0014247C" w:rsidTr="00FE618D">
        <w:trPr>
          <w:trHeight w:val="2164"/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p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Gazete yayın yönetmenliği, gazete görsel yönetmenliği, editörlük, profesyonel gazetecilik (en az bir yıl süreyle yapmış olma şartı aranır).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 puan</w:t>
            </w: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 xml:space="preserve"> A.15</w:t>
            </w:r>
          </w:p>
        </w:tc>
        <w:tc>
          <w:tcPr>
            <w:tcW w:w="8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B90C86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B90C8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Sanatsal Etkinlikler (Müzik)</w:t>
            </w: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(Etkinliklerin eser listesi, davetiye, afiş vb. ile belgelendirilmesi gerekir. )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5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Bireysel dinletiler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5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b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5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Karma dinletiler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5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c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5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Eşlikçi olarak katılımlar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5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ç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5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Orkestra, opera, balede solist olarak yer almak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5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d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5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Oda müziği dinletileri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5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e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5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Orkestra (</w:t>
            </w: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tutti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) opera (koro) balede (</w:t>
            </w: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cor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de balet) yer almak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5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f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5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Radyo, TV etkinlikleri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5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g.</w:t>
            </w:r>
            <w:proofErr w:type="gramEnd"/>
          </w:p>
        </w:tc>
        <w:tc>
          <w:tcPr>
            <w:tcW w:w="5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Audio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yayınları (kaset, CD)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5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ğ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5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Bireysel dinleti hazırlığı ve sunumu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5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h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5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Karma dinleti hazırlığı ve sunumu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5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ı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5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Eşlikçi olarak dinleti hazırlığı ve sunumu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5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i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5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Orkestra, opera, bale etkinliklerini hazırlama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5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j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5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Oda müziği etkinliklerini hazırlama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5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k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5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Radyo ve TV yayınlarını ve etkinliklerini hazırlama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5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l.</w:t>
            </w:r>
            <w:proofErr w:type="gramEnd"/>
          </w:p>
        </w:tc>
        <w:tc>
          <w:tcPr>
            <w:tcW w:w="5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Audio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yayınlarını hazırlama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5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m.</w:t>
            </w:r>
            <w:proofErr w:type="gramEnd"/>
          </w:p>
        </w:tc>
        <w:tc>
          <w:tcPr>
            <w:tcW w:w="5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Çeşitli kültür sanat etkinliklerinde jüri üyeliği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5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</w:tc>
      </w:tr>
      <w:tr w:rsidR="00FE618D" w:rsidRPr="00B90C86" w:rsidTr="00FE618D">
        <w:trPr>
          <w:tblCellSpacing w:w="15" w:type="dxa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A.16</w:t>
            </w:r>
          </w:p>
        </w:tc>
        <w:tc>
          <w:tcPr>
            <w:tcW w:w="8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B90C86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B90C8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Spor Bilimleri-Uygulama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Milli Takımlarda görev alma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b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 Antrenör ve Hakem Eğitim Kurslarında Eğitici olarak görev alma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c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 Antrenör ve Hakem Eğitim Kurslarında Eğitici olarak görev alma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ç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 federasyonların yönetim, teknik, eğitim ve hakem kurullarında yer alma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 puan/yıl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d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 federasyonların yönetim, teknik, eğitim ve hakem kurullarında yer alma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 puan/yıl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e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Olimpiyat, Dünya şampiyonası, Avrupa şampiyonası, </w:t>
            </w: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Universiade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gibi büyük organizasyonlarda hakem, idareci, yarışma yönetmeni, organizasyon komitesi üyesi olarak görev alma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f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Diğer uluslararası organizasyonlarda hakem, idareci, yarışma yönetmeni, organizasyon komitesi üyesi olarak görev alma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g.</w:t>
            </w:r>
            <w:proofErr w:type="gramEnd"/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 organizasyonlarda hakem, idareci, yarışma yönetmeni, organizasyon komitesi üyesi olarak görev alma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ğ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Profesyonel ve/veya amatör takımlarda görev alma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 puan</w:t>
            </w:r>
          </w:p>
        </w:tc>
      </w:tr>
      <w:tr w:rsidR="00FE618D" w:rsidRPr="0014247C" w:rsidTr="00FE618D">
        <w:trPr>
          <w:trHeight w:val="713"/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h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Ulusal ve/veya </w:t>
            </w:r>
            <w:proofErr w:type="gram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 arası</w:t>
            </w:r>
            <w:proofErr w:type="gram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müsabakalarda hakemlik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A.17</w:t>
            </w: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A.18</w:t>
            </w: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B.</w:t>
            </w:r>
          </w:p>
        </w:tc>
        <w:tc>
          <w:tcPr>
            <w:tcW w:w="8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41" w:rightFromText="141" w:vertAnchor="text" w:tblpY="1"/>
              <w:tblOverlap w:val="never"/>
              <w:tblW w:w="9375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75"/>
            </w:tblGrid>
            <w:tr w:rsidR="00FE618D" w:rsidRPr="0014247C" w:rsidTr="00784574">
              <w:trPr>
                <w:trHeight w:val="597"/>
                <w:tblCellSpacing w:w="15" w:type="dxa"/>
              </w:trPr>
              <w:tc>
                <w:tcPr>
                  <w:tcW w:w="8801" w:type="dxa"/>
                </w:tcPr>
                <w:p w:rsidR="00FE618D" w:rsidRPr="00793E86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</w:pPr>
                  <w:r w:rsidRPr="00793E86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lastRenderedPageBreak/>
                    <w:t>Müzik ve Sahne Sanatları (Müzik, Sahne Sanatları Temel Alanları)</w:t>
                  </w:r>
                </w:p>
                <w:p w:rsidR="00FE618D" w:rsidRPr="00793E86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793E86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 xml:space="preserve">Sanatsal Etkinlikler: </w:t>
                  </w:r>
                  <w:r w:rsidRPr="00793E86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 xml:space="preserve">Konser, resital, dinleti, temsil, gösteri, festival, </w:t>
                  </w:r>
                  <w:proofErr w:type="gramStart"/>
                  <w:r w:rsidRPr="00793E86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bienal</w:t>
                  </w:r>
                  <w:proofErr w:type="gramEnd"/>
                  <w:r w:rsidRPr="00793E86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, kayıt, yayın,</w:t>
                  </w:r>
                </w:p>
                <w:p w:rsidR="00FE618D" w:rsidRDefault="00FE618D" w:rsidP="00FE61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793E86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atölye (</w:t>
                  </w:r>
                  <w:proofErr w:type="gramStart"/>
                  <w:r w:rsidRPr="00793E86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workshop</w:t>
                  </w:r>
                  <w:proofErr w:type="gramEnd"/>
                  <w:r w:rsidRPr="00793E86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), ustalık sınıfı (</w:t>
                  </w:r>
                  <w:proofErr w:type="spellStart"/>
                  <w:r w:rsidRPr="00793E86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masterclass</w:t>
                  </w:r>
                  <w:proofErr w:type="spellEnd"/>
                  <w:r w:rsidRPr="00793E86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), yarışma,</w:t>
                  </w:r>
                </w:p>
                <w:p w:rsidR="00FE618D" w:rsidRPr="00793E86" w:rsidRDefault="00FE618D" w:rsidP="00FE61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</w:pPr>
                  <w:r w:rsidRPr="00793E86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 xml:space="preserve">Belgelendirme: </w:t>
                  </w:r>
                  <w:r w:rsidRPr="00793E86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Görsel/işitsel kayıt, program, kitapçık, afiş, broşür, katılım belgesi,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793E86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basılı</w:t>
                  </w:r>
                  <w:proofErr w:type="gramEnd"/>
                  <w:r w:rsidRPr="00793E86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 xml:space="preserve"> müzik/sahne sanatları yayını (nota/dramatik nitelikli metin).</w:t>
                  </w:r>
                </w:p>
              </w:tc>
            </w:tr>
            <w:tr w:rsidR="00FE618D" w:rsidRPr="0014247C" w:rsidTr="00784574">
              <w:trPr>
                <w:trHeight w:val="597"/>
                <w:tblCellSpacing w:w="15" w:type="dxa"/>
              </w:trPr>
              <w:tc>
                <w:tcPr>
                  <w:tcW w:w="8801" w:type="dxa"/>
                </w:tcPr>
                <w:p w:rsidR="00FE618D" w:rsidRPr="0014247C" w:rsidRDefault="00FE618D" w:rsidP="00FE61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FE618D" w:rsidRPr="0014247C" w:rsidRDefault="00FE618D" w:rsidP="00FE618D">
            <w:pPr>
              <w:spacing w:after="0" w:line="240" w:lineRule="auto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tblpXSpec="center" w:tblpY="1"/>
              <w:tblOverlap w:val="never"/>
              <w:tblW w:w="8312" w:type="dxa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7"/>
              <w:gridCol w:w="35"/>
              <w:gridCol w:w="5072"/>
              <w:gridCol w:w="1417"/>
              <w:gridCol w:w="1276"/>
              <w:gridCol w:w="95"/>
            </w:tblGrid>
            <w:tr w:rsidR="00FE618D" w:rsidRPr="0014247C" w:rsidTr="00134005">
              <w:trPr>
                <w:gridAfter w:val="1"/>
                <w:wAfter w:w="50" w:type="dxa"/>
                <w:trHeight w:val="607"/>
                <w:tblCellSpacing w:w="15" w:type="dxa"/>
                <w:jc w:val="center"/>
              </w:trPr>
              <w:tc>
                <w:tcPr>
                  <w:tcW w:w="4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14247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a</w:t>
                  </w:r>
                  <w:proofErr w:type="gramEnd"/>
                  <w:r w:rsidRPr="0014247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.</w:t>
                  </w:r>
                </w:p>
              </w:tc>
              <w:tc>
                <w:tcPr>
                  <w:tcW w:w="5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Pr="0014247C" w:rsidRDefault="00FE618D" w:rsidP="00FE61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t>Sanatsal etkinliklerde solist, başrol dansçı, birinci derece rolde oyuncu, besteci, orkestra/koro/topluluk şefi, koreograf, sahne tasarımcısı, sanat yönetmeni, müzik direktörü, rejisör/yönetmen, dramaturg, jüri üyesi olarak yorumlanması, seslendirilmesi, düzenlenmesi ya da sahnelenmesinde görev almak.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Ulusal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Uluslararası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2</w:t>
                  </w: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0 puan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30 puan</w:t>
                  </w:r>
                </w:p>
              </w:tc>
            </w:tr>
            <w:tr w:rsidR="00FE618D" w:rsidRPr="0014247C" w:rsidTr="00134005">
              <w:trPr>
                <w:gridAfter w:val="1"/>
                <w:wAfter w:w="50" w:type="dxa"/>
                <w:trHeight w:val="607"/>
                <w:tblCellSpacing w:w="15" w:type="dxa"/>
                <w:jc w:val="center"/>
              </w:trPr>
              <w:tc>
                <w:tcPr>
                  <w:tcW w:w="4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Pr="0014247C" w:rsidRDefault="00FE618D" w:rsidP="00FE618D">
                  <w:pPr>
                    <w:pStyle w:val="ListeParagraf"/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14247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b</w:t>
                  </w:r>
                  <w:proofErr w:type="gramEnd"/>
                  <w:r w:rsidRPr="0014247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 xml:space="preserve">. </w:t>
                  </w:r>
                </w:p>
              </w:tc>
              <w:tc>
                <w:tcPr>
                  <w:tcW w:w="5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Default="00FE618D" w:rsidP="00FE618D">
                  <w:pPr>
                    <w:spacing w:after="0" w:line="240" w:lineRule="auto"/>
                    <w:jc w:val="both"/>
                  </w:pPr>
                  <w:r>
                    <w:t xml:space="preserve">Sanatsal etkinliklerde eşlikçi veya orkestra/koro/oda müziği/tiyatro/ gösteri/ dans grubu vb. topluluk üyesi* olarak görev almak. 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t>*Grup Şefi, ikinci derece rolde oyuncu, solist dansçı vb. +5 puan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Ulusal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Uluslararası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</w:t>
                  </w: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0 puan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15 puan</w:t>
                  </w:r>
                </w:p>
              </w:tc>
            </w:tr>
            <w:tr w:rsidR="00FE618D" w:rsidRPr="0014247C" w:rsidTr="00134005">
              <w:trPr>
                <w:gridAfter w:val="1"/>
                <w:wAfter w:w="50" w:type="dxa"/>
                <w:trHeight w:val="607"/>
                <w:tblCellSpacing w:w="15" w:type="dxa"/>
                <w:jc w:val="center"/>
              </w:trPr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Pr="0014247C" w:rsidRDefault="00FE618D" w:rsidP="00FE618D">
                  <w:pPr>
                    <w:pStyle w:val="ListeParagraf"/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14247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c</w:t>
                  </w:r>
                  <w:proofErr w:type="gramEnd"/>
                  <w:r w:rsidRPr="0014247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.</w:t>
                  </w:r>
                </w:p>
              </w:tc>
              <w:tc>
                <w:tcPr>
                  <w:tcW w:w="5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Default="00FE618D" w:rsidP="00FE618D">
                  <w:pPr>
                    <w:spacing w:after="0" w:line="240" w:lineRule="auto"/>
                    <w:jc w:val="both"/>
                  </w:pPr>
                  <w:r>
                    <w:t xml:space="preserve">Görsel-İşitsel (CD/DVD*, radyo/televizyon/ </w:t>
                  </w:r>
                  <w:proofErr w:type="spellStart"/>
                  <w:r>
                    <w:t>live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stream</w:t>
                  </w:r>
                  <w:proofErr w:type="spellEnd"/>
                  <w:r>
                    <w:t xml:space="preserve">/ dijital ortamda yayın** vb.) sanatsal etkinliklerin sergilendiği yapımlarda solist, başrol dansçı, birinci derece rolde oyuncu, besteci orkestra/koro/topluluk şefi, koreograf, sahne tasarımcısı, sanat yönetmeni, müzik direktörü, rejisör/yönetmen, dramaturg olarak yorumlanması, seslendirilmesi, düzenlenmesi ya da sahnelenmesinde görev almak. </w:t>
                  </w:r>
                </w:p>
                <w:p w:rsidR="00FE618D" w:rsidRDefault="00FE618D" w:rsidP="00FE618D">
                  <w:pPr>
                    <w:spacing w:after="0" w:line="240" w:lineRule="auto"/>
                    <w:jc w:val="both"/>
                  </w:pPr>
                  <w:r>
                    <w:t xml:space="preserve">*CD, DVD ürünü telif haklarına ilişkin bütün yasal zorunluluklar yerine getirilerek </w:t>
                  </w:r>
                  <w:proofErr w:type="gramStart"/>
                  <w:r>
                    <w:t>bandrollü</w:t>
                  </w:r>
                  <w:proofErr w:type="gramEnd"/>
                  <w:r>
                    <w:t xml:space="preserve">, basım ve yayımı yapılmış olmalıdır. 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t xml:space="preserve">**Radyo, televizyon, </w:t>
                  </w:r>
                  <w:proofErr w:type="spellStart"/>
                  <w:r>
                    <w:t>live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stream</w:t>
                  </w:r>
                  <w:proofErr w:type="spellEnd"/>
                  <w:r>
                    <w:t>, dijital ortamda yayın faaliyetleri ilgili kurumlar tarafından belgelendirilmelidir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Ulusal</w:t>
                  </w:r>
                </w:p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Uluslararası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20 puan</w:t>
                  </w:r>
                </w:p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30 puan</w:t>
                  </w:r>
                </w:p>
              </w:tc>
            </w:tr>
            <w:tr w:rsidR="00FE618D" w:rsidRPr="0014247C" w:rsidTr="00134005">
              <w:trPr>
                <w:gridAfter w:val="1"/>
                <w:wAfter w:w="50" w:type="dxa"/>
                <w:trHeight w:val="607"/>
                <w:tblCellSpacing w:w="15" w:type="dxa"/>
                <w:jc w:val="center"/>
              </w:trPr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</w:pP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14247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d</w:t>
                  </w:r>
                  <w:proofErr w:type="gramEnd"/>
                  <w:r w:rsidRPr="0014247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.</w:t>
                  </w:r>
                </w:p>
              </w:tc>
              <w:tc>
                <w:tcPr>
                  <w:tcW w:w="5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Default="00FE618D" w:rsidP="00FE618D">
                  <w:pPr>
                    <w:spacing w:after="0" w:line="240" w:lineRule="auto"/>
                    <w:jc w:val="both"/>
                  </w:pPr>
                  <w:r>
                    <w:t>Görsel-İşitsel (CD/DVD*, radyo/televizyon/</w:t>
                  </w:r>
                  <w:proofErr w:type="spellStart"/>
                  <w:r>
                    <w:t>live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stream</w:t>
                  </w:r>
                  <w:proofErr w:type="spellEnd"/>
                  <w:r>
                    <w:t xml:space="preserve">/dijital ortamda yayın** </w:t>
                  </w:r>
                  <w:proofErr w:type="spellStart"/>
                  <w:r>
                    <w:t>vb</w:t>
                  </w:r>
                  <w:proofErr w:type="spellEnd"/>
                  <w:r>
                    <w:t xml:space="preserve">)* sanatsal etkinliklerin sergilendiği yapımlarda eşlikçi veya orkestra/koro/oda müziği/ tiyatro/ gösteri/ dans grubu vb. topluluk üyesi*** olarak görev almak. </w:t>
                  </w:r>
                </w:p>
                <w:p w:rsidR="00FE618D" w:rsidRDefault="00FE618D" w:rsidP="00FE618D">
                  <w:pPr>
                    <w:spacing w:after="0" w:line="240" w:lineRule="auto"/>
                    <w:jc w:val="both"/>
                  </w:pPr>
                  <w:r>
                    <w:t xml:space="preserve">*CD, DVD ürünü telif haklarına ilişkin bütün yasal zorunluluklar yerine getirilerek </w:t>
                  </w:r>
                  <w:proofErr w:type="gramStart"/>
                  <w:r>
                    <w:t>bandrollü</w:t>
                  </w:r>
                  <w:proofErr w:type="gramEnd"/>
                  <w:r>
                    <w:t>, basım ve yayımı yapılmış olmalıdır.</w:t>
                  </w:r>
                </w:p>
                <w:p w:rsidR="00FE618D" w:rsidRDefault="00FE618D" w:rsidP="00FE618D">
                  <w:pPr>
                    <w:spacing w:after="0" w:line="240" w:lineRule="auto"/>
                    <w:jc w:val="both"/>
                  </w:pPr>
                  <w:r>
                    <w:t xml:space="preserve"> **Radyo, televizyon, </w:t>
                  </w:r>
                  <w:proofErr w:type="spellStart"/>
                  <w:r>
                    <w:t>live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stream</w:t>
                  </w:r>
                  <w:proofErr w:type="spellEnd"/>
                  <w:r>
                    <w:t xml:space="preserve">, dijital ortamda yayın faaliyetleri ilgili kurumlar tarafından belgelendirilmelidir. 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</w:pPr>
                  <w:r>
                    <w:t>***Grup şefi, ikinci derece rolde oyuncu, solist dansçı vb. +5 puan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Ulusal</w:t>
                  </w:r>
                </w:p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Uluslararası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10 puan</w:t>
                  </w:r>
                </w:p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15 puan</w:t>
                  </w:r>
                </w:p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FE618D" w:rsidRPr="0014247C" w:rsidTr="00134005">
              <w:trPr>
                <w:gridAfter w:val="1"/>
                <w:wAfter w:w="50" w:type="dxa"/>
                <w:trHeight w:val="607"/>
                <w:tblCellSpacing w:w="15" w:type="dxa"/>
                <w:jc w:val="center"/>
              </w:trPr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14247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e</w:t>
                  </w:r>
                  <w:proofErr w:type="gramEnd"/>
                  <w:r w:rsidRPr="0014247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.</w:t>
                  </w:r>
                </w:p>
              </w:tc>
              <w:tc>
                <w:tcPr>
                  <w:tcW w:w="5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Pr="0014247C" w:rsidRDefault="00FE618D" w:rsidP="00FE61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t>Müzik ve sahne sanatları alanlarında atölye (</w:t>
                  </w:r>
                  <w:proofErr w:type="gramStart"/>
                  <w:r>
                    <w:t>workshop</w:t>
                  </w:r>
                  <w:proofErr w:type="gramEnd"/>
                  <w:r>
                    <w:t>), ustalık sınıfı (</w:t>
                  </w:r>
                  <w:proofErr w:type="spellStart"/>
                  <w:r>
                    <w:t>masterclass</w:t>
                  </w:r>
                  <w:proofErr w:type="spellEnd"/>
                  <w:r>
                    <w:t>) vb. etkinliklerde eğitmen* olarak görev almak. *Bireysel etkinlik +5 puan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Ulusal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Uluslararası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10 puan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15 puan</w:t>
                  </w:r>
                </w:p>
              </w:tc>
            </w:tr>
            <w:tr w:rsidR="00FE618D" w:rsidRPr="0014247C" w:rsidTr="00134005">
              <w:trPr>
                <w:gridAfter w:val="1"/>
                <w:wAfter w:w="50" w:type="dxa"/>
                <w:trHeight w:val="607"/>
                <w:tblCellSpacing w:w="15" w:type="dxa"/>
                <w:jc w:val="center"/>
              </w:trPr>
              <w:tc>
                <w:tcPr>
                  <w:tcW w:w="4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14247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f</w:t>
                  </w:r>
                  <w:proofErr w:type="gramEnd"/>
                  <w:r w:rsidRPr="0014247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.</w:t>
                  </w:r>
                </w:p>
              </w:tc>
              <w:tc>
                <w:tcPr>
                  <w:tcW w:w="5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Pr="0014247C" w:rsidRDefault="00FE618D" w:rsidP="00FE61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t>Müzik ve sahne sanatları alanlarında beste*, oyun/senaryo yazarlığı, sahne/hareket tasarımı, koreografi, çeviri, uyarlama, düzenleme vb. özgün eserleri bulunmak ve belgelendirmek. *Opera, orkestra eserleri vb. +5 puan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Ulusal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Uluslararası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5 puan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/eser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 xml:space="preserve">10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p</w:t>
                  </w: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uan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/eser</w:t>
                  </w:r>
                </w:p>
              </w:tc>
            </w:tr>
            <w:tr w:rsidR="00FE618D" w:rsidRPr="0014247C" w:rsidTr="00134005">
              <w:trPr>
                <w:gridAfter w:val="1"/>
                <w:wAfter w:w="50" w:type="dxa"/>
                <w:trHeight w:val="357"/>
                <w:tblCellSpacing w:w="15" w:type="dxa"/>
                <w:jc w:val="center"/>
              </w:trPr>
              <w:tc>
                <w:tcPr>
                  <w:tcW w:w="817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Pr="0014247C" w:rsidRDefault="00FE618D" w:rsidP="00FE61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t>Aynı etkinliğin tekrarına bir defaya mahsus olmak üzere %50 puan verilir.</w:t>
                  </w:r>
                </w:p>
              </w:tc>
            </w:tr>
            <w:tr w:rsidR="00FE618D" w:rsidRPr="0014247C" w:rsidTr="00134005">
              <w:trPr>
                <w:trHeight w:val="397"/>
                <w:tblCellSpacing w:w="15" w:type="dxa"/>
                <w:jc w:val="center"/>
              </w:trPr>
              <w:tc>
                <w:tcPr>
                  <w:tcW w:w="407" w:type="dxa"/>
                  <w:gridSpan w:val="2"/>
                  <w:vAlign w:val="center"/>
                </w:tcPr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5042" w:type="dxa"/>
                  <w:vAlign w:val="center"/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387" w:type="dxa"/>
                  <w:vAlign w:val="center"/>
                </w:tcPr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246" w:type="dxa"/>
                </w:tcPr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50" w:type="dxa"/>
                </w:tcPr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FE618D" w:rsidRPr="0014247C" w:rsidTr="00134005">
              <w:trPr>
                <w:gridAfter w:val="1"/>
                <w:wAfter w:w="50" w:type="dxa"/>
                <w:trHeight w:val="607"/>
                <w:tblCellSpacing w:w="15" w:type="dxa"/>
                <w:jc w:val="center"/>
              </w:trPr>
              <w:tc>
                <w:tcPr>
                  <w:tcW w:w="817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Pr="00241F15" w:rsidRDefault="00FE618D" w:rsidP="00FE618D">
                  <w:pPr>
                    <w:spacing w:after="0" w:line="240" w:lineRule="auto"/>
                    <w:rPr>
                      <w:b/>
                    </w:rPr>
                  </w:pPr>
                  <w:r w:rsidRPr="00241F15">
                    <w:rPr>
                      <w:b/>
                    </w:rPr>
                    <w:t>Müzik ve Sahne Sanatları (Türk Müziği Temel Alanı)</w:t>
                  </w:r>
                </w:p>
                <w:p w:rsidR="00FE618D" w:rsidRDefault="00FE618D" w:rsidP="00FE618D">
                  <w:pPr>
                    <w:spacing w:after="0" w:line="240" w:lineRule="auto"/>
                  </w:pPr>
                  <w:r w:rsidRPr="00241F15">
                    <w:rPr>
                      <w:b/>
                    </w:rPr>
                    <w:t>Sanatsal etkinlikler:</w:t>
                  </w:r>
                  <w:r>
                    <w:t xml:space="preserve"> Konser, resital, dinleti, festival, kayıt, yayın, yarışma.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241F15">
                    <w:rPr>
                      <w:b/>
                    </w:rPr>
                    <w:t>Belgelendirme:</w:t>
                  </w:r>
                  <w:r>
                    <w:t xml:space="preserve"> Görsel/işitsel kayıt, program, kitapçık, afiş, broşür, davetiye. (Beste ve düzenlemelerin seslendirilmiş, yayımlanmış veya kurum repertuvarlarına </w:t>
                  </w:r>
                  <w:proofErr w:type="gramStart"/>
                  <w:r>
                    <w:t>dahil</w:t>
                  </w:r>
                  <w:proofErr w:type="gramEnd"/>
                  <w:r>
                    <w:t xml:space="preserve"> edilmiş olması gerekir.)</w:t>
                  </w:r>
                </w:p>
              </w:tc>
            </w:tr>
            <w:tr w:rsidR="00FE618D" w:rsidRPr="0014247C" w:rsidTr="00134005">
              <w:trPr>
                <w:gridAfter w:val="1"/>
                <w:wAfter w:w="50" w:type="dxa"/>
                <w:trHeight w:val="607"/>
                <w:tblCellSpacing w:w="15" w:type="dxa"/>
                <w:jc w:val="center"/>
              </w:trPr>
              <w:tc>
                <w:tcPr>
                  <w:tcW w:w="4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a</w:t>
                  </w:r>
                  <w:proofErr w:type="gramEnd"/>
                  <w:r w:rsidRPr="0014247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.</w:t>
                  </w:r>
                </w:p>
              </w:tc>
              <w:tc>
                <w:tcPr>
                  <w:tcW w:w="5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Pr="0014247C" w:rsidRDefault="00FE618D" w:rsidP="00FE61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t>Türk Müziğinin klasik formlarında beste (Sirto, longa, saz semaisi, kâr, peşrev, türkü, şarkı, vb.)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Ulusal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Uluslararası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20</w:t>
                  </w: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 xml:space="preserve"> puan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30 puan</w:t>
                  </w:r>
                </w:p>
              </w:tc>
            </w:tr>
            <w:tr w:rsidR="00FE618D" w:rsidRPr="0014247C" w:rsidTr="00134005">
              <w:trPr>
                <w:gridAfter w:val="1"/>
                <w:wAfter w:w="50" w:type="dxa"/>
                <w:trHeight w:val="607"/>
                <w:tblCellSpacing w:w="15" w:type="dxa"/>
                <w:jc w:val="center"/>
              </w:trPr>
              <w:tc>
                <w:tcPr>
                  <w:tcW w:w="4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b</w:t>
                  </w:r>
                  <w:proofErr w:type="gramEnd"/>
                  <w:r w:rsidRPr="0014247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.</w:t>
                  </w:r>
                </w:p>
              </w:tc>
              <w:tc>
                <w:tcPr>
                  <w:tcW w:w="5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Pr="0014247C" w:rsidRDefault="00FE618D" w:rsidP="00FE61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t xml:space="preserve">Türk Müziğinin diğer formlarında beste (Türk halk müziği, türkü formunda beste; bozlak, hoyrat, </w:t>
                  </w:r>
                  <w:proofErr w:type="spellStart"/>
                  <w:r>
                    <w:t>elezber</w:t>
                  </w:r>
                  <w:proofErr w:type="spellEnd"/>
                  <w:r>
                    <w:t>, maya ve kırık hava eserleri vb.)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Ulusal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Uluslararası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10 puan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15 puan</w:t>
                  </w:r>
                </w:p>
              </w:tc>
            </w:tr>
            <w:tr w:rsidR="00FE618D" w:rsidRPr="0014247C" w:rsidTr="00134005">
              <w:trPr>
                <w:gridAfter w:val="1"/>
                <w:wAfter w:w="50" w:type="dxa"/>
                <w:trHeight w:val="607"/>
                <w:tblCellSpacing w:w="15" w:type="dxa"/>
                <w:jc w:val="center"/>
              </w:trPr>
              <w:tc>
                <w:tcPr>
                  <w:tcW w:w="4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Pr="0014247C" w:rsidRDefault="00FE618D" w:rsidP="00FE618D">
                  <w:pPr>
                    <w:pStyle w:val="ListeParagraf"/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c</w:t>
                  </w:r>
                  <w:proofErr w:type="gramEnd"/>
                  <w:r w:rsidRPr="0014247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.</w:t>
                  </w:r>
                </w:p>
              </w:tc>
              <w:tc>
                <w:tcPr>
                  <w:tcW w:w="5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Pr="0014247C" w:rsidRDefault="00FE618D" w:rsidP="00FE61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t>Türk müziği eserleri için düzenleme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Ulusal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Uluslararası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10 puan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15 puan</w:t>
                  </w:r>
                </w:p>
              </w:tc>
            </w:tr>
            <w:tr w:rsidR="00FE618D" w:rsidRPr="0014247C" w:rsidTr="00134005">
              <w:trPr>
                <w:gridAfter w:val="1"/>
                <w:wAfter w:w="50" w:type="dxa"/>
                <w:trHeight w:val="607"/>
                <w:tblCellSpacing w:w="15" w:type="dxa"/>
                <w:jc w:val="center"/>
              </w:trPr>
              <w:tc>
                <w:tcPr>
                  <w:tcW w:w="4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ç</w:t>
                  </w:r>
                  <w:proofErr w:type="gramEnd"/>
                  <w:r w:rsidRPr="0014247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.</w:t>
                  </w:r>
                </w:p>
              </w:tc>
              <w:tc>
                <w:tcPr>
                  <w:tcW w:w="5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Pr="0014247C" w:rsidRDefault="00FE618D" w:rsidP="00FE61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t>Türk müziği topluluklarında solist, şef olarak yer almak.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Ulusal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Uluslararası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20</w:t>
                  </w: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 xml:space="preserve"> puan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30 puan</w:t>
                  </w:r>
                </w:p>
              </w:tc>
            </w:tr>
            <w:tr w:rsidR="00FE618D" w:rsidRPr="0014247C" w:rsidTr="00134005">
              <w:trPr>
                <w:gridAfter w:val="1"/>
                <w:wAfter w:w="50" w:type="dxa"/>
                <w:trHeight w:val="607"/>
                <w:tblCellSpacing w:w="15" w:type="dxa"/>
                <w:jc w:val="center"/>
              </w:trPr>
              <w:tc>
                <w:tcPr>
                  <w:tcW w:w="4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Pr="0014247C" w:rsidRDefault="00FE618D" w:rsidP="00FE61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d</w:t>
                  </w:r>
                  <w:proofErr w:type="gramEnd"/>
                  <w:r w:rsidRPr="0014247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.</w:t>
                  </w:r>
                </w:p>
              </w:tc>
              <w:tc>
                <w:tcPr>
                  <w:tcW w:w="5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Pr="0014247C" w:rsidRDefault="00FE618D" w:rsidP="00FE61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t>Türk müziği topluluklarında icracı (</w:t>
                  </w:r>
                  <w:proofErr w:type="spellStart"/>
                  <w:r>
                    <w:t>enstrümanist-korist</w:t>
                  </w:r>
                  <w:proofErr w:type="spellEnd"/>
                  <w:r>
                    <w:t>) olarak yer almak.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Ulusal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Uluslararası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10</w:t>
                  </w: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 xml:space="preserve"> puan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15 puan</w:t>
                  </w:r>
                </w:p>
              </w:tc>
            </w:tr>
            <w:tr w:rsidR="00FE618D" w:rsidRPr="0014247C" w:rsidTr="00134005">
              <w:trPr>
                <w:gridAfter w:val="1"/>
                <w:wAfter w:w="50" w:type="dxa"/>
                <w:trHeight w:val="607"/>
                <w:tblCellSpacing w:w="15" w:type="dxa"/>
                <w:jc w:val="center"/>
              </w:trPr>
              <w:tc>
                <w:tcPr>
                  <w:tcW w:w="4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E618D" w:rsidRPr="0014247C" w:rsidRDefault="00FE618D" w:rsidP="00FE61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e</w:t>
                  </w:r>
                  <w:proofErr w:type="gramEnd"/>
                  <w:r w:rsidRPr="0014247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.</w:t>
                  </w:r>
                </w:p>
              </w:tc>
              <w:tc>
                <w:tcPr>
                  <w:tcW w:w="5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Pr="0014247C" w:rsidRDefault="00FE618D" w:rsidP="00FE61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t>Türk müziği eserlerinin yer aldığı bireysel dinleti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Ulusal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Uluslararası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2</w:t>
                  </w: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0 puan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30 puan</w:t>
                  </w:r>
                </w:p>
              </w:tc>
            </w:tr>
            <w:tr w:rsidR="00FE618D" w:rsidRPr="0014247C" w:rsidTr="00134005">
              <w:trPr>
                <w:gridAfter w:val="1"/>
                <w:wAfter w:w="50" w:type="dxa"/>
                <w:trHeight w:val="607"/>
                <w:tblCellSpacing w:w="15" w:type="dxa"/>
                <w:jc w:val="center"/>
              </w:trPr>
              <w:tc>
                <w:tcPr>
                  <w:tcW w:w="4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Pr="0014247C" w:rsidRDefault="00FE618D" w:rsidP="00FE61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f</w:t>
                  </w:r>
                  <w:proofErr w:type="gramEnd"/>
                  <w:r w:rsidRPr="0014247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.</w:t>
                  </w:r>
                </w:p>
              </w:tc>
              <w:tc>
                <w:tcPr>
                  <w:tcW w:w="5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Pr="0014247C" w:rsidRDefault="00FE618D" w:rsidP="00FE61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</w:pPr>
                </w:p>
                <w:p w:rsidR="00FE618D" w:rsidRPr="0014247C" w:rsidRDefault="00FE618D" w:rsidP="00FE61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t>Türk müziği eserlerinin seslendirilmesine eşlikçi olarak katılma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Ulusal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Uluslararası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 xml:space="preserve">10 </w:t>
                  </w: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puan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15 puan</w:t>
                  </w:r>
                </w:p>
              </w:tc>
            </w:tr>
            <w:tr w:rsidR="00FE618D" w:rsidRPr="0014247C" w:rsidTr="00134005">
              <w:trPr>
                <w:gridAfter w:val="1"/>
                <w:wAfter w:w="50" w:type="dxa"/>
                <w:trHeight w:val="342"/>
                <w:tblCellSpacing w:w="15" w:type="dxa"/>
                <w:jc w:val="center"/>
              </w:trPr>
              <w:tc>
                <w:tcPr>
                  <w:tcW w:w="4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Pr="005C4F26" w:rsidRDefault="00FE618D" w:rsidP="00FE61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5C4F26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g.</w:t>
                  </w:r>
                  <w:proofErr w:type="gramEnd"/>
                </w:p>
              </w:tc>
              <w:tc>
                <w:tcPr>
                  <w:tcW w:w="5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Pr="0014247C" w:rsidRDefault="00FE618D" w:rsidP="00FE61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t>Karma sanat etkinliklerinde Türk müziği dinletisi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Ulusal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Uluslararası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 xml:space="preserve">10 </w:t>
                  </w: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puan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15 puan</w:t>
                  </w:r>
                </w:p>
              </w:tc>
            </w:tr>
            <w:tr w:rsidR="00FE618D" w:rsidRPr="0014247C" w:rsidTr="00134005">
              <w:trPr>
                <w:trHeight w:val="607"/>
                <w:tblCellSpacing w:w="15" w:type="dxa"/>
                <w:jc w:val="center"/>
              </w:trPr>
              <w:tc>
                <w:tcPr>
                  <w:tcW w:w="4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Pr="0014247C" w:rsidRDefault="00FE618D" w:rsidP="00FE61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ğ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.</w:t>
                  </w:r>
                </w:p>
              </w:tc>
              <w:tc>
                <w:tcPr>
                  <w:tcW w:w="5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Pr="0014247C" w:rsidRDefault="00FE618D" w:rsidP="00FE61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t>Kültür sanat etkinliklerinde jüri üyeliği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Ulusal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Uluslararası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5</w:t>
                  </w: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 xml:space="preserve"> puan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10 puan</w:t>
                  </w:r>
                </w:p>
              </w:tc>
              <w:tc>
                <w:tcPr>
                  <w:tcW w:w="50" w:type="dxa"/>
                </w:tcPr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FE618D" w:rsidRPr="0014247C" w:rsidTr="00134005">
              <w:trPr>
                <w:gridAfter w:val="1"/>
                <w:wAfter w:w="50" w:type="dxa"/>
                <w:trHeight w:val="607"/>
                <w:tblCellSpacing w:w="15" w:type="dxa"/>
                <w:jc w:val="center"/>
              </w:trPr>
              <w:tc>
                <w:tcPr>
                  <w:tcW w:w="4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Pr="0014247C" w:rsidRDefault="00FE618D" w:rsidP="00FE61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h</w:t>
                  </w:r>
                  <w:proofErr w:type="gramEnd"/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.</w:t>
                  </w:r>
                </w:p>
              </w:tc>
              <w:tc>
                <w:tcPr>
                  <w:tcW w:w="5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Pr="0014247C" w:rsidRDefault="00FE618D" w:rsidP="00FE61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t>Radyo, TV etkinlikleri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Ulusal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Uluslararası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0</w:t>
                  </w: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 xml:space="preserve"> puan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15 puan</w:t>
                  </w:r>
                </w:p>
              </w:tc>
            </w:tr>
            <w:tr w:rsidR="00FE618D" w:rsidRPr="0014247C" w:rsidTr="00134005">
              <w:trPr>
                <w:trHeight w:val="607"/>
                <w:tblCellSpacing w:w="15" w:type="dxa"/>
                <w:jc w:val="center"/>
              </w:trPr>
              <w:tc>
                <w:tcPr>
                  <w:tcW w:w="4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Pr="005B3B35" w:rsidRDefault="00FE618D" w:rsidP="00FE61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5B3B3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ı</w:t>
                  </w:r>
                  <w:proofErr w:type="gramEnd"/>
                  <w:r w:rsidRPr="005B3B3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.</w:t>
                  </w:r>
                </w:p>
              </w:tc>
              <w:tc>
                <w:tcPr>
                  <w:tcW w:w="5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Pr="0014247C" w:rsidRDefault="00FE618D" w:rsidP="00FE61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t>Eser yayımı (Çevrimiçi Müzik Platformları, CD)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Ulusal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Uluslararası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15</w:t>
                  </w:r>
                  <w:r w:rsidRPr="001424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 xml:space="preserve"> puan</w:t>
                  </w: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20 puan</w:t>
                  </w:r>
                </w:p>
              </w:tc>
              <w:tc>
                <w:tcPr>
                  <w:tcW w:w="50" w:type="dxa"/>
                </w:tcPr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FE618D" w:rsidRPr="0014247C" w:rsidTr="00134005">
              <w:trPr>
                <w:gridAfter w:val="1"/>
                <w:wAfter w:w="50" w:type="dxa"/>
                <w:trHeight w:val="474"/>
                <w:tblCellSpacing w:w="15" w:type="dxa"/>
                <w:jc w:val="center"/>
              </w:trPr>
              <w:tc>
                <w:tcPr>
                  <w:tcW w:w="817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18D" w:rsidRPr="0014247C" w:rsidRDefault="00FE618D" w:rsidP="00FE61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t>Aynı etkinliğin tekrarına bir defaya mahsus olmak üzere %50 puan verilir.</w:t>
                  </w:r>
                </w:p>
              </w:tc>
            </w:tr>
            <w:tr w:rsidR="00FE618D" w:rsidRPr="0014247C" w:rsidTr="00134005">
              <w:trPr>
                <w:gridAfter w:val="1"/>
                <w:wAfter w:w="50" w:type="dxa"/>
                <w:trHeight w:val="40"/>
                <w:tblCellSpacing w:w="15" w:type="dxa"/>
                <w:jc w:val="center"/>
              </w:trPr>
              <w:tc>
                <w:tcPr>
                  <w:tcW w:w="8172" w:type="dxa"/>
                  <w:gridSpan w:val="5"/>
                  <w:vAlign w:val="center"/>
                </w:tcPr>
                <w:p w:rsidR="00FE618D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</w:pPr>
                </w:p>
                <w:p w:rsidR="00FE618D" w:rsidRPr="0014247C" w:rsidRDefault="00FE618D" w:rsidP="00FE61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4247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KONGRELE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R</w:t>
                  </w:r>
                </w:p>
              </w:tc>
            </w:tr>
          </w:tbl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lastRenderedPageBreak/>
              <w:t>B.1</w:t>
            </w:r>
          </w:p>
        </w:tc>
        <w:tc>
          <w:tcPr>
            <w:tcW w:w="6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Uluslararası kongrelerde, </w:t>
            </w:r>
            <w:proofErr w:type="gram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sempozyumlarda</w:t>
            </w:r>
            <w:proofErr w:type="gram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davetli konuşmacı/panelist olmak(özel bir konu için davet mektubu veya kongre programında </w:t>
            </w: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lastRenderedPageBreak/>
              <w:t>görünüyor olması) ve/veya yurtdışında ders, seminer, konferans vermek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lastRenderedPageBreak/>
              <w:t>10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B.2</w:t>
            </w:r>
          </w:p>
        </w:tc>
        <w:tc>
          <w:tcPr>
            <w:tcW w:w="6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Ulusal kongrelerde, </w:t>
            </w:r>
            <w:proofErr w:type="gram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sempozyumlarda</w:t>
            </w:r>
            <w:proofErr w:type="gram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davetli konuşmacı olmak /panelist olmak ve/veya diğer üniversitelerde, ders, seminer, konferans vermek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7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B.3</w:t>
            </w:r>
          </w:p>
        </w:tc>
        <w:tc>
          <w:tcPr>
            <w:tcW w:w="6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 kurslara kurs eğitmeni olarak katılmak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B.4</w:t>
            </w:r>
          </w:p>
        </w:tc>
        <w:tc>
          <w:tcPr>
            <w:tcW w:w="6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 düzeydeki kurslara kurs eğitmeni olarak katılmak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7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B.5</w:t>
            </w:r>
          </w:p>
        </w:tc>
        <w:tc>
          <w:tcPr>
            <w:tcW w:w="6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 toplantılara katılmak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4 puan</w:t>
            </w:r>
          </w:p>
        </w:tc>
      </w:tr>
      <w:tr w:rsidR="00FE618D" w:rsidRPr="0014247C" w:rsidTr="00FE618D">
        <w:trPr>
          <w:trHeight w:val="315"/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B.6</w:t>
            </w:r>
          </w:p>
        </w:tc>
        <w:tc>
          <w:tcPr>
            <w:tcW w:w="6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 toplantılara katılmak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 puan</w:t>
            </w:r>
          </w:p>
        </w:tc>
      </w:tr>
      <w:tr w:rsidR="00FE618D" w:rsidRPr="005B3E3C" w:rsidTr="00FE618D">
        <w:trPr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C.</w:t>
            </w:r>
          </w:p>
        </w:tc>
        <w:tc>
          <w:tcPr>
            <w:tcW w:w="8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5B3E3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HAKEMLİK VE EDİTÖRLÜK</w:t>
            </w:r>
          </w:p>
        </w:tc>
      </w:tr>
      <w:tr w:rsidR="00FE618D" w:rsidRPr="0014247C" w:rsidTr="00FE618D">
        <w:trPr>
          <w:gridAfter w:val="1"/>
          <w:wAfter w:w="115" w:type="dxa"/>
          <w:tblCellSpacing w:w="15" w:type="dxa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C.1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SCI, SCI </w:t>
            </w: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Expanded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, SSCI ve AHCI kapsamındaki dergilerde adayın adının yayın kurulu üyeliği veya editörler listesinde yer alması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 puan / yıl</w:t>
            </w:r>
          </w:p>
        </w:tc>
      </w:tr>
      <w:tr w:rsidR="00FE618D" w:rsidRPr="0014247C" w:rsidTr="00FE618D">
        <w:trPr>
          <w:gridAfter w:val="1"/>
          <w:wAfter w:w="115" w:type="dxa"/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b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Bu dergilerde editörlük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50 puan /yıl</w:t>
            </w:r>
          </w:p>
        </w:tc>
      </w:tr>
      <w:tr w:rsidR="00FE618D" w:rsidRPr="0014247C" w:rsidTr="00FE618D">
        <w:trPr>
          <w:gridAfter w:val="1"/>
          <w:wAfter w:w="115" w:type="dxa"/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c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Bu dergilerde hakemlik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 puan/ makale</w:t>
            </w:r>
          </w:p>
        </w:tc>
      </w:tr>
      <w:tr w:rsidR="00FE618D" w:rsidRPr="0014247C" w:rsidTr="00FE618D">
        <w:trPr>
          <w:gridAfter w:val="1"/>
          <w:wAfter w:w="115" w:type="dxa"/>
          <w:tblCellSpacing w:w="15" w:type="dxa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C.2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A.4 kapsamındaki uluslararası veya ulusal hakemli dergilerde editörlük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 puan / yıl</w:t>
            </w:r>
          </w:p>
        </w:tc>
      </w:tr>
      <w:tr w:rsidR="00FE618D" w:rsidRPr="0014247C" w:rsidTr="00FE618D">
        <w:trPr>
          <w:gridAfter w:val="1"/>
          <w:wAfter w:w="115" w:type="dxa"/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b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Editör yardımcılığı veya yayın kurulu üyeliği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 / yıl</w:t>
            </w:r>
          </w:p>
        </w:tc>
      </w:tr>
      <w:tr w:rsidR="00FE618D" w:rsidRPr="0014247C" w:rsidTr="00FE618D">
        <w:trPr>
          <w:gridAfter w:val="1"/>
          <w:wAfter w:w="115" w:type="dxa"/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c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Hakemlik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 puan / makale</w:t>
            </w:r>
          </w:p>
        </w:tc>
      </w:tr>
      <w:tr w:rsidR="00FE618D" w:rsidRPr="0014247C" w:rsidTr="00FE618D">
        <w:trPr>
          <w:gridAfter w:val="1"/>
          <w:wAfter w:w="115" w:type="dxa"/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C.3</w:t>
            </w:r>
          </w:p>
        </w:tc>
        <w:tc>
          <w:tcPr>
            <w:tcW w:w="6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Yabancı dilde yazılmış uluslararası kitaplarda editörlük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40 puan / kitap</w:t>
            </w:r>
          </w:p>
        </w:tc>
      </w:tr>
      <w:tr w:rsidR="00FE618D" w:rsidRPr="0014247C" w:rsidTr="00FE618D">
        <w:trPr>
          <w:gridAfter w:val="1"/>
          <w:wAfter w:w="115" w:type="dxa"/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C.4</w:t>
            </w:r>
          </w:p>
        </w:tc>
        <w:tc>
          <w:tcPr>
            <w:tcW w:w="6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Türkiye'de yazılmış ve yayınlanmış kitaplarda editörlük ("</w:t>
            </w: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proceeding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", kongre, </w:t>
            </w:r>
            <w:proofErr w:type="gram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sempozyum</w:t>
            </w:r>
            <w:proofErr w:type="gram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, panel derleme kitapları hariç)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 puan / kitap</w:t>
            </w:r>
          </w:p>
        </w:tc>
      </w:tr>
      <w:tr w:rsidR="00FE618D" w:rsidRPr="0014247C" w:rsidTr="00FE618D">
        <w:trPr>
          <w:gridAfter w:val="1"/>
          <w:wAfter w:w="115" w:type="dxa"/>
          <w:tblCellSpacing w:w="15" w:type="dxa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C.5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Yüksek Lisans tez jürisinde olmak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 puan/ tez</w:t>
            </w:r>
          </w:p>
        </w:tc>
      </w:tr>
      <w:tr w:rsidR="00FE618D" w:rsidRPr="0014247C" w:rsidTr="00FE618D">
        <w:trPr>
          <w:gridAfter w:val="1"/>
          <w:wAfter w:w="115" w:type="dxa"/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b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Doktora/Tıpta uzmanlık tez jürisinde olmak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 puan/ tez</w:t>
            </w:r>
          </w:p>
        </w:tc>
      </w:tr>
      <w:tr w:rsidR="00FE618D" w:rsidRPr="005B3E3C" w:rsidTr="00FE618D">
        <w:trPr>
          <w:trHeight w:val="352"/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8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5B3E3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EĞİTİM VE ARAŞTIRMA</w:t>
            </w:r>
          </w:p>
        </w:tc>
      </w:tr>
      <w:tr w:rsidR="00FE618D" w:rsidRPr="0014247C" w:rsidTr="00FE618D">
        <w:trPr>
          <w:trHeight w:val="358"/>
          <w:tblCellSpacing w:w="15" w:type="dxa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D.1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 kuruluşlarca desteklenen proje yürütücülüğü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60 puan / proje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b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 kuruluşlarca desteklenen projede görev alma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 / proje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c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 Kuruluşlarca (TÜBİTAK, Kalkınma Bakanlığı) desteklenen proje yürütücülüğü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30 puan / proje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ç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 Kuruluşlarca (TÜBİTAK, Kalkınma Bakanlığı) desteklenen projede görev alma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 puan / proje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d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Bakanlıklar tarafından desteklenen proje yürütücülüğü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40 puan / proje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e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Üniversite Bilimsel Araştırma Projeleri kapsamında desteklenen proje yürütücülüğü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puan/proje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f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Bakanlıklar tarafından desteklenen projede görev alma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 / proje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g.</w:t>
            </w:r>
            <w:proofErr w:type="gramEnd"/>
          </w:p>
        </w:tc>
        <w:tc>
          <w:tcPr>
            <w:tcW w:w="6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Üniversite Bilimsel Araştırma Projeleri kapsamında desteklenen projede görev alma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 puan / proje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ğ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Yerel kuruluşlarca desteklenen proje yürütücülüğü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8 puan / proje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h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Yerel kuruluşlarca desteklenen projede görev alma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 puan / proje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ı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Kazılar, yüzey araştırmaları, saha araştırmaları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</w:tc>
      </w:tr>
      <w:tr w:rsidR="00FE618D" w:rsidRPr="0014247C" w:rsidTr="00FE618D">
        <w:trPr>
          <w:trHeight w:val="275"/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i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Kazı Başkanlığı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40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lastRenderedPageBreak/>
              <w:t>D.2</w:t>
            </w:r>
          </w:p>
        </w:tc>
        <w:tc>
          <w:tcPr>
            <w:tcW w:w="7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D.1 maddesinde sonuçlandırılmış ve sonucu kabul edilmiş projelerde puan 2 ile çarpılır.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 x D.1 puanı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D.3</w:t>
            </w:r>
          </w:p>
        </w:tc>
        <w:tc>
          <w:tcPr>
            <w:tcW w:w="8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Sonuçlandırılmış tez yönetim puanı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Yüksek lisans tezi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b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Tıpta uzmanlık tezi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25 puan</w:t>
            </w:r>
          </w:p>
        </w:tc>
      </w:tr>
      <w:tr w:rsidR="00FE618D" w:rsidRPr="0014247C" w:rsidTr="00FE618D">
        <w:trPr>
          <w:trHeight w:val="30"/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c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Doktora tezi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D.4</w:t>
            </w: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45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Önlisans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, lisans ve/veya lisansüstü düzeyde ders verme (Üniversite Senatosu tarafından onaylanmış ders programlarındaki dersler)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Kredili sistem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 puan x ders kredisi/  dönem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5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Kredisiz sistem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 puan/ ders/ dönem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b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Tıp Fakültesi için </w:t>
            </w: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task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, </w:t>
            </w:r>
            <w:proofErr w:type="gram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modül</w:t>
            </w:r>
            <w:proofErr w:type="gram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veya blok sorumlusu olmak, eğitim yönlendiriciliği yapmak, dönem kurulları ve eğitimle ilgili kurullarda görev almak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10 puan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y</w:t>
            </w: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ıl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ind w:left="785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c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Tıp Fakültesi için özel çalışma </w:t>
            </w:r>
            <w:proofErr w:type="gram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modülünde</w:t>
            </w:r>
            <w:proofErr w:type="gram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(ÖÇM) yönetici olmak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ç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Eğiticileri eğitmek üzere kurs düzenlemek (puan kişi sayısına bölünmez)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d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Sunum becerileri kursu düzenlemek (puan kişi sayısına bölünmez)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 puan</w:t>
            </w:r>
          </w:p>
        </w:tc>
      </w:tr>
      <w:tr w:rsidR="00FE618D" w:rsidRPr="0014247C" w:rsidTr="00FE618D">
        <w:trPr>
          <w:trHeight w:val="389"/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e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Tıp fakültesinde senaryo yazma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 puan/ senaryo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f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Modül ve </w:t>
            </w: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task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içinde sunum, uygulama ve mesleksel beceri sorumluluğu( a ve g maddeleri mükerrer kullanılmaz, her bir </w:t>
            </w:r>
            <w:proofErr w:type="gram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modül</w:t>
            </w:r>
            <w:proofErr w:type="gram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veya </w:t>
            </w: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tasktan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bir yıl içinde en fazla 6 ders puanı alınabilir, öğrenci gruplandırması nedeniyle tekrarlanan modül veya taslaklar için ayrıca puanlama yapılmaz)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 puan/</w:t>
            </w:r>
            <w:proofErr w:type="gram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modül</w:t>
            </w:r>
            <w:proofErr w:type="gram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veya </w:t>
            </w: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task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/yıl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g.</w:t>
            </w:r>
            <w:proofErr w:type="gramEnd"/>
          </w:p>
        </w:tc>
        <w:tc>
          <w:tcPr>
            <w:tcW w:w="6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Lisansüstü öğrenci danışmanlığı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 puan/ </w:t>
            </w: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öğrenci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D.5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6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Bir kurum veya kuruluş tarafından talep edilen bilimsel raporlar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D.6</w:t>
            </w: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8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Uluslararası </w:t>
            </w:r>
            <w:proofErr w:type="gram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sempozyum</w:t>
            </w:r>
            <w:proofErr w:type="gram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, kongre, </w:t>
            </w: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çalıştay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, gibi etkinliklerde;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I.</w:t>
            </w:r>
          </w:p>
        </w:tc>
        <w:tc>
          <w:tcPr>
            <w:tcW w:w="5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Başkanlık veya eş başkanlık yapmak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 puan /görev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II.</w:t>
            </w:r>
          </w:p>
        </w:tc>
        <w:tc>
          <w:tcPr>
            <w:tcW w:w="5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Organizasyonda görev almak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puan/ görev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b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8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Ulusal </w:t>
            </w:r>
            <w:proofErr w:type="gram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sempozyum</w:t>
            </w:r>
            <w:proofErr w:type="gram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, kongre, </w:t>
            </w:r>
            <w:proofErr w:type="spellStart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çalıştay</w:t>
            </w:r>
            <w:proofErr w:type="spellEnd"/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, gibi etkinliklerde;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I.</w:t>
            </w:r>
          </w:p>
        </w:tc>
        <w:tc>
          <w:tcPr>
            <w:tcW w:w="5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Başkanlık veya eş başkanlık yapmak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puan/ görev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II.</w:t>
            </w:r>
          </w:p>
        </w:tc>
        <w:tc>
          <w:tcPr>
            <w:tcW w:w="5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Organizasyonda görev almak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 puan/ görev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D.7</w:t>
            </w:r>
          </w:p>
        </w:tc>
        <w:tc>
          <w:tcPr>
            <w:tcW w:w="8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Kendi uzmanlık dalı veya doktora yaptığı alan dışındaki başka bir alanda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Doktora yapmış olmak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40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b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Yüksek lisans yapmış olmak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D.8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Uzmanlık dalında Avrupa yeterlilik (board) sınavını almış olmak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 puan</w:t>
            </w:r>
          </w:p>
        </w:tc>
      </w:tr>
      <w:tr w:rsidR="00FE618D" w:rsidRPr="0014247C" w:rsidTr="00FE618D">
        <w:trPr>
          <w:trHeight w:val="272"/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b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Uzmanlık dalında ulusal yeterlilik (board) sınavını almış olmak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8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E50EE1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ÖDÜLLER VE PATENTLER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E.1</w:t>
            </w:r>
          </w:p>
        </w:tc>
        <w:tc>
          <w:tcPr>
            <w:tcW w:w="8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Ödül puanları (yayın teşvik ödülleri hariç, araştırmacılar arasında eşit paylaştırılır)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 Ödüller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b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 Ödüller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c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Üniversite Ödülleri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lastRenderedPageBreak/>
              <w:t>E.2</w:t>
            </w:r>
          </w:p>
        </w:tc>
        <w:tc>
          <w:tcPr>
            <w:tcW w:w="8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Patent puanı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50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8D" w:rsidRPr="0014247C" w:rsidRDefault="00FE618D" w:rsidP="00FE61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b</w:t>
            </w:r>
            <w:proofErr w:type="gramEnd"/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25 puan</w:t>
            </w:r>
          </w:p>
        </w:tc>
      </w:tr>
      <w:tr w:rsidR="00FE618D" w:rsidRPr="0014247C" w:rsidTr="00FE618D">
        <w:trPr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E.3</w:t>
            </w:r>
          </w:p>
        </w:tc>
        <w:tc>
          <w:tcPr>
            <w:tcW w:w="7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Uluslararası burslar (kongre destekleri vb. hariç)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8D" w:rsidRPr="0014247C" w:rsidRDefault="00FE618D" w:rsidP="00FE618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424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puan</w:t>
            </w:r>
          </w:p>
        </w:tc>
      </w:tr>
    </w:tbl>
    <w:p w:rsidR="0000019B" w:rsidRDefault="0000019B"/>
    <w:sectPr w:rsidR="0000019B" w:rsidSect="00000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7DF9"/>
    <w:multiLevelType w:val="multilevel"/>
    <w:tmpl w:val="35764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B5E2E"/>
    <w:multiLevelType w:val="multilevel"/>
    <w:tmpl w:val="BB181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B168C"/>
    <w:multiLevelType w:val="multilevel"/>
    <w:tmpl w:val="231AF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586844"/>
    <w:multiLevelType w:val="multilevel"/>
    <w:tmpl w:val="D2943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E27535"/>
    <w:multiLevelType w:val="multilevel"/>
    <w:tmpl w:val="7F7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947CEC"/>
    <w:multiLevelType w:val="hybridMultilevel"/>
    <w:tmpl w:val="C4D8129A"/>
    <w:lvl w:ilvl="0" w:tplc="21B2F9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3276E"/>
    <w:multiLevelType w:val="multilevel"/>
    <w:tmpl w:val="B39A8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F340B"/>
    <w:multiLevelType w:val="multilevel"/>
    <w:tmpl w:val="A962B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26DA9"/>
    <w:multiLevelType w:val="multilevel"/>
    <w:tmpl w:val="569CF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966F7D"/>
    <w:multiLevelType w:val="multilevel"/>
    <w:tmpl w:val="ACEC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FD2C94"/>
    <w:multiLevelType w:val="multilevel"/>
    <w:tmpl w:val="B8EA6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A7260D"/>
    <w:multiLevelType w:val="hybridMultilevel"/>
    <w:tmpl w:val="11A427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E57E2"/>
    <w:multiLevelType w:val="multilevel"/>
    <w:tmpl w:val="6428B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0615B6"/>
    <w:multiLevelType w:val="multilevel"/>
    <w:tmpl w:val="6D664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C30FD3"/>
    <w:multiLevelType w:val="multilevel"/>
    <w:tmpl w:val="98A0C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FB66E8"/>
    <w:multiLevelType w:val="hybridMultilevel"/>
    <w:tmpl w:val="548ABB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01878"/>
    <w:multiLevelType w:val="multilevel"/>
    <w:tmpl w:val="C90A2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AA23FF"/>
    <w:multiLevelType w:val="multilevel"/>
    <w:tmpl w:val="B39A8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EB3306"/>
    <w:multiLevelType w:val="multilevel"/>
    <w:tmpl w:val="B39A8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B958F1"/>
    <w:multiLevelType w:val="multilevel"/>
    <w:tmpl w:val="DD98A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92703A"/>
    <w:multiLevelType w:val="multilevel"/>
    <w:tmpl w:val="62B08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4D38AC"/>
    <w:multiLevelType w:val="multilevel"/>
    <w:tmpl w:val="A536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CA41E0"/>
    <w:multiLevelType w:val="multilevel"/>
    <w:tmpl w:val="D2943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593078"/>
    <w:multiLevelType w:val="multilevel"/>
    <w:tmpl w:val="4A7AA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444B50"/>
    <w:multiLevelType w:val="hybridMultilevel"/>
    <w:tmpl w:val="BE182866"/>
    <w:lvl w:ilvl="0" w:tplc="0C7401C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F768EF"/>
    <w:multiLevelType w:val="multilevel"/>
    <w:tmpl w:val="E878F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21"/>
  </w:num>
  <w:num w:numId="5">
    <w:abstractNumId w:val="25"/>
  </w:num>
  <w:num w:numId="6">
    <w:abstractNumId w:val="23"/>
  </w:num>
  <w:num w:numId="7">
    <w:abstractNumId w:val="6"/>
  </w:num>
  <w:num w:numId="8">
    <w:abstractNumId w:val="13"/>
  </w:num>
  <w:num w:numId="9">
    <w:abstractNumId w:val="16"/>
  </w:num>
  <w:num w:numId="10">
    <w:abstractNumId w:val="20"/>
  </w:num>
  <w:num w:numId="11">
    <w:abstractNumId w:val="22"/>
  </w:num>
  <w:num w:numId="12">
    <w:abstractNumId w:val="7"/>
  </w:num>
  <w:num w:numId="13">
    <w:abstractNumId w:val="19"/>
  </w:num>
  <w:num w:numId="14">
    <w:abstractNumId w:val="14"/>
  </w:num>
  <w:num w:numId="15">
    <w:abstractNumId w:val="1"/>
  </w:num>
  <w:num w:numId="16">
    <w:abstractNumId w:val="8"/>
  </w:num>
  <w:num w:numId="17">
    <w:abstractNumId w:val="10"/>
  </w:num>
  <w:num w:numId="18">
    <w:abstractNumId w:val="12"/>
  </w:num>
  <w:num w:numId="19">
    <w:abstractNumId w:val="4"/>
  </w:num>
  <w:num w:numId="20">
    <w:abstractNumId w:val="5"/>
  </w:num>
  <w:num w:numId="21">
    <w:abstractNumId w:val="17"/>
  </w:num>
  <w:num w:numId="22">
    <w:abstractNumId w:val="18"/>
  </w:num>
  <w:num w:numId="23">
    <w:abstractNumId w:val="3"/>
  </w:num>
  <w:num w:numId="24">
    <w:abstractNumId w:val="11"/>
  </w:num>
  <w:num w:numId="25">
    <w:abstractNumId w:val="1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74"/>
    <w:rsid w:val="0000019B"/>
    <w:rsid w:val="000A091D"/>
    <w:rsid w:val="00105133"/>
    <w:rsid w:val="00134005"/>
    <w:rsid w:val="00162803"/>
    <w:rsid w:val="001D40DA"/>
    <w:rsid w:val="00241F15"/>
    <w:rsid w:val="00292ABE"/>
    <w:rsid w:val="00292C84"/>
    <w:rsid w:val="002C4AD3"/>
    <w:rsid w:val="00465075"/>
    <w:rsid w:val="00466F24"/>
    <w:rsid w:val="004D283D"/>
    <w:rsid w:val="005204F2"/>
    <w:rsid w:val="005A6EBC"/>
    <w:rsid w:val="005B3B35"/>
    <w:rsid w:val="005C4F26"/>
    <w:rsid w:val="00604D7B"/>
    <w:rsid w:val="00627EA6"/>
    <w:rsid w:val="006E5F7E"/>
    <w:rsid w:val="006F496C"/>
    <w:rsid w:val="007821BE"/>
    <w:rsid w:val="00784574"/>
    <w:rsid w:val="00793E86"/>
    <w:rsid w:val="008552C5"/>
    <w:rsid w:val="008B6EF1"/>
    <w:rsid w:val="00957D32"/>
    <w:rsid w:val="009F1D35"/>
    <w:rsid w:val="00A417BE"/>
    <w:rsid w:val="00A97FF7"/>
    <w:rsid w:val="00AC41F1"/>
    <w:rsid w:val="00AD0C98"/>
    <w:rsid w:val="00BA363B"/>
    <w:rsid w:val="00CE40DB"/>
    <w:rsid w:val="00D07AA5"/>
    <w:rsid w:val="00D13671"/>
    <w:rsid w:val="00D25E75"/>
    <w:rsid w:val="00D73B96"/>
    <w:rsid w:val="00E100FD"/>
    <w:rsid w:val="00E50EE1"/>
    <w:rsid w:val="00F403A5"/>
    <w:rsid w:val="00F534D8"/>
    <w:rsid w:val="00FC1503"/>
    <w:rsid w:val="00FE284E"/>
    <w:rsid w:val="00FE618D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8347"/>
  <w15:docId w15:val="{D43821C7-6BA0-49C0-A493-343B6C1D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57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45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784574"/>
    <w:rPr>
      <w:b/>
      <w:bCs/>
    </w:rPr>
  </w:style>
  <w:style w:type="character" w:styleId="Vurgu">
    <w:name w:val="Emphasis"/>
    <w:uiPriority w:val="20"/>
    <w:qFormat/>
    <w:rsid w:val="00784574"/>
    <w:rPr>
      <w:i/>
      <w:iCs/>
    </w:rPr>
  </w:style>
  <w:style w:type="paragraph" w:styleId="ListeParagraf">
    <w:name w:val="List Paragraph"/>
    <w:basedOn w:val="Normal"/>
    <w:uiPriority w:val="34"/>
    <w:qFormat/>
    <w:rsid w:val="00784574"/>
    <w:pPr>
      <w:ind w:left="720"/>
      <w:contextualSpacing/>
    </w:pPr>
  </w:style>
  <w:style w:type="paragraph" w:styleId="AralkYok">
    <w:name w:val="No Spacing"/>
    <w:uiPriority w:val="1"/>
    <w:qFormat/>
    <w:rsid w:val="00784574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4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4574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784574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character" w:styleId="Kpr">
    <w:name w:val="Hyperlink"/>
    <w:basedOn w:val="VarsaylanParagrafYazTipi"/>
    <w:uiPriority w:val="99"/>
    <w:unhideWhenUsed/>
    <w:rsid w:val="0078457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84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4574"/>
    <w:rPr>
      <w:rFonts w:ascii="Calibri" w:eastAsia="Calibri" w:hAnsi="Calibr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784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457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2885</Words>
  <Characters>16447</Characters>
  <Application>Microsoft Office Word</Application>
  <DocSecurity>0</DocSecurity>
  <Lines>137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26</cp:revision>
  <dcterms:created xsi:type="dcterms:W3CDTF">2022-10-03T12:30:00Z</dcterms:created>
  <dcterms:modified xsi:type="dcterms:W3CDTF">2024-08-12T09:21:00Z</dcterms:modified>
</cp:coreProperties>
</file>