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B9" w:rsidRDefault="00014EB9">
      <w:pPr>
        <w:keepNext/>
        <w:spacing w:line="240" w:lineRule="atLeast"/>
        <w:ind w:firstLine="12"/>
        <w:jc w:val="center"/>
      </w:pPr>
      <w:bookmarkStart w:id="0" w:name="_GoBack"/>
      <w:bookmarkEnd w:id="0"/>
      <w:r>
        <w:rPr>
          <w:b w:val="0"/>
          <w:bCs w:val="0"/>
          <w:color w:val="auto"/>
          <w:sz w:val="22"/>
          <w:szCs w:val="22"/>
        </w:rPr>
        <w:t xml:space="preserve">5017 </w:t>
      </w:r>
    </w:p>
    <w:p w:rsidR="00014EB9" w:rsidRDefault="00014EB9">
      <w:pPr>
        <w:keepNext/>
        <w:spacing w:line="240" w:lineRule="atLeast"/>
        <w:ind w:firstLine="12"/>
        <w:jc w:val="center"/>
      </w:pPr>
      <w:r>
        <w:rPr>
          <w:color w:val="auto"/>
          <w:sz w:val="20"/>
          <w:szCs w:val="20"/>
        </w:rPr>
        <w:t> </w:t>
      </w:r>
    </w:p>
    <w:p w:rsidR="00014EB9" w:rsidRDefault="00014EB9">
      <w:pPr>
        <w:keepNext/>
        <w:spacing w:line="240" w:lineRule="atLeast"/>
        <w:ind w:firstLine="12"/>
        <w:jc w:val="center"/>
      </w:pPr>
      <w:r>
        <w:rPr>
          <w:color w:val="auto"/>
        </w:rPr>
        <w:t>KAMU ZARARLARININ TAHSİLİNE İLİŞKİN USUL VE ESASLAR HAKKINDA</w:t>
      </w:r>
    </w:p>
    <w:p w:rsidR="00014EB9" w:rsidRDefault="00014EB9">
      <w:pPr>
        <w:keepNext/>
        <w:spacing w:line="240" w:lineRule="atLeast"/>
        <w:ind w:firstLine="12"/>
        <w:jc w:val="center"/>
      </w:pPr>
      <w:r>
        <w:rPr>
          <w:color w:val="auto"/>
        </w:rPr>
        <w:t>YÖNETMELİK</w:t>
      </w:r>
    </w:p>
    <w:p w:rsidR="00014EB9" w:rsidRDefault="00014EB9">
      <w:pPr>
        <w:keepNext/>
        <w:spacing w:line="240" w:lineRule="atLeast"/>
        <w:ind w:firstLine="12"/>
        <w:jc w:val="center"/>
      </w:pPr>
      <w:r>
        <w:rPr>
          <w:color w:val="auto"/>
          <w:sz w:val="20"/>
          <w:szCs w:val="20"/>
        </w:rPr>
        <w:t> </w:t>
      </w:r>
    </w:p>
    <w:p w:rsidR="00014EB9" w:rsidRDefault="00014EB9">
      <w:pPr>
        <w:keepNext/>
        <w:spacing w:line="240" w:lineRule="atLeast"/>
        <w:ind w:firstLine="12"/>
        <w:jc w:val="center"/>
      </w:pPr>
      <w:r>
        <w:rPr>
          <w:color w:val="auto"/>
          <w:sz w:val="20"/>
          <w:szCs w:val="20"/>
        </w:rPr>
        <w:t> </w:t>
      </w:r>
    </w:p>
    <w:p w:rsidR="00014EB9" w:rsidRDefault="00014EB9">
      <w:pPr>
        <w:pStyle w:val="kantab"/>
        <w:spacing w:before="0" w:beforeAutospacing="0" w:after="0" w:afterAutospacing="0" w:line="240" w:lineRule="atLeast"/>
      </w:pPr>
      <w:r>
        <w:rPr>
          <w:b/>
          <w:bCs/>
        </w:rPr>
        <w:t>          Bakanlar Kurulu Kararının Tarihi          :       27/9/2006        No: 2006/11058</w:t>
      </w:r>
    </w:p>
    <w:p w:rsidR="00014EB9" w:rsidRDefault="00014EB9">
      <w:pPr>
        <w:pStyle w:val="kantab"/>
        <w:spacing w:before="0" w:beforeAutospacing="0" w:after="0" w:afterAutospacing="0" w:line="240" w:lineRule="atLeast"/>
      </w:pPr>
      <w:r>
        <w:rPr>
          <w:b/>
          <w:bCs/>
        </w:rPr>
        <w:t>          Dayandığı Kanunun Tarihi                    </w:t>
      </w:r>
      <w:r w:rsidR="00622A66">
        <w:rPr>
          <w:b/>
          <w:bCs/>
        </w:rPr>
        <w:t xml:space="preserve"> </w:t>
      </w:r>
      <w:r>
        <w:rPr>
          <w:b/>
          <w:bCs/>
        </w:rPr>
        <w:t>  :       10/12/2003       No: 5018</w:t>
      </w:r>
    </w:p>
    <w:p w:rsidR="00014EB9" w:rsidRDefault="00014EB9">
      <w:pPr>
        <w:pStyle w:val="kantab"/>
        <w:spacing w:before="0" w:beforeAutospacing="0" w:after="0" w:afterAutospacing="0" w:line="240" w:lineRule="atLeast"/>
      </w:pPr>
      <w:r>
        <w:rPr>
          <w:b/>
          <w:bCs/>
        </w:rPr>
        <w:t>          Yayımlandığı R. Gazetenin Tarihi           :       19/10/2006       No: 26324</w:t>
      </w:r>
    </w:p>
    <w:p w:rsidR="00014EB9" w:rsidRDefault="00014EB9">
      <w:pPr>
        <w:pStyle w:val="kantab"/>
        <w:spacing w:before="0" w:beforeAutospacing="0" w:after="0" w:afterAutospacing="0" w:line="240" w:lineRule="atLeast"/>
      </w:pPr>
      <w:r>
        <w:rPr>
          <w:b/>
          <w:bCs/>
        </w:rPr>
        <w:t>          Yayımlandığı Düsturun Tertibi            </w:t>
      </w:r>
      <w:r w:rsidR="00622A66">
        <w:rPr>
          <w:b/>
          <w:bCs/>
        </w:rPr>
        <w:t xml:space="preserve"> </w:t>
      </w:r>
      <w:r>
        <w:rPr>
          <w:b/>
          <w:bCs/>
        </w:rPr>
        <w:t xml:space="preserve">   :       5      Cilt: 46       S:    </w:t>
      </w:r>
    </w:p>
    <w:p w:rsidR="00014EB9" w:rsidRDefault="00014EB9">
      <w:pPr>
        <w:keepNext/>
        <w:spacing w:line="240" w:lineRule="atLeast"/>
        <w:ind w:firstLine="12"/>
        <w:jc w:val="center"/>
      </w:pPr>
      <w:r>
        <w:rPr>
          <w:color w:val="auto"/>
          <w:sz w:val="18"/>
          <w:szCs w:val="18"/>
        </w:rPr>
        <w:t> </w:t>
      </w:r>
    </w:p>
    <w:p w:rsidR="00EB49F2" w:rsidRPr="00EB49F2" w:rsidRDefault="00014EB9" w:rsidP="00EB49F2">
      <w:pPr>
        <w:spacing w:before="240" w:after="60" w:line="240" w:lineRule="exact"/>
        <w:jc w:val="center"/>
        <w:rPr>
          <w:b w:val="0"/>
          <w:bCs w:val="0"/>
          <w:i/>
          <w:color w:val="auto"/>
          <w:sz w:val="22"/>
          <w:szCs w:val="20"/>
          <w:lang w:val="en-US"/>
        </w:rPr>
      </w:pPr>
      <w:r>
        <w:rPr>
          <w:color w:val="auto"/>
          <w:sz w:val="18"/>
          <w:szCs w:val="18"/>
        </w:rPr>
        <w:t> </w:t>
      </w:r>
      <w:r w:rsidR="00EB49F2" w:rsidRPr="00EB49F2">
        <w:rPr>
          <w:rFonts w:ascii="New York" w:hAnsi="New York"/>
          <w:b w:val="0"/>
          <w:bCs w:val="0"/>
          <w:i/>
          <w:color w:val="auto"/>
          <w:sz w:val="22"/>
          <w:szCs w:val="20"/>
          <w:lang w:val="en-US"/>
        </w:rPr>
        <w:t> </w:t>
      </w:r>
      <w:r w:rsidR="00EB49F2" w:rsidRPr="00EB49F2">
        <w:rPr>
          <w:b w:val="0"/>
          <w:bCs w:val="0"/>
          <w:i/>
          <w:color w:val="auto"/>
          <w:sz w:val="22"/>
          <w:szCs w:val="20"/>
          <w:lang w:val="en-US"/>
        </w:rPr>
        <w:sym w:font="Wingdings" w:char="F0B2"/>
      </w:r>
    </w:p>
    <w:p w:rsidR="00EB49F2" w:rsidRPr="00EB49F2" w:rsidRDefault="00EB49F2" w:rsidP="00EB49F2">
      <w:pPr>
        <w:jc w:val="center"/>
        <w:rPr>
          <w:b w:val="0"/>
          <w:i/>
          <w:color w:val="auto"/>
          <w:sz w:val="22"/>
          <w:szCs w:val="22"/>
        </w:rPr>
      </w:pPr>
      <w:r>
        <w:rPr>
          <w:b w:val="0"/>
          <w:i/>
          <w:color w:val="auto"/>
          <w:sz w:val="22"/>
          <w:szCs w:val="22"/>
        </w:rPr>
        <w:t>15/6</w:t>
      </w:r>
      <w:r w:rsidRPr="00EB49F2">
        <w:rPr>
          <w:b w:val="0"/>
          <w:i/>
          <w:color w:val="auto"/>
          <w:sz w:val="22"/>
          <w:szCs w:val="22"/>
        </w:rPr>
        <w:t>/2019 tarihli ve 30</w:t>
      </w:r>
      <w:r>
        <w:rPr>
          <w:b w:val="0"/>
          <w:i/>
          <w:color w:val="auto"/>
          <w:sz w:val="22"/>
          <w:szCs w:val="22"/>
        </w:rPr>
        <w:t>802</w:t>
      </w:r>
      <w:r w:rsidRPr="00EB49F2">
        <w:rPr>
          <w:b w:val="0"/>
          <w:i/>
          <w:color w:val="auto"/>
          <w:sz w:val="22"/>
          <w:szCs w:val="22"/>
        </w:rPr>
        <w:t xml:space="preserve"> sayılı Resmî Gazete’de yayımlanan </w:t>
      </w:r>
      <w:r w:rsidR="003414D1">
        <w:rPr>
          <w:b w:val="0"/>
          <w:i/>
          <w:color w:val="auto"/>
          <w:sz w:val="22"/>
          <w:szCs w:val="22"/>
        </w:rPr>
        <w:t>14/6</w:t>
      </w:r>
      <w:r w:rsidRPr="00EB49F2">
        <w:rPr>
          <w:b w:val="0"/>
          <w:i/>
          <w:color w:val="auto"/>
          <w:sz w:val="22"/>
          <w:szCs w:val="22"/>
        </w:rPr>
        <w:t xml:space="preserve">/2019 tarihli ve </w:t>
      </w:r>
      <w:r w:rsidR="003414D1">
        <w:rPr>
          <w:b w:val="0"/>
          <w:i/>
          <w:color w:val="auto"/>
          <w:sz w:val="22"/>
          <w:szCs w:val="22"/>
        </w:rPr>
        <w:t>1147</w:t>
      </w:r>
      <w:r w:rsidRPr="00EB49F2">
        <w:rPr>
          <w:b w:val="0"/>
          <w:i/>
          <w:color w:val="auto"/>
          <w:sz w:val="22"/>
          <w:szCs w:val="22"/>
        </w:rPr>
        <w:t xml:space="preserve"> sayılı Cumhurbaşkanı Kararı uyarınca bu Yönetmelik Cumhurbaşkanlığı Yönetmeliği bölümüne eklenmiştir.</w:t>
      </w:r>
    </w:p>
    <w:p w:rsidR="00EB49F2" w:rsidRPr="00EB49F2" w:rsidRDefault="00EB49F2" w:rsidP="00EB49F2">
      <w:pPr>
        <w:spacing w:before="240" w:after="60" w:line="240" w:lineRule="exact"/>
        <w:jc w:val="center"/>
        <w:rPr>
          <w:b w:val="0"/>
          <w:bCs w:val="0"/>
          <w:color w:val="auto"/>
          <w:sz w:val="22"/>
          <w:szCs w:val="20"/>
        </w:rPr>
      </w:pPr>
      <w:r w:rsidRPr="00EB49F2">
        <w:rPr>
          <w:b w:val="0"/>
          <w:bCs w:val="0"/>
          <w:color w:val="auto"/>
          <w:sz w:val="22"/>
          <w:szCs w:val="20"/>
        </w:rPr>
        <w:sym w:font="Wingdings" w:char="F0B2"/>
      </w:r>
    </w:p>
    <w:p w:rsidR="00014EB9" w:rsidRDefault="00014EB9" w:rsidP="003414D1">
      <w:pPr>
        <w:keepNext/>
        <w:spacing w:line="240" w:lineRule="atLeast"/>
        <w:ind w:firstLine="12"/>
        <w:jc w:val="center"/>
      </w:pPr>
      <w:r>
        <w:rPr>
          <w:color w:val="auto"/>
          <w:sz w:val="18"/>
          <w:szCs w:val="18"/>
        </w:rPr>
        <w:t> BİRİNCİ BÖLÜM</w:t>
      </w:r>
    </w:p>
    <w:p w:rsidR="00014EB9" w:rsidRDefault="00014EB9">
      <w:pPr>
        <w:keepNext/>
        <w:spacing w:line="240" w:lineRule="atLeast"/>
        <w:ind w:firstLine="12"/>
        <w:jc w:val="center"/>
      </w:pPr>
      <w:r>
        <w:rPr>
          <w:color w:val="auto"/>
          <w:sz w:val="18"/>
          <w:szCs w:val="18"/>
        </w:rPr>
        <w:t xml:space="preserve">Amaç, Kapsam, Dayanak ve Tanımlar </w:t>
      </w:r>
    </w:p>
    <w:p w:rsidR="00014EB9" w:rsidRDefault="00014EB9">
      <w:pPr>
        <w:keepNext/>
        <w:spacing w:line="240" w:lineRule="atLeast"/>
        <w:ind w:firstLine="12"/>
        <w:jc w:val="center"/>
      </w:pPr>
      <w:r>
        <w:rPr>
          <w:color w:val="auto"/>
          <w:sz w:val="18"/>
          <w:szCs w:val="18"/>
        </w:rPr>
        <w:t> </w:t>
      </w:r>
    </w:p>
    <w:p w:rsidR="00014EB9" w:rsidRDefault="00014EB9" w:rsidP="00EB49F2">
      <w:pPr>
        <w:keepNext/>
        <w:spacing w:line="240" w:lineRule="atLeast"/>
        <w:ind w:firstLine="709"/>
        <w:jc w:val="both"/>
      </w:pPr>
      <w:r>
        <w:rPr>
          <w:color w:val="auto"/>
          <w:sz w:val="18"/>
          <w:szCs w:val="18"/>
        </w:rPr>
        <w:t>Amaç</w:t>
      </w:r>
    </w:p>
    <w:p w:rsidR="00014EB9" w:rsidRDefault="00014EB9">
      <w:pPr>
        <w:spacing w:line="240" w:lineRule="atLeast"/>
        <w:ind w:firstLine="709"/>
        <w:jc w:val="both"/>
      </w:pPr>
      <w:r>
        <w:rPr>
          <w:color w:val="auto"/>
          <w:sz w:val="18"/>
          <w:szCs w:val="18"/>
        </w:rPr>
        <w:t>MADDE 1-</w:t>
      </w:r>
      <w:r>
        <w:rPr>
          <w:b w:val="0"/>
          <w:bCs w:val="0"/>
          <w:color w:val="auto"/>
          <w:sz w:val="18"/>
          <w:szCs w:val="18"/>
        </w:rPr>
        <w:t xml:space="preserve"> (1) Bu Yönetmeliğin amacı, kontrol, denetim, inceleme, kesin hükme bağlama veya yargılama sonucunda tespit edilen kamu zararlarının tahsiline ilişkin usul ve esasları belirlemektir.</w:t>
      </w:r>
    </w:p>
    <w:p w:rsidR="00014EB9" w:rsidRDefault="00014EB9">
      <w:pPr>
        <w:spacing w:line="240" w:lineRule="atLeast"/>
      </w:pPr>
      <w:r>
        <w:rPr>
          <w:b w:val="0"/>
          <w:bCs w:val="0"/>
          <w:color w:val="auto"/>
          <w:sz w:val="18"/>
          <w:szCs w:val="18"/>
        </w:rPr>
        <w:t> </w:t>
      </w:r>
    </w:p>
    <w:p w:rsidR="00014EB9" w:rsidRDefault="00014EB9">
      <w:pPr>
        <w:keepNext/>
        <w:spacing w:line="240" w:lineRule="atLeast"/>
        <w:ind w:firstLine="720"/>
        <w:jc w:val="both"/>
      </w:pPr>
      <w:r>
        <w:rPr>
          <w:color w:val="auto"/>
          <w:sz w:val="18"/>
          <w:szCs w:val="18"/>
        </w:rPr>
        <w:t>Kapsam</w:t>
      </w:r>
    </w:p>
    <w:p w:rsidR="00014EB9" w:rsidRDefault="00014EB9">
      <w:pPr>
        <w:keepNext/>
        <w:spacing w:line="240" w:lineRule="atLeast"/>
        <w:ind w:firstLine="720"/>
        <w:jc w:val="both"/>
      </w:pPr>
      <w:r>
        <w:rPr>
          <w:color w:val="auto"/>
          <w:sz w:val="18"/>
          <w:szCs w:val="18"/>
        </w:rPr>
        <w:t xml:space="preserve">MADDE 2- </w:t>
      </w:r>
      <w:r>
        <w:rPr>
          <w:b w:val="0"/>
          <w:bCs w:val="0"/>
          <w:color w:val="auto"/>
          <w:sz w:val="18"/>
          <w:szCs w:val="18"/>
        </w:rPr>
        <w:t>(1) Bu Yönetmelik, düzenleyici ve denetleyici kurumlar hariç olmak üzere, genel yönetim kapsamındaki kamu idarelerinde tespit edilen kamu zararlarından doğan alacakları kapsar.</w:t>
      </w:r>
    </w:p>
    <w:p w:rsidR="00014EB9" w:rsidRDefault="00014EB9">
      <w:pPr>
        <w:spacing w:line="240" w:lineRule="atLeast"/>
      </w:pPr>
      <w:r>
        <w:rPr>
          <w:b w:val="0"/>
          <w:bCs w:val="0"/>
          <w:color w:val="auto"/>
          <w:sz w:val="18"/>
          <w:szCs w:val="18"/>
        </w:rPr>
        <w:t> </w:t>
      </w:r>
    </w:p>
    <w:p w:rsidR="00014EB9" w:rsidRDefault="00014EB9">
      <w:pPr>
        <w:spacing w:line="240" w:lineRule="atLeast"/>
        <w:ind w:firstLine="708"/>
        <w:jc w:val="both"/>
      </w:pPr>
      <w:r>
        <w:rPr>
          <w:b w:val="0"/>
          <w:bCs w:val="0"/>
          <w:color w:val="auto"/>
          <w:sz w:val="18"/>
          <w:szCs w:val="18"/>
        </w:rPr>
        <w:t xml:space="preserve">(2) 14/7/1965 tarihli ve 657 sayılı Devlet Memurları Kanununun 1 inci maddesinin birinci fıkrası kapsamında bulunan kamu idarelerinde görevli memurların, kullanımlarındaki taşınır ve taşınmazların korunması ve her an hizmete hazır halde bulundurulması için gerekli tedbirleri almamaları nedeniyle Devlete verdikleri zararlar ile kamu hukukuna tabi görevlerle ilgili olarak kişilere verdikleri zararlar hakkında, 657 sayılı Kanunun 13 üncü maddesi uyarınca 27/6/1983 tarihli ve 83/6510 sayılı Bakanlar Kurulu Kararıyla yürürlüğe konulan Devlete ve Kişilere Memurlarca Verilen Zararların Nevi ve Miktarlarının Tespiti, Takibi, Amirlerinin Sorumlulukları, Yapılacak Diğer İşlemler Hakkında Yönetmelik hükümleri uygulanır. </w:t>
      </w:r>
    </w:p>
    <w:p w:rsidR="00014EB9" w:rsidRDefault="00014EB9">
      <w:pPr>
        <w:spacing w:line="240" w:lineRule="atLeast"/>
      </w:pPr>
      <w:r>
        <w:rPr>
          <w:b w:val="0"/>
          <w:bCs w:val="0"/>
          <w:color w:val="auto"/>
          <w:sz w:val="18"/>
          <w:szCs w:val="18"/>
        </w:rPr>
        <w:t> </w:t>
      </w:r>
    </w:p>
    <w:p w:rsidR="00014EB9" w:rsidRDefault="00014EB9">
      <w:pPr>
        <w:keepNext/>
        <w:spacing w:line="240" w:lineRule="atLeast"/>
        <w:ind w:firstLine="720"/>
        <w:jc w:val="both"/>
      </w:pPr>
      <w:r>
        <w:rPr>
          <w:color w:val="auto"/>
          <w:sz w:val="18"/>
          <w:szCs w:val="18"/>
        </w:rPr>
        <w:t>Dayanak</w:t>
      </w:r>
    </w:p>
    <w:p w:rsidR="00014EB9" w:rsidRDefault="00014EB9">
      <w:pPr>
        <w:spacing w:line="240" w:lineRule="atLeast"/>
        <w:ind w:firstLine="708"/>
        <w:jc w:val="both"/>
      </w:pPr>
      <w:r>
        <w:rPr>
          <w:color w:val="auto"/>
          <w:sz w:val="18"/>
          <w:szCs w:val="18"/>
        </w:rPr>
        <w:t>MADDE 3-</w:t>
      </w:r>
      <w:r>
        <w:rPr>
          <w:b w:val="0"/>
          <w:bCs w:val="0"/>
          <w:color w:val="auto"/>
          <w:sz w:val="18"/>
          <w:szCs w:val="18"/>
        </w:rPr>
        <w:t xml:space="preserve"> (1) Bu Yönetmelik, 10/12/2003 tarihli ve 5018 sayılı Kamu Malî Yönetimi ve Kontrol Kanununun 71 inci maddesine dayanılarak hazırlanmıştır.</w:t>
      </w:r>
    </w:p>
    <w:p w:rsidR="00014EB9" w:rsidRDefault="00014EB9">
      <w:pPr>
        <w:spacing w:line="240" w:lineRule="atLeast"/>
      </w:pPr>
      <w:r>
        <w:rPr>
          <w:b w:val="0"/>
          <w:bCs w:val="0"/>
          <w:color w:val="auto"/>
          <w:sz w:val="18"/>
          <w:szCs w:val="18"/>
        </w:rPr>
        <w:t> </w:t>
      </w:r>
    </w:p>
    <w:p w:rsidR="00014EB9" w:rsidRDefault="00014EB9">
      <w:pPr>
        <w:keepNext/>
        <w:spacing w:line="240" w:lineRule="atLeast"/>
        <w:ind w:firstLine="720"/>
        <w:jc w:val="both"/>
      </w:pPr>
      <w:r>
        <w:rPr>
          <w:color w:val="auto"/>
          <w:sz w:val="18"/>
          <w:szCs w:val="18"/>
        </w:rPr>
        <w:t>Tanımlar</w:t>
      </w:r>
    </w:p>
    <w:p w:rsidR="00B158DB" w:rsidRPr="00B158DB" w:rsidRDefault="00014EB9" w:rsidP="00B158DB">
      <w:pPr>
        <w:spacing w:line="240" w:lineRule="atLeast"/>
        <w:ind w:firstLine="708"/>
        <w:jc w:val="both"/>
        <w:rPr>
          <w:b w:val="0"/>
          <w:bCs w:val="0"/>
          <w:color w:val="auto"/>
          <w:sz w:val="18"/>
          <w:szCs w:val="18"/>
        </w:rPr>
      </w:pPr>
      <w:r>
        <w:rPr>
          <w:color w:val="auto"/>
          <w:sz w:val="18"/>
          <w:szCs w:val="18"/>
        </w:rPr>
        <w:t xml:space="preserve">MADDE 4- </w:t>
      </w:r>
      <w:r>
        <w:rPr>
          <w:b w:val="0"/>
          <w:bCs w:val="0"/>
          <w:color w:val="auto"/>
          <w:sz w:val="18"/>
          <w:szCs w:val="18"/>
        </w:rPr>
        <w:t xml:space="preserve">(1) </w:t>
      </w:r>
      <w:r w:rsidR="00B158DB" w:rsidRPr="00B158DB">
        <w:rPr>
          <w:bCs w:val="0"/>
          <w:color w:val="auto"/>
          <w:sz w:val="18"/>
          <w:szCs w:val="18"/>
        </w:rPr>
        <w:t>(Değişik:RG-15/6/2019-30802-C.K.-1147/1 md.)</w:t>
      </w:r>
      <w:r w:rsidR="00B158DB">
        <w:rPr>
          <w:b w:val="0"/>
          <w:bCs w:val="0"/>
          <w:color w:val="auto"/>
          <w:sz w:val="18"/>
          <w:szCs w:val="18"/>
        </w:rPr>
        <w:t xml:space="preserve"> </w:t>
      </w:r>
      <w:r w:rsidR="00B158DB" w:rsidRPr="00B158DB">
        <w:rPr>
          <w:b w:val="0"/>
          <w:bCs w:val="0"/>
          <w:color w:val="auto"/>
          <w:sz w:val="18"/>
          <w:szCs w:val="18"/>
        </w:rPr>
        <w:t>Bu Yönetmeliğin uygulanmasında;</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a) Hukuk birimi: Kamu idarelerinde hukuk hizmetlerini yürüten birimi,</w:t>
      </w:r>
    </w:p>
    <w:p w:rsidR="00014EB9" w:rsidRDefault="00B158DB" w:rsidP="00B158DB">
      <w:pPr>
        <w:spacing w:line="240" w:lineRule="atLeast"/>
        <w:ind w:firstLine="708"/>
        <w:jc w:val="both"/>
      </w:pPr>
      <w:r w:rsidRPr="00B158DB">
        <w:rPr>
          <w:b w:val="0"/>
          <w:bCs w:val="0"/>
          <w:color w:val="auto"/>
          <w:sz w:val="18"/>
          <w:szCs w:val="18"/>
        </w:rPr>
        <w:t>b) İlgili: Kendisine yersiz veya fazla ödeme yapılan gerçek ve/veya tüzel kişi ya da kişileri,</w:t>
      </w:r>
    </w:p>
    <w:p w:rsidR="00014EB9" w:rsidRDefault="00014EB9">
      <w:pPr>
        <w:spacing w:line="240" w:lineRule="atLeast"/>
        <w:ind w:firstLine="708"/>
        <w:jc w:val="center"/>
      </w:pPr>
      <w:r>
        <w:rPr>
          <w:b w:val="0"/>
          <w:bCs w:val="0"/>
          <w:color w:val="auto"/>
          <w:sz w:val="18"/>
          <w:szCs w:val="18"/>
        </w:rPr>
        <w:br w:type="page"/>
      </w:r>
      <w:r>
        <w:rPr>
          <w:b w:val="0"/>
          <w:bCs w:val="0"/>
          <w:color w:val="auto"/>
          <w:sz w:val="22"/>
          <w:szCs w:val="22"/>
        </w:rPr>
        <w:lastRenderedPageBreak/>
        <w:t>5018</w:t>
      </w:r>
    </w:p>
    <w:p w:rsidR="00B158DB" w:rsidRDefault="00014EB9" w:rsidP="00B158DB">
      <w:pPr>
        <w:spacing w:line="240" w:lineRule="atLeast"/>
        <w:ind w:firstLine="708"/>
        <w:jc w:val="both"/>
        <w:rPr>
          <w:b w:val="0"/>
          <w:bCs w:val="0"/>
          <w:color w:val="auto"/>
          <w:sz w:val="18"/>
          <w:szCs w:val="18"/>
        </w:rPr>
      </w:pPr>
      <w:r>
        <w:rPr>
          <w:b w:val="0"/>
          <w:bCs w:val="0"/>
          <w:color w:val="auto"/>
          <w:sz w:val="18"/>
          <w:szCs w:val="18"/>
        </w:rPr>
        <w:t>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c) Kamu kaynağı: Borçlanma suretiyle elde edilen imkanlar dahil kamuya ait gelirler, taşınır ve taşınmazlar, hesaplarda bulunan para, alacak ve haklar ile her türlü değerleri,</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ç) Kamu zararı: Kamu görevlilerinin kasıt, kusur veya ihmallerinden kaynaklanan mevzuata aykırı karar, işlem veya eylemleri sonucunda kamu kaynağında artışa engel veya eksilmeye neden olunmasından doğan zararı,</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d) Kanun: 5018 sayılı Kamu Malî Yönetimi ve Kontrol Kanununu,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e) Malvarlığı: Bir kişinin hukuki bütünlük teşkil etmek üzere sahip ve yükümlü olabileceği para ile ölçülebilen mal, hak ve borçlarının tamamını,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f) Muhasebe birimi: Gelir ve alacakların tahsili, giderlerin ve borçların hak sahiplerine ödenmesi, para ve parayla ifade edilebilen değerler ile emanetlerin alınması, saklanması, ilgililere verilmesi, gönderilmesi ve diğer tüm malî işlemlerin kayıtlarının yapılması ve raporlanmasına ilişkin muhasebe hizmetlerinin yapıldığı birimi,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g) Muhasebe yetkilisi: Muhasebe hizmetlerinin yürütülmesinden ve muhasebe biriminin yönetiminden sorumlu, usulüne göre atanmış sertifikalı yöneticiyi,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ğ) Rayiç bedel: Bir mal, iş veya hizmetin temin edildiği yer ve tarihteki normal alım ve satım bedelini,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h) Sorumlu: Kamu zararının oluşmasına sebep olan kamu görevlisini,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ı) Takibe yetkili birim: Merkezde strateji geliştirme birimlerini, taşrada ise strateji geliştirme biriminin bağlı olduğu üst yöneticinin, alacağın takibi konusunda yetki verdiği birimleri,</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i) Üst yönetici: Bakanlıklarda kendilerine doğrudan bağlı hizmet birimleri bakımından bakanı, kendilerine bağlı hizmet birimleri bakımından bakan yardımcılarını, diğer kamu idarelerinde en üst yöneticiyi, il özel idarelerinde valiyi, belediyelerde belediye başkanını,</w:t>
      </w:r>
    </w:p>
    <w:p w:rsidR="00014EB9" w:rsidRDefault="00B158DB" w:rsidP="00B158DB">
      <w:pPr>
        <w:spacing w:line="240" w:lineRule="atLeast"/>
        <w:ind w:firstLine="708"/>
        <w:jc w:val="both"/>
      </w:pPr>
      <w:r w:rsidRPr="00B158DB">
        <w:rPr>
          <w:b w:val="0"/>
          <w:bCs w:val="0"/>
          <w:color w:val="auto"/>
          <w:sz w:val="18"/>
          <w:szCs w:val="18"/>
        </w:rPr>
        <w:t>ifade eder.</w:t>
      </w:r>
    </w:p>
    <w:p w:rsidR="00014EB9" w:rsidRDefault="00014EB9">
      <w:pPr>
        <w:keepNext/>
        <w:spacing w:line="240" w:lineRule="atLeast"/>
        <w:jc w:val="center"/>
      </w:pPr>
      <w:r>
        <w:rPr>
          <w:color w:val="auto"/>
          <w:sz w:val="18"/>
          <w:szCs w:val="18"/>
        </w:rPr>
        <w:t>İKİNCİ BÖLÜM</w:t>
      </w:r>
    </w:p>
    <w:p w:rsidR="00014EB9" w:rsidRDefault="00014EB9">
      <w:pPr>
        <w:keepNext/>
        <w:spacing w:line="240" w:lineRule="atLeast"/>
        <w:jc w:val="center"/>
      </w:pPr>
      <w:r>
        <w:rPr>
          <w:color w:val="auto"/>
          <w:sz w:val="18"/>
          <w:szCs w:val="18"/>
        </w:rPr>
        <w:t>Kamu Zararında Sorumluluk, Tespit, Tebliğ ve Takip</w:t>
      </w:r>
    </w:p>
    <w:p w:rsidR="00014EB9" w:rsidRDefault="00014EB9">
      <w:pPr>
        <w:keepNext/>
        <w:spacing w:line="240" w:lineRule="atLeast"/>
        <w:ind w:firstLine="720"/>
        <w:jc w:val="both"/>
      </w:pPr>
      <w:r>
        <w:rPr>
          <w:color w:val="auto"/>
          <w:sz w:val="18"/>
          <w:szCs w:val="18"/>
        </w:rPr>
        <w:t>Sorumluluk</w:t>
      </w:r>
    </w:p>
    <w:p w:rsidR="00014EB9" w:rsidRDefault="00014EB9">
      <w:pPr>
        <w:spacing w:line="240" w:lineRule="atLeast"/>
        <w:ind w:firstLine="708"/>
        <w:jc w:val="both"/>
      </w:pPr>
      <w:r>
        <w:rPr>
          <w:color w:val="auto"/>
          <w:sz w:val="18"/>
          <w:szCs w:val="18"/>
        </w:rPr>
        <w:t>MADDE 5-</w:t>
      </w:r>
      <w:r>
        <w:rPr>
          <w:b w:val="0"/>
          <w:bCs w:val="0"/>
          <w:color w:val="auto"/>
          <w:sz w:val="18"/>
          <w:szCs w:val="18"/>
        </w:rPr>
        <w:t xml:space="preserve"> (1) Kanunun ilgili maddeleri gereğince, kamu görevlileri; kamu kaynaklarının etkili, ekonomik, verimli ve hukuka uygun olarak elde edilmesinden, yönetilmesinden, kullanılmasından, korunmasından, kötüye kullanılmaması ve her an hizmete hazır bulundurulması için gerekli önlemlerin alınmasından sorumludurlar.</w:t>
      </w:r>
    </w:p>
    <w:p w:rsidR="00014EB9" w:rsidRDefault="00014EB9">
      <w:pPr>
        <w:spacing w:line="240" w:lineRule="atLeast"/>
        <w:ind w:firstLine="708"/>
        <w:jc w:val="both"/>
      </w:pPr>
      <w:r>
        <w:rPr>
          <w:b w:val="0"/>
          <w:bCs w:val="0"/>
          <w:color w:val="auto"/>
          <w:sz w:val="18"/>
          <w:szCs w:val="18"/>
        </w:rPr>
        <w:t xml:space="preserve">(2) Kontrol, denetim, inceleme, kesin hükme bağlama veya yargılama sonucunda tespit edilen kamu zararının geri ödenmesi sürecine, kamu görevlileri ile birlikte ilgililer de dahil edilir. </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Kamu zararının belirlenmesi</w:t>
      </w:r>
    </w:p>
    <w:p w:rsidR="00014EB9" w:rsidRDefault="00014EB9">
      <w:pPr>
        <w:spacing w:line="240" w:lineRule="atLeast"/>
        <w:ind w:firstLine="709"/>
        <w:jc w:val="both"/>
      </w:pPr>
      <w:r>
        <w:rPr>
          <w:color w:val="auto"/>
          <w:sz w:val="18"/>
          <w:szCs w:val="18"/>
        </w:rPr>
        <w:t>MADDE 6-</w:t>
      </w:r>
      <w:r>
        <w:rPr>
          <w:b w:val="0"/>
          <w:bCs w:val="0"/>
          <w:color w:val="auto"/>
          <w:sz w:val="18"/>
          <w:szCs w:val="18"/>
        </w:rPr>
        <w:t xml:space="preserve"> (1) Kamu zararının belirlenmesinde;</w:t>
      </w:r>
    </w:p>
    <w:p w:rsidR="00014EB9" w:rsidRDefault="00014EB9">
      <w:pPr>
        <w:spacing w:line="240" w:lineRule="atLeast"/>
        <w:ind w:firstLine="709"/>
        <w:jc w:val="both"/>
      </w:pPr>
      <w:r>
        <w:rPr>
          <w:b w:val="0"/>
          <w:bCs w:val="0"/>
          <w:color w:val="auto"/>
          <w:sz w:val="18"/>
          <w:szCs w:val="18"/>
        </w:rPr>
        <w:t>a) Yapılan iş, alınan mal veya hizmet karşılığı olarak ilgili mevzuatında belirtilen ya da mevzuatında öngörülen karar, onay, sözleşme ve benzeri belgelerde belirlenen tutardan fazla ödeme yapılması,</w:t>
      </w:r>
    </w:p>
    <w:p w:rsidR="00014EB9" w:rsidRDefault="00014EB9">
      <w:pPr>
        <w:spacing w:line="240" w:lineRule="atLeast"/>
        <w:ind w:firstLine="709"/>
        <w:jc w:val="both"/>
      </w:pPr>
      <w:r>
        <w:rPr>
          <w:b w:val="0"/>
          <w:bCs w:val="0"/>
          <w:color w:val="auto"/>
          <w:sz w:val="18"/>
          <w:szCs w:val="18"/>
        </w:rPr>
        <w:t>b) İlgili mevzuatında öngörülen haller dışında, iş yaptırılmadan, mal veya hizmet alınmadan önce ödeme yapılması,</w:t>
      </w:r>
    </w:p>
    <w:p w:rsidR="00014EB9" w:rsidRDefault="00014EB9">
      <w:pPr>
        <w:spacing w:line="240" w:lineRule="atLeast"/>
        <w:ind w:firstLine="709"/>
        <w:jc w:val="both"/>
      </w:pPr>
      <w:r>
        <w:rPr>
          <w:b w:val="0"/>
          <w:bCs w:val="0"/>
          <w:color w:val="auto"/>
          <w:sz w:val="18"/>
          <w:szCs w:val="18"/>
        </w:rPr>
        <w:t>c) Transfer niteliğindeki giderlerde, fazla veya yersiz ödemede bulunulması,</w:t>
      </w:r>
    </w:p>
    <w:p w:rsidR="00014EB9" w:rsidRDefault="00014EB9">
      <w:pPr>
        <w:spacing w:line="240" w:lineRule="atLeast"/>
        <w:ind w:firstLine="709"/>
        <w:jc w:val="center"/>
      </w:pPr>
      <w:r>
        <w:rPr>
          <w:b w:val="0"/>
          <w:bCs w:val="0"/>
          <w:color w:val="auto"/>
          <w:sz w:val="18"/>
          <w:szCs w:val="18"/>
        </w:rPr>
        <w:br w:type="page"/>
      </w:r>
      <w:r>
        <w:rPr>
          <w:b w:val="0"/>
          <w:bCs w:val="0"/>
          <w:color w:val="auto"/>
          <w:sz w:val="22"/>
          <w:szCs w:val="22"/>
        </w:rPr>
        <w:lastRenderedPageBreak/>
        <w:t>5019</w:t>
      </w:r>
    </w:p>
    <w:p w:rsidR="00014EB9" w:rsidRDefault="00014EB9">
      <w:pPr>
        <w:spacing w:line="240" w:lineRule="atLeast"/>
        <w:ind w:firstLine="709"/>
        <w:jc w:val="both"/>
      </w:pPr>
      <w:r>
        <w:rPr>
          <w:b w:val="0"/>
          <w:bCs w:val="0"/>
          <w:color w:val="auto"/>
          <w:sz w:val="18"/>
          <w:szCs w:val="18"/>
        </w:rPr>
        <w:t> </w:t>
      </w:r>
    </w:p>
    <w:p w:rsidR="00014EB9" w:rsidRDefault="00014EB9">
      <w:pPr>
        <w:spacing w:line="240" w:lineRule="atLeast"/>
        <w:ind w:firstLine="709"/>
        <w:jc w:val="both"/>
      </w:pPr>
      <w:r>
        <w:rPr>
          <w:b w:val="0"/>
          <w:bCs w:val="0"/>
          <w:color w:val="auto"/>
          <w:sz w:val="18"/>
          <w:szCs w:val="18"/>
        </w:rPr>
        <w:t xml:space="preserve">ç) İlgili mevzuatı gereğince görevlendirilen komisyon veya kişilerce rayiç bedelinden daha yüksek fiyatla iş yaptırılması, mal veya hizmet alınması, </w:t>
      </w:r>
    </w:p>
    <w:p w:rsidR="00014EB9" w:rsidRDefault="00014EB9">
      <w:pPr>
        <w:spacing w:line="240" w:lineRule="atLeast"/>
        <w:ind w:firstLine="709"/>
        <w:jc w:val="both"/>
      </w:pPr>
      <w:r>
        <w:rPr>
          <w:b w:val="0"/>
          <w:bCs w:val="0"/>
          <w:color w:val="auto"/>
          <w:sz w:val="18"/>
          <w:szCs w:val="18"/>
        </w:rPr>
        <w:t>d) Kamu idarelerine ait malların kiraya verilmesi, tahsisi, yönetimi, kullanımı ve elden çıkarılması işlemlerinin mevzuata uygun bir şekilde yapılmaması,</w:t>
      </w:r>
    </w:p>
    <w:p w:rsidR="00014EB9" w:rsidRDefault="00014EB9">
      <w:pPr>
        <w:spacing w:line="240" w:lineRule="atLeast"/>
        <w:ind w:firstLine="709"/>
        <w:jc w:val="both"/>
      </w:pPr>
      <w:r>
        <w:rPr>
          <w:b w:val="0"/>
          <w:bCs w:val="0"/>
          <w:color w:val="auto"/>
          <w:sz w:val="18"/>
          <w:szCs w:val="18"/>
        </w:rPr>
        <w:t>e) Görevlilere teslim edilen taşınırların zarara uğraması,</w:t>
      </w:r>
    </w:p>
    <w:p w:rsidR="00014EB9" w:rsidRDefault="00014EB9">
      <w:pPr>
        <w:spacing w:line="240" w:lineRule="atLeast"/>
        <w:ind w:firstLine="709"/>
        <w:jc w:val="both"/>
      </w:pPr>
      <w:r>
        <w:rPr>
          <w:b w:val="0"/>
          <w:bCs w:val="0"/>
          <w:color w:val="auto"/>
          <w:sz w:val="18"/>
          <w:szCs w:val="18"/>
        </w:rPr>
        <w:t>f)</w:t>
      </w:r>
      <w:r>
        <w:rPr>
          <w:color w:val="auto"/>
          <w:sz w:val="18"/>
          <w:szCs w:val="18"/>
        </w:rPr>
        <w:t xml:space="preserve"> </w:t>
      </w:r>
      <w:r>
        <w:rPr>
          <w:b w:val="0"/>
          <w:bCs w:val="0"/>
          <w:color w:val="auto"/>
          <w:sz w:val="18"/>
          <w:szCs w:val="18"/>
        </w:rPr>
        <w:t>İdare gelirlerinin tarh, tahakkuk veya tahsil işlemlerinin mevzuata uygun bir şekilde yapılmaması,</w:t>
      </w:r>
    </w:p>
    <w:p w:rsidR="00014EB9" w:rsidRDefault="00014EB9">
      <w:pPr>
        <w:spacing w:line="240" w:lineRule="atLeast"/>
        <w:ind w:firstLine="709"/>
        <w:jc w:val="both"/>
      </w:pPr>
      <w:r>
        <w:rPr>
          <w:b w:val="0"/>
          <w:bCs w:val="0"/>
          <w:color w:val="auto"/>
          <w:sz w:val="18"/>
          <w:szCs w:val="18"/>
        </w:rPr>
        <w:t xml:space="preserve">g) Kamu idaresinin yükümlülüklerinin mevzuatına uygun bir şekilde yerine getirilmemesi nedeniyle kamu idaresine faiz, tazminat, gecikme zammı, para cezası gibi ek malî külfet getirilmesi, </w:t>
      </w:r>
    </w:p>
    <w:p w:rsidR="00014EB9" w:rsidRDefault="00014EB9">
      <w:pPr>
        <w:spacing w:line="240" w:lineRule="atLeast"/>
        <w:ind w:firstLine="709"/>
        <w:jc w:val="both"/>
      </w:pPr>
      <w:r>
        <w:rPr>
          <w:b w:val="0"/>
          <w:bCs w:val="0"/>
          <w:color w:val="auto"/>
          <w:sz w:val="18"/>
          <w:szCs w:val="18"/>
        </w:rPr>
        <w:t>ğ) Mevzuatında öngörülmediği halde ödeme yapılması,</w:t>
      </w:r>
    </w:p>
    <w:p w:rsidR="00014EB9" w:rsidRDefault="00014EB9">
      <w:pPr>
        <w:spacing w:line="240" w:lineRule="atLeast"/>
        <w:ind w:firstLine="709"/>
        <w:jc w:val="both"/>
      </w:pPr>
      <w:r>
        <w:rPr>
          <w:b w:val="0"/>
          <w:bCs w:val="0"/>
          <w:color w:val="auto"/>
          <w:sz w:val="18"/>
          <w:szCs w:val="18"/>
        </w:rPr>
        <w:t>esas alınır.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Kamu zararının tespiti ve bildirilmesi</w:t>
      </w:r>
    </w:p>
    <w:p w:rsidR="00B158DB" w:rsidRPr="00B158DB" w:rsidRDefault="00014EB9" w:rsidP="00B158DB">
      <w:pPr>
        <w:spacing w:line="240" w:lineRule="atLeast"/>
        <w:ind w:firstLine="709"/>
        <w:jc w:val="both"/>
        <w:rPr>
          <w:bCs w:val="0"/>
          <w:color w:val="auto"/>
          <w:sz w:val="18"/>
          <w:szCs w:val="18"/>
        </w:rPr>
      </w:pPr>
      <w:r>
        <w:rPr>
          <w:color w:val="auto"/>
          <w:sz w:val="18"/>
          <w:szCs w:val="18"/>
        </w:rPr>
        <w:t>MADDE 7-</w:t>
      </w:r>
      <w:r>
        <w:rPr>
          <w:b w:val="0"/>
          <w:bCs w:val="0"/>
          <w:color w:val="auto"/>
          <w:sz w:val="18"/>
          <w:szCs w:val="18"/>
        </w:rPr>
        <w:t xml:space="preserve"> </w:t>
      </w:r>
      <w:r w:rsidR="00B158DB" w:rsidRPr="00B158DB">
        <w:rPr>
          <w:bCs w:val="0"/>
          <w:color w:val="auto"/>
          <w:sz w:val="18"/>
          <w:szCs w:val="18"/>
        </w:rPr>
        <w:t xml:space="preserve">(Değişik:RG-15/6/2019-30802-C.K.-1147/2 md.) </w:t>
      </w:r>
    </w:p>
    <w:p w:rsidR="00B158DB" w:rsidRPr="00B158DB" w:rsidRDefault="00014EB9" w:rsidP="00B158DB">
      <w:pPr>
        <w:spacing w:line="240" w:lineRule="atLeast"/>
        <w:ind w:firstLine="709"/>
        <w:jc w:val="both"/>
        <w:rPr>
          <w:b w:val="0"/>
          <w:bCs w:val="0"/>
          <w:color w:val="auto"/>
          <w:sz w:val="18"/>
          <w:szCs w:val="18"/>
        </w:rPr>
      </w:pPr>
      <w:r>
        <w:rPr>
          <w:b w:val="0"/>
          <w:bCs w:val="0"/>
          <w:color w:val="auto"/>
          <w:sz w:val="18"/>
          <w:szCs w:val="18"/>
        </w:rPr>
        <w:t xml:space="preserve">(1) </w:t>
      </w:r>
      <w:r w:rsidR="00B158DB" w:rsidRPr="00B158DB">
        <w:rPr>
          <w:b w:val="0"/>
          <w:bCs w:val="0"/>
          <w:color w:val="auto"/>
          <w:sz w:val="18"/>
          <w:szCs w:val="18"/>
        </w:rPr>
        <w:t>Kamu zararı 6 ncı maddede belirtilen hususlar göz önünde bulundurulmak suretiyle;</w:t>
      </w:r>
    </w:p>
    <w:p w:rsidR="00B158DB" w:rsidRPr="00B158DB" w:rsidRDefault="00B158DB" w:rsidP="00B158DB">
      <w:pPr>
        <w:spacing w:line="240" w:lineRule="atLeast"/>
        <w:ind w:firstLine="709"/>
        <w:jc w:val="both"/>
        <w:rPr>
          <w:b w:val="0"/>
          <w:bCs w:val="0"/>
          <w:color w:val="auto"/>
          <w:sz w:val="18"/>
          <w:szCs w:val="18"/>
        </w:rPr>
      </w:pPr>
      <w:r w:rsidRPr="00B158DB">
        <w:rPr>
          <w:b w:val="0"/>
          <w:bCs w:val="0"/>
          <w:color w:val="auto"/>
          <w:sz w:val="18"/>
          <w:szCs w:val="18"/>
        </w:rPr>
        <w:t>a)</w:t>
      </w:r>
      <w:r w:rsidRPr="00B158DB">
        <w:rPr>
          <w:color w:val="auto"/>
          <w:sz w:val="18"/>
          <w:szCs w:val="18"/>
        </w:rPr>
        <w:t xml:space="preserve"> </w:t>
      </w:r>
      <w:r w:rsidRPr="00B158DB">
        <w:rPr>
          <w:b w:val="0"/>
          <w:bCs w:val="0"/>
          <w:color w:val="auto"/>
          <w:sz w:val="18"/>
          <w:szCs w:val="18"/>
        </w:rPr>
        <w:t>Kontrol, denetim veya inceleme,</w:t>
      </w:r>
    </w:p>
    <w:p w:rsidR="00B158DB" w:rsidRPr="00B158DB" w:rsidRDefault="00B158DB" w:rsidP="00B158DB">
      <w:pPr>
        <w:spacing w:line="240" w:lineRule="atLeast"/>
        <w:ind w:firstLine="709"/>
        <w:jc w:val="both"/>
        <w:rPr>
          <w:b w:val="0"/>
          <w:bCs w:val="0"/>
          <w:color w:val="auto"/>
          <w:sz w:val="18"/>
          <w:szCs w:val="18"/>
        </w:rPr>
      </w:pPr>
      <w:r w:rsidRPr="00B158DB">
        <w:rPr>
          <w:b w:val="0"/>
          <w:bCs w:val="0"/>
          <w:color w:val="auto"/>
          <w:sz w:val="18"/>
          <w:szCs w:val="18"/>
        </w:rPr>
        <w:t xml:space="preserve">b) Sayıştayca kesin hükme bağlama, </w:t>
      </w:r>
    </w:p>
    <w:p w:rsidR="00B158DB" w:rsidRPr="00B158DB" w:rsidRDefault="00B158DB" w:rsidP="00B158DB">
      <w:pPr>
        <w:spacing w:line="240" w:lineRule="atLeast"/>
        <w:ind w:firstLine="709"/>
        <w:jc w:val="both"/>
        <w:rPr>
          <w:b w:val="0"/>
          <w:bCs w:val="0"/>
          <w:color w:val="auto"/>
          <w:sz w:val="18"/>
          <w:szCs w:val="18"/>
        </w:rPr>
      </w:pPr>
      <w:r w:rsidRPr="00B158DB">
        <w:rPr>
          <w:b w:val="0"/>
          <w:bCs w:val="0"/>
          <w:color w:val="auto"/>
          <w:sz w:val="18"/>
          <w:szCs w:val="18"/>
        </w:rPr>
        <w:t>c)</w:t>
      </w:r>
      <w:r w:rsidRPr="00B158DB">
        <w:rPr>
          <w:b w:val="0"/>
          <w:color w:val="auto"/>
          <w:sz w:val="18"/>
          <w:szCs w:val="18"/>
        </w:rPr>
        <w:t xml:space="preserve"> Y</w:t>
      </w:r>
      <w:r w:rsidRPr="00B158DB">
        <w:rPr>
          <w:b w:val="0"/>
          <w:bCs w:val="0"/>
          <w:color w:val="auto"/>
          <w:sz w:val="18"/>
          <w:szCs w:val="18"/>
        </w:rPr>
        <w:t>argılama,</w:t>
      </w:r>
    </w:p>
    <w:p w:rsidR="00B158DB" w:rsidRPr="00B158DB" w:rsidRDefault="00B158DB" w:rsidP="00B158DB">
      <w:pPr>
        <w:spacing w:line="240" w:lineRule="atLeast"/>
        <w:ind w:firstLine="709"/>
        <w:jc w:val="both"/>
        <w:rPr>
          <w:b w:val="0"/>
          <w:bCs w:val="0"/>
          <w:color w:val="auto"/>
          <w:sz w:val="18"/>
          <w:szCs w:val="18"/>
        </w:rPr>
      </w:pPr>
      <w:r w:rsidRPr="00B158DB">
        <w:rPr>
          <w:b w:val="0"/>
          <w:bCs w:val="0"/>
          <w:color w:val="auto"/>
          <w:sz w:val="18"/>
          <w:szCs w:val="18"/>
        </w:rPr>
        <w:t>sonucunda tespit edilir.</w:t>
      </w:r>
    </w:p>
    <w:p w:rsidR="00014EB9" w:rsidRDefault="00B158DB" w:rsidP="00B158DB">
      <w:pPr>
        <w:spacing w:line="240" w:lineRule="atLeast"/>
        <w:ind w:firstLine="709"/>
        <w:jc w:val="both"/>
        <w:rPr>
          <w:b w:val="0"/>
          <w:bCs w:val="0"/>
          <w:color w:val="auto"/>
          <w:sz w:val="18"/>
          <w:szCs w:val="18"/>
        </w:rPr>
      </w:pPr>
      <w:r w:rsidRPr="00B158DB">
        <w:rPr>
          <w:b w:val="0"/>
          <w:bCs w:val="0"/>
          <w:color w:val="auto"/>
          <w:sz w:val="18"/>
          <w:szCs w:val="18"/>
        </w:rPr>
        <w:t>(2) Tespit edilen kamu zararına ilişkin yazı, tutanak, rapor, ilâm ve benzeri belgeler ilgili kamu idaresine gönderilir.</w:t>
      </w:r>
    </w:p>
    <w:p w:rsidR="00B158DB" w:rsidRDefault="00B158DB" w:rsidP="00B158DB">
      <w:pPr>
        <w:spacing w:line="240" w:lineRule="atLeast"/>
        <w:ind w:firstLine="709"/>
        <w:jc w:val="both"/>
      </w:pPr>
    </w:p>
    <w:p w:rsidR="00B158DB" w:rsidRPr="00B158DB" w:rsidRDefault="00014EB9" w:rsidP="00B158DB">
      <w:pPr>
        <w:spacing w:line="240" w:lineRule="atLeast"/>
        <w:ind w:firstLine="708"/>
        <w:jc w:val="both"/>
        <w:rPr>
          <w:bCs w:val="0"/>
          <w:color w:val="auto"/>
          <w:sz w:val="18"/>
          <w:szCs w:val="18"/>
        </w:rPr>
      </w:pPr>
      <w:r>
        <w:rPr>
          <w:b w:val="0"/>
          <w:bCs w:val="0"/>
          <w:color w:val="auto"/>
          <w:sz w:val="18"/>
          <w:szCs w:val="18"/>
        </w:rPr>
        <w:t> </w:t>
      </w:r>
      <w:r w:rsidR="00B158DB" w:rsidRPr="00B158DB">
        <w:rPr>
          <w:bCs w:val="0"/>
          <w:color w:val="auto"/>
          <w:sz w:val="18"/>
          <w:szCs w:val="18"/>
        </w:rPr>
        <w:t>Kontrol, denetim veya inceleme sonucunda tespit edilen zararın değerlendirilmesi</w:t>
      </w:r>
    </w:p>
    <w:p w:rsidR="00B158DB" w:rsidRPr="00B158DB" w:rsidRDefault="00B158DB" w:rsidP="00B158DB">
      <w:pPr>
        <w:spacing w:line="240" w:lineRule="atLeast"/>
        <w:ind w:firstLine="708"/>
        <w:jc w:val="both"/>
        <w:rPr>
          <w:color w:val="auto"/>
          <w:sz w:val="18"/>
          <w:szCs w:val="18"/>
        </w:rPr>
      </w:pPr>
      <w:r w:rsidRPr="00B158DB">
        <w:rPr>
          <w:color w:val="auto"/>
          <w:sz w:val="18"/>
          <w:szCs w:val="18"/>
        </w:rPr>
        <w:t>MADDE 7/A-</w:t>
      </w:r>
      <w:r w:rsidRPr="00B158DB">
        <w:rPr>
          <w:b w:val="0"/>
          <w:color w:val="auto"/>
          <w:sz w:val="18"/>
          <w:szCs w:val="18"/>
        </w:rPr>
        <w:t xml:space="preserve"> </w:t>
      </w:r>
      <w:r w:rsidRPr="00B158DB">
        <w:rPr>
          <w:color w:val="auto"/>
          <w:sz w:val="18"/>
          <w:szCs w:val="18"/>
        </w:rPr>
        <w:t xml:space="preserve">(Ek:RG-15/6/2019-30802-C.K.-1147/3 md.)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(1) Kontrol, denetim veya inceleme sonucunda tespit edilen zarara ilişkin hususlar, ilgili harcama yetkilisinin görüşünü de içeren ve harcama birimi tarafından düzenlenen Ek-1’deki Değerlendirme Formu ile birlikte merkezde üst yöneticinin, taşrada ise idarenin taşrada bulunan en üst yöneticisinin değerlendirmesine sunulur. Merkezde üst yönetici, taşrada ise taşrada bulunan idarenin en üst yöneticisi gerek görmesi halinde hukuk biriminin görüşüne, sorumluların ve/veya ilgililerin bilgisine başvurabilir. Değerlendirme altmış gün içerisinde sonuçlandırılır.</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(2) Taşrada bulunan idarenin en üst yöneticisi ile harcama yetkilisi görevinin aynı kişide birleşmesi halinde değerlendirme, taşra biriminin bağlı olduğu merkezdeki ilgili harcama biriminin üst yöneticisi tarafından yapılır. Bununla birlikte, taşrada en üst yönetici ile harcama yetkilisi görevinin aynı kişide birleştiği ancak tespit edilen zararın harcama yetkilisinin karar veya onayı ile meydana gelmediği durumda değerlendirme, taşrada bulunan en üst yönetici tarafından yapılır.</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(3) Kamu zararına ilişkin tespitlerin değerlendirilmesinde aşağıda yer alan hususlar birlikte dikkate alınır:</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a) Kamu görevlilerinin mevzuata aykırı karar, işlem veya eyleminin varlığı.</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b) Mevzuata aykırı karar, işlem veya eylemden bir kamu zararı oluşması.</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c) Sorumlu ve ilgililerin belirlenmesi.</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ç) Kamu zararının; sorumlunun kasıt, kusur veya ihmalinden kaynaklandığına ilişkin illiyet bağının kurulması.</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(4) Üst yönetici veya idarenin taşrada bulunan en üst yöneticisi tarafından yapılan değerlendirmede, kamu zararının oluştuğuna karar verilmesi halinde Değerlendirme Formu ile zararın tespitine ilişkin belgeler takibe yetkili birime gönderilir.</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(5) Tespit edilen zararın, sorumlular ve/veya ilgililerce defaten ödenmesi veya ödeneceğinin yazılı olarak taahhüt edilmesi halinde söz konusu alacak, yukarıdaki fıkralarda belirtilen işlemlere gerek kalmaksızın borç tahakkuk kaydı yaptırılarak tahsil edilir.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(6) Kontrol, denetim veya inceleme sonucunda tespit edilen zararın, yapılan değerlendirme sonucunda kamu zararı niteliği taşımamakla birlikte, tahsili gereken bir alacak olduğuna karar verilmesi halinde bu alacak genel hükümlere göre takip ve tahsil edilir.</w:t>
      </w:r>
    </w:p>
    <w:p w:rsidR="00B158DB" w:rsidRDefault="00B158DB" w:rsidP="00B158DB">
      <w:pPr>
        <w:spacing w:line="240" w:lineRule="atLeast"/>
        <w:ind w:firstLine="708"/>
        <w:jc w:val="center"/>
        <w:rPr>
          <w:b w:val="0"/>
          <w:bCs w:val="0"/>
          <w:color w:val="auto"/>
          <w:sz w:val="18"/>
          <w:szCs w:val="18"/>
        </w:rPr>
      </w:pPr>
      <w:r>
        <w:rPr>
          <w:b w:val="0"/>
          <w:bCs w:val="0"/>
          <w:color w:val="auto"/>
          <w:sz w:val="18"/>
          <w:szCs w:val="18"/>
        </w:rPr>
        <w:br w:type="page"/>
      </w:r>
      <w:r>
        <w:rPr>
          <w:b w:val="0"/>
          <w:bCs w:val="0"/>
          <w:color w:val="auto"/>
          <w:sz w:val="18"/>
          <w:szCs w:val="18"/>
        </w:rPr>
        <w:lastRenderedPageBreak/>
        <w:t>5019-1</w:t>
      </w:r>
    </w:p>
    <w:p w:rsidR="00B158DB" w:rsidRPr="00B158DB" w:rsidRDefault="00B158DB" w:rsidP="00B158DB">
      <w:pPr>
        <w:spacing w:line="240" w:lineRule="atLeast"/>
        <w:ind w:firstLine="708"/>
        <w:jc w:val="center"/>
        <w:rPr>
          <w:b w:val="0"/>
          <w:bCs w:val="0"/>
          <w:color w:val="auto"/>
          <w:sz w:val="18"/>
          <w:szCs w:val="18"/>
        </w:rPr>
      </w:pPr>
    </w:p>
    <w:p w:rsidR="00B158DB" w:rsidRPr="00B158DB" w:rsidRDefault="00B158DB" w:rsidP="00B158DB">
      <w:pPr>
        <w:spacing w:line="240" w:lineRule="atLeast"/>
        <w:ind w:firstLine="708"/>
        <w:jc w:val="both"/>
        <w:rPr>
          <w:bCs w:val="0"/>
          <w:color w:val="auto"/>
          <w:sz w:val="18"/>
          <w:szCs w:val="18"/>
        </w:rPr>
      </w:pPr>
      <w:r w:rsidRPr="00B158DB">
        <w:rPr>
          <w:bCs w:val="0"/>
          <w:color w:val="auto"/>
          <w:sz w:val="18"/>
          <w:szCs w:val="18"/>
        </w:rPr>
        <w:t>Kamu zararının Sayıştay tarafından tespiti</w:t>
      </w:r>
    </w:p>
    <w:p w:rsidR="00B158DB" w:rsidRDefault="00B158DB" w:rsidP="00B158DB">
      <w:pPr>
        <w:spacing w:line="240" w:lineRule="atLeast"/>
        <w:ind w:firstLine="708"/>
        <w:jc w:val="both"/>
        <w:rPr>
          <w:color w:val="auto"/>
          <w:sz w:val="18"/>
          <w:szCs w:val="18"/>
        </w:rPr>
      </w:pPr>
      <w:r w:rsidRPr="00B158DB">
        <w:rPr>
          <w:color w:val="auto"/>
          <w:sz w:val="18"/>
          <w:szCs w:val="18"/>
        </w:rPr>
        <w:t>MADDE 7/B-</w:t>
      </w:r>
      <w:r w:rsidRPr="00B158DB">
        <w:rPr>
          <w:b w:val="0"/>
          <w:color w:val="auto"/>
          <w:sz w:val="18"/>
          <w:szCs w:val="18"/>
        </w:rPr>
        <w:t xml:space="preserve"> </w:t>
      </w:r>
      <w:r w:rsidRPr="00B158DB">
        <w:rPr>
          <w:color w:val="auto"/>
          <w:sz w:val="18"/>
          <w:szCs w:val="18"/>
        </w:rPr>
        <w:t xml:space="preserve">(Ek:RG-15/6/2019-30802-C.K.-1147/3 md.)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(1) Sayıştay denetçileri tarafından yapılan denetim sonucunda, kamu zararına ilişkin hususları içeren ve bilgi amaçlı olarak üst yöneticiye gönderilen sorgulardan taşrayı ilgilendirenler mahalline gönderilir. İlgisine göre üst yönetici veya idarenin taşrada bulunan en üst yöneticisi, gerek görmesi halinde söz konusu sorguları ihbar kabul ederek kontrol, denetim ve inceleme başlatır ve Yönetmeliğin 7/A maddesi hükümlerine göre değerlendirmeye tabi tutar. Değerlendirme sonucuna göre kamu zararı veya kamu zararı niteliği taşımamakla birlikte tahsil edilmesi gereken bir alacak olduğuna karar verilmesi durumunda sorumlular ve/veya ilgililer hakkında takip ve tahsil işlemleri başlatılır. Ayrıca, sorumlularla ilgili süreç, 3/12/2010 tarihli ve 6085 sayılı Sayıştay Kanununa göre devam eder.</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(2) Kamu zararına ilişkin sorguların, Sayıştay ilâmı ile kesin hükme bağlanması halinde alacağın takibi, takibe yetkili birimce yapılır. Rızaen ödenmemesi halinde ilgili alacak takip dosyası takibe yetkili birimce hukuk birimine intikal ettirilir.</w:t>
      </w:r>
    </w:p>
    <w:p w:rsidR="00B158DB" w:rsidRPr="00B158DB" w:rsidRDefault="00B158DB" w:rsidP="00B158DB">
      <w:pPr>
        <w:spacing w:line="240" w:lineRule="atLeast"/>
        <w:ind w:firstLine="708"/>
        <w:jc w:val="both"/>
        <w:rPr>
          <w:b w:val="0"/>
          <w:bCs w:val="0"/>
          <w:color w:val="auto"/>
          <w:sz w:val="18"/>
          <w:szCs w:val="18"/>
        </w:rPr>
      </w:pPr>
    </w:p>
    <w:p w:rsidR="00B158DB" w:rsidRPr="00B158DB" w:rsidRDefault="00B158DB" w:rsidP="00B158DB">
      <w:pPr>
        <w:spacing w:line="240" w:lineRule="atLeast"/>
        <w:ind w:firstLine="708"/>
        <w:jc w:val="both"/>
        <w:rPr>
          <w:bCs w:val="0"/>
          <w:color w:val="auto"/>
          <w:sz w:val="18"/>
          <w:szCs w:val="18"/>
        </w:rPr>
      </w:pPr>
      <w:r w:rsidRPr="00B158DB">
        <w:rPr>
          <w:bCs w:val="0"/>
          <w:color w:val="auto"/>
          <w:sz w:val="18"/>
          <w:szCs w:val="18"/>
        </w:rPr>
        <w:t>Kamu zararının yargılama suretiyle tespiti</w:t>
      </w:r>
    </w:p>
    <w:p w:rsidR="00B158DB" w:rsidRDefault="00B158DB" w:rsidP="00B158DB">
      <w:pPr>
        <w:spacing w:line="240" w:lineRule="atLeast"/>
        <w:ind w:firstLine="708"/>
        <w:jc w:val="both"/>
        <w:rPr>
          <w:color w:val="auto"/>
          <w:sz w:val="18"/>
          <w:szCs w:val="18"/>
        </w:rPr>
      </w:pPr>
      <w:r w:rsidRPr="00B158DB">
        <w:rPr>
          <w:color w:val="auto"/>
          <w:sz w:val="18"/>
          <w:szCs w:val="18"/>
        </w:rPr>
        <w:t>MADDE 7/C-</w:t>
      </w:r>
      <w:r w:rsidRPr="00B158DB">
        <w:rPr>
          <w:b w:val="0"/>
          <w:color w:val="auto"/>
          <w:sz w:val="18"/>
          <w:szCs w:val="18"/>
        </w:rPr>
        <w:t xml:space="preserve"> </w:t>
      </w:r>
      <w:r w:rsidRPr="00B158DB">
        <w:rPr>
          <w:color w:val="auto"/>
          <w:sz w:val="18"/>
          <w:szCs w:val="18"/>
        </w:rPr>
        <w:t xml:space="preserve">(Ek:RG-15/6/2019-30802-C.K.-1147/3 md.) </w:t>
      </w:r>
    </w:p>
    <w:p w:rsidR="00B158DB" w:rsidRDefault="00B158DB" w:rsidP="00B158DB">
      <w:pPr>
        <w:spacing w:line="240" w:lineRule="atLeast"/>
        <w:ind w:firstLine="708"/>
        <w:jc w:val="both"/>
        <w:rPr>
          <w:b w:val="0"/>
          <w:color w:val="auto"/>
          <w:sz w:val="18"/>
          <w:szCs w:val="18"/>
        </w:rPr>
      </w:pPr>
      <w:r w:rsidRPr="00B158DB">
        <w:rPr>
          <w:b w:val="0"/>
          <w:color w:val="auto"/>
          <w:sz w:val="18"/>
          <w:szCs w:val="18"/>
        </w:rPr>
        <w:t xml:space="preserve">(1) Mahkemeler tarafından Kanunun 71 inci maddesi kapsamına girdiği tespit edilerek kamu zararı olduğuna hükmedilen kararların idareye tebliğini müteakiben alacak, idareyi temsile yetkili hukuk birimi tarafından takip ve tahsil edilir. İdareyi temsile yetkili hukuk birimi tarafından mahkeme kararına ve yapılan tahsilata ilişkin olarak </w:t>
      </w:r>
      <w:r w:rsidRPr="00B158DB">
        <w:rPr>
          <w:b w:val="0"/>
          <w:bCs w:val="0"/>
          <w:color w:val="auto"/>
          <w:sz w:val="18"/>
          <w:szCs w:val="18"/>
        </w:rPr>
        <w:t xml:space="preserve">takibe yetkili </w:t>
      </w:r>
      <w:r w:rsidRPr="00B158DB">
        <w:rPr>
          <w:b w:val="0"/>
          <w:color w:val="auto"/>
          <w:sz w:val="18"/>
          <w:szCs w:val="18"/>
        </w:rPr>
        <w:t>birime bilgi verilir ve işlemlere ilişkin muhasebe kayıtlarının yaptırılması sağlanır.</w:t>
      </w:r>
    </w:p>
    <w:p w:rsidR="00B158DB" w:rsidRDefault="00B158DB" w:rsidP="00B158DB">
      <w:pPr>
        <w:spacing w:line="240" w:lineRule="atLeast"/>
        <w:ind w:firstLine="708"/>
        <w:jc w:val="both"/>
        <w:rPr>
          <w:b w:val="0"/>
          <w:color w:val="auto"/>
          <w:sz w:val="18"/>
          <w:szCs w:val="18"/>
        </w:rPr>
      </w:pPr>
    </w:p>
    <w:p w:rsidR="00B158DB" w:rsidRDefault="00B158DB" w:rsidP="00B158DB">
      <w:pPr>
        <w:keepNext/>
        <w:spacing w:line="240" w:lineRule="atLeast"/>
        <w:ind w:firstLine="720"/>
        <w:jc w:val="both"/>
      </w:pPr>
      <w:r>
        <w:rPr>
          <w:color w:val="auto"/>
          <w:sz w:val="18"/>
          <w:szCs w:val="18"/>
        </w:rPr>
        <w:t>Alacak takip dosyası</w:t>
      </w:r>
    </w:p>
    <w:p w:rsidR="00B158DB" w:rsidRDefault="00B158DB" w:rsidP="00B158DB">
      <w:pPr>
        <w:spacing w:line="240" w:lineRule="atLeast"/>
        <w:ind w:firstLine="720"/>
        <w:jc w:val="both"/>
        <w:rPr>
          <w:b w:val="0"/>
          <w:bCs w:val="0"/>
          <w:color w:val="auto"/>
          <w:sz w:val="18"/>
          <w:szCs w:val="18"/>
        </w:rPr>
      </w:pPr>
      <w:r>
        <w:rPr>
          <w:color w:val="auto"/>
          <w:sz w:val="18"/>
          <w:szCs w:val="18"/>
        </w:rPr>
        <w:t>MADDE 8-</w:t>
      </w:r>
      <w:r>
        <w:rPr>
          <w:b w:val="0"/>
          <w:bCs w:val="0"/>
          <w:color w:val="auto"/>
          <w:sz w:val="18"/>
          <w:szCs w:val="18"/>
        </w:rPr>
        <w:t xml:space="preserve"> (1) Tespit edilerek kamu idarelerine bildirilen kamu zararından doğan alacakların her biri için takibe yetkili birimce alacak takip dosyası açılır.</w:t>
      </w:r>
      <w:r w:rsidRPr="00B158DB">
        <w:rPr>
          <w:b w:val="0"/>
          <w:bCs w:val="0"/>
          <w:color w:val="auto"/>
          <w:sz w:val="18"/>
          <w:szCs w:val="18"/>
          <w:vertAlign w:val="superscript"/>
        </w:rPr>
        <w:t>(1)</w:t>
      </w:r>
    </w:p>
    <w:p w:rsidR="00B158DB" w:rsidRDefault="00B158DB" w:rsidP="00B158DB">
      <w:pPr>
        <w:spacing w:line="240" w:lineRule="atLeast"/>
        <w:ind w:firstLine="720"/>
        <w:jc w:val="both"/>
        <w:rPr>
          <w:b w:val="0"/>
          <w:bCs w:val="0"/>
          <w:color w:val="auto"/>
          <w:sz w:val="18"/>
          <w:szCs w:val="18"/>
        </w:rPr>
      </w:pPr>
      <w:r>
        <w:rPr>
          <w:b w:val="0"/>
          <w:bCs w:val="0"/>
          <w:color w:val="auto"/>
          <w:sz w:val="18"/>
          <w:szCs w:val="18"/>
        </w:rPr>
        <w:t>_______________</w:t>
      </w:r>
    </w:p>
    <w:p w:rsidR="00B158DB" w:rsidRPr="00B158DB" w:rsidRDefault="00B158DB" w:rsidP="00B158DB">
      <w:pPr>
        <w:spacing w:line="240" w:lineRule="atLeast"/>
        <w:ind w:firstLine="720"/>
        <w:jc w:val="both"/>
        <w:rPr>
          <w:b w:val="0"/>
          <w:sz w:val="16"/>
          <w:szCs w:val="16"/>
        </w:rPr>
      </w:pPr>
      <w:r w:rsidRPr="00B158DB">
        <w:rPr>
          <w:b w:val="0"/>
          <w:sz w:val="16"/>
          <w:szCs w:val="16"/>
        </w:rPr>
        <w:t xml:space="preserve">(1) </w:t>
      </w:r>
      <w:r w:rsidRPr="00B158DB">
        <w:rPr>
          <w:b w:val="0"/>
          <w:i/>
          <w:sz w:val="16"/>
          <w:szCs w:val="16"/>
        </w:rPr>
        <w:t>15/6/2019 tarihli ve 30802 sayılı Resmi Gazete’de yayımlanan 1147 sayılı Cumhurbaşkanı Kararının 4 üncü maddesiyle bu fıkrada yer alan “merkezde strateji geliştirme birimlerince taşrada ise” ibaresi yürürlükten kaldırılmıştır.</w:t>
      </w:r>
    </w:p>
    <w:p w:rsidR="00B158DB" w:rsidRDefault="00B158DB" w:rsidP="00B158DB">
      <w:pPr>
        <w:spacing w:line="240" w:lineRule="atLeast"/>
        <w:ind w:firstLine="708"/>
        <w:jc w:val="both"/>
        <w:rPr>
          <w:b w:val="0"/>
          <w:bCs w:val="0"/>
          <w:color w:val="auto"/>
          <w:sz w:val="18"/>
          <w:szCs w:val="18"/>
        </w:rPr>
      </w:pPr>
    </w:p>
    <w:p w:rsidR="00014EB9" w:rsidRDefault="00B158DB" w:rsidP="00B158DB">
      <w:pPr>
        <w:spacing w:line="240" w:lineRule="atLeast"/>
        <w:ind w:firstLine="708"/>
        <w:jc w:val="center"/>
      </w:pPr>
      <w:r>
        <w:rPr>
          <w:b w:val="0"/>
          <w:bCs w:val="0"/>
          <w:color w:val="auto"/>
          <w:sz w:val="18"/>
          <w:szCs w:val="18"/>
        </w:rPr>
        <w:br w:type="page"/>
      </w:r>
      <w:r w:rsidR="00014EB9">
        <w:rPr>
          <w:b w:val="0"/>
          <w:bCs w:val="0"/>
          <w:color w:val="auto"/>
          <w:sz w:val="22"/>
          <w:szCs w:val="22"/>
        </w:rPr>
        <w:lastRenderedPageBreak/>
        <w:t>5020</w:t>
      </w:r>
    </w:p>
    <w:p w:rsidR="00014EB9" w:rsidRDefault="00014EB9">
      <w:pPr>
        <w:spacing w:line="240" w:lineRule="atLeast"/>
        <w:ind w:firstLine="720"/>
        <w:jc w:val="both"/>
      </w:pPr>
      <w:r>
        <w:rPr>
          <w:b w:val="0"/>
          <w:bCs w:val="0"/>
          <w:color w:val="auto"/>
          <w:sz w:val="18"/>
          <w:szCs w:val="18"/>
        </w:rPr>
        <w:t> </w:t>
      </w:r>
    </w:p>
    <w:p w:rsidR="00014EB9" w:rsidRDefault="00014EB9">
      <w:pPr>
        <w:spacing w:line="240" w:lineRule="atLeast"/>
        <w:ind w:firstLine="720"/>
        <w:jc w:val="both"/>
      </w:pPr>
      <w:r>
        <w:rPr>
          <w:b w:val="0"/>
          <w:bCs w:val="0"/>
          <w:color w:val="auto"/>
          <w:sz w:val="18"/>
          <w:szCs w:val="18"/>
        </w:rPr>
        <w:t xml:space="preserve">(2) Sayıştayca düzenlenen sorgular ihbar kabul edilerek yaptırılan kontrol, denetim veya incelemenin değerlendirilmesi sonucunda kamu zararının oluştuğuna karar verilmesi durumunda da yukarıdaki fıkra hükmüne göre alacak takip dosyası açılır. </w:t>
      </w:r>
    </w:p>
    <w:p w:rsidR="00014EB9" w:rsidRDefault="00014EB9">
      <w:pPr>
        <w:spacing w:line="240" w:lineRule="atLeast"/>
        <w:ind w:firstLine="720"/>
        <w:jc w:val="both"/>
      </w:pPr>
      <w:r>
        <w:rPr>
          <w:b w:val="0"/>
          <w:bCs w:val="0"/>
          <w:color w:val="auto"/>
          <w:sz w:val="18"/>
          <w:szCs w:val="18"/>
        </w:rPr>
        <w:t>(3) Alacağın tespit, takip ve tahsiline ilişkin bütün belgeler alacak takip dosyasında muhafaza edilir.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 xml:space="preserve">Kamu zararından doğan alacakların muhasebe kayıtlarına alınması </w:t>
      </w:r>
    </w:p>
    <w:p w:rsidR="00014EB9" w:rsidRDefault="00014EB9">
      <w:pPr>
        <w:spacing w:line="240" w:lineRule="atLeast"/>
        <w:ind w:firstLine="708"/>
        <w:jc w:val="both"/>
      </w:pPr>
      <w:r>
        <w:rPr>
          <w:color w:val="auto"/>
          <w:sz w:val="18"/>
          <w:szCs w:val="18"/>
        </w:rPr>
        <w:t xml:space="preserve">MADDE 9- </w:t>
      </w:r>
      <w:r>
        <w:rPr>
          <w:b w:val="0"/>
          <w:bCs w:val="0"/>
          <w:color w:val="auto"/>
          <w:sz w:val="18"/>
          <w:szCs w:val="18"/>
        </w:rPr>
        <w:t xml:space="preserve">(1) </w:t>
      </w:r>
      <w:r w:rsidR="00B158DB" w:rsidRPr="00B158DB">
        <w:rPr>
          <w:bCs w:val="0"/>
          <w:color w:val="auto"/>
          <w:sz w:val="18"/>
          <w:szCs w:val="18"/>
        </w:rPr>
        <w:t>(Değişik:RG-15/6/2019-30802-C.K.-1147/5 md.)</w:t>
      </w:r>
      <w:r w:rsidR="00B158DB">
        <w:rPr>
          <w:b w:val="0"/>
          <w:bCs w:val="0"/>
          <w:color w:val="auto"/>
          <w:sz w:val="18"/>
          <w:szCs w:val="18"/>
        </w:rPr>
        <w:t xml:space="preserve"> </w:t>
      </w:r>
      <w:r w:rsidR="00B158DB" w:rsidRPr="00B158DB">
        <w:rPr>
          <w:b w:val="0"/>
          <w:bCs w:val="0"/>
          <w:color w:val="auto"/>
          <w:sz w:val="18"/>
          <w:szCs w:val="18"/>
        </w:rPr>
        <w:t>Sayıştay veya mahkeme ilâmları ile bildirilen kamu zararından doğan alacaklar, ilâmların idarelerine ulaştığı; kontrol, denetim veya inceleme sonucunda tespit edilen kamu zararından doğan alacaklar ise 7/A maddesine göre yapılacak değerlendirme sonucuna ilişkin değerlendirme formunun takibe yetkili birime ulaştığı tarihten itibaren beş iş günü içerisinde, takibe yetkili birimce, sorumlular ve ilgililer adına muhasebe kayıtlarına aldırılır. Muhasebe birimine yazılan yazıda faiz başlangıç tarihi de belirtilir. Taksitlendirilen kamu zararından doğan alacaklara ilişkin kararın bir örneği de karar tarihinden itibaren beş iş günü içerisinde muhasebe birimine gönderilir. Sayıştay sorguları üzerine yapılan değerlendirme sonucunda kamu zararının oluştuğuna karar verilmesi halinde de aynı şekilde işlem yapılır.</w:t>
      </w:r>
    </w:p>
    <w:p w:rsidR="00014EB9" w:rsidRDefault="00014EB9">
      <w:pPr>
        <w:spacing w:line="240" w:lineRule="atLeast"/>
        <w:ind w:firstLine="708"/>
        <w:jc w:val="both"/>
      </w:pPr>
      <w:r>
        <w:rPr>
          <w:b w:val="0"/>
          <w:bCs w:val="0"/>
          <w:color w:val="auto"/>
          <w:sz w:val="18"/>
          <w:szCs w:val="18"/>
        </w:rPr>
        <w:t>(2) Muhasebe birimi, Sayıştay ilâmına istinaden bildirilenleri ilâmda belirtilen</w:t>
      </w:r>
      <w:r w:rsidR="00B158DB">
        <w:rPr>
          <w:b w:val="0"/>
          <w:bCs w:val="0"/>
          <w:color w:val="auto"/>
          <w:sz w:val="18"/>
          <w:szCs w:val="18"/>
        </w:rPr>
        <w:t xml:space="preserve">ler adına; </w:t>
      </w:r>
      <w:r>
        <w:rPr>
          <w:b w:val="0"/>
          <w:bCs w:val="0"/>
          <w:color w:val="auto"/>
          <w:sz w:val="18"/>
          <w:szCs w:val="18"/>
        </w:rPr>
        <w:t>mahkeme kararlarına istinaden bildirilenleri kararda tazminle yükümlü olduğu belirtilenler adına; bunların dışındakileri ise sorumlular ve ilgililer adına hesaplara kaydeder.</w:t>
      </w:r>
      <w:r w:rsidR="00B158DB" w:rsidRPr="00B158DB">
        <w:rPr>
          <w:b w:val="0"/>
          <w:bCs w:val="0"/>
          <w:color w:val="auto"/>
          <w:sz w:val="18"/>
          <w:szCs w:val="18"/>
          <w:vertAlign w:val="superscript"/>
        </w:rPr>
        <w:t>(1)</w:t>
      </w:r>
    </w:p>
    <w:p w:rsidR="00014EB9" w:rsidRDefault="00014EB9">
      <w:pPr>
        <w:spacing w:line="240" w:lineRule="atLeast"/>
        <w:ind w:firstLine="708"/>
        <w:jc w:val="both"/>
      </w:pPr>
      <w:r>
        <w:rPr>
          <w:b w:val="0"/>
          <w:bCs w:val="0"/>
          <w:color w:val="auto"/>
          <w:sz w:val="18"/>
          <w:szCs w:val="18"/>
        </w:rPr>
        <w:t xml:space="preserve">(3) Muhasebe kayıtlarına alınan her bir alacak için bir tahsilat izleme dosyası açılır. </w:t>
      </w:r>
    </w:p>
    <w:p w:rsidR="00014EB9" w:rsidRDefault="00014EB9">
      <w:pPr>
        <w:spacing w:line="240" w:lineRule="atLeast"/>
        <w:ind w:firstLine="708"/>
        <w:jc w:val="both"/>
      </w:pPr>
      <w:r>
        <w:rPr>
          <w:b w:val="0"/>
          <w:bCs w:val="0"/>
          <w:color w:val="auto"/>
          <w:sz w:val="18"/>
          <w:szCs w:val="18"/>
        </w:rPr>
        <w:t>(4) Kamu zararından doğan alacakların muhasebe kayıtlarına alınması ve izlenmesine ilişkin diğer hususlarda, kamu idarelerinin tabi oldukları muhasebe yönetmeliklerinde belirlenen usul ve esaslar uygulanır.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Kamu zararından doğan alacağın tebliği ve takibi</w:t>
      </w:r>
    </w:p>
    <w:p w:rsidR="00B158DB" w:rsidRDefault="00014EB9" w:rsidP="00B158DB">
      <w:pPr>
        <w:spacing w:line="240" w:lineRule="atLeast"/>
        <w:ind w:firstLine="720"/>
        <w:jc w:val="both"/>
        <w:rPr>
          <w:color w:val="auto"/>
          <w:sz w:val="18"/>
          <w:szCs w:val="18"/>
        </w:rPr>
      </w:pPr>
      <w:r>
        <w:rPr>
          <w:color w:val="auto"/>
          <w:sz w:val="18"/>
          <w:szCs w:val="18"/>
        </w:rPr>
        <w:t xml:space="preserve">MADDE 10- </w:t>
      </w:r>
      <w:r w:rsidR="00B158DB">
        <w:rPr>
          <w:color w:val="auto"/>
          <w:sz w:val="18"/>
          <w:szCs w:val="18"/>
        </w:rPr>
        <w:t xml:space="preserve">(Değişik:RG-15/6/2019-30802-C.K.-1147/6 md.) </w:t>
      </w:r>
    </w:p>
    <w:p w:rsidR="00B158DB" w:rsidRPr="00B158DB" w:rsidRDefault="00014EB9" w:rsidP="00B158DB">
      <w:pPr>
        <w:spacing w:line="240" w:lineRule="atLeast"/>
        <w:ind w:firstLine="720"/>
        <w:jc w:val="both"/>
        <w:rPr>
          <w:b w:val="0"/>
          <w:bCs w:val="0"/>
          <w:color w:val="auto"/>
          <w:sz w:val="18"/>
          <w:szCs w:val="18"/>
        </w:rPr>
      </w:pPr>
      <w:r>
        <w:rPr>
          <w:b w:val="0"/>
          <w:bCs w:val="0"/>
          <w:color w:val="auto"/>
          <w:sz w:val="18"/>
          <w:szCs w:val="18"/>
        </w:rPr>
        <w:t xml:space="preserve">(1) </w:t>
      </w:r>
      <w:r w:rsidR="00B158DB" w:rsidRPr="00B158DB">
        <w:rPr>
          <w:b w:val="0"/>
          <w:bCs w:val="0"/>
          <w:color w:val="auto"/>
          <w:sz w:val="18"/>
          <w:szCs w:val="18"/>
        </w:rPr>
        <w:t>Kamu zararından doğan alacaklar, takibe yetkili birimce sorumlular ve ilgililerin bilinen adreslerine imzaları alınmak suretiyle veya 11/2/1959 tarihli ve 7201 sayılı Tebligat Kanunu hükümlerine göre tebliğ edilir.</w:t>
      </w:r>
    </w:p>
    <w:p w:rsidR="00B158DB" w:rsidRPr="00B158DB" w:rsidRDefault="00B158DB" w:rsidP="00B158DB">
      <w:pPr>
        <w:spacing w:line="240" w:lineRule="atLeast"/>
        <w:ind w:firstLine="720"/>
        <w:jc w:val="both"/>
        <w:rPr>
          <w:b w:val="0"/>
          <w:bCs w:val="0"/>
          <w:color w:val="auto"/>
          <w:sz w:val="18"/>
          <w:szCs w:val="18"/>
        </w:rPr>
      </w:pPr>
      <w:r w:rsidRPr="00B158DB">
        <w:rPr>
          <w:b w:val="0"/>
          <w:bCs w:val="0"/>
          <w:color w:val="auto"/>
          <w:sz w:val="18"/>
          <w:szCs w:val="18"/>
        </w:rPr>
        <w:t>(2) Kontrol, denetim veya inceleme sonucunda tespit edilen kamu zararından doğan alacakların sorumlulara ve ilgililere tebliğ işlemlerine, 7/A maddesi gereğince yapılacak değerlendirme işlemlerinin tamamlanarak değerlendirme formunun takibe yetkili birime ulaştırıldığı tarihten itibaren beş iş günü içerisinde başlanır. Tebliğde; borcun miktarı, sebebi, doğuş tarihi, faiz başlangıç tarihi, ödeme yeri belirtilir ve sorumlulara ve/veya ilgililere ödeme, itiraz veya sulh teklifinde bulunmak üzere otuz gün süre verilir.</w:t>
      </w:r>
    </w:p>
    <w:p w:rsidR="00014EB9" w:rsidRDefault="00B158DB" w:rsidP="00B158DB">
      <w:pPr>
        <w:spacing w:line="240" w:lineRule="atLeast"/>
        <w:ind w:firstLine="720"/>
        <w:jc w:val="both"/>
        <w:rPr>
          <w:b w:val="0"/>
          <w:bCs w:val="0"/>
          <w:color w:val="auto"/>
          <w:sz w:val="18"/>
          <w:szCs w:val="18"/>
        </w:rPr>
      </w:pPr>
      <w:r w:rsidRPr="00B158DB">
        <w:rPr>
          <w:b w:val="0"/>
          <w:bCs w:val="0"/>
          <w:color w:val="auto"/>
          <w:sz w:val="18"/>
          <w:szCs w:val="18"/>
        </w:rPr>
        <w:t>a) Sorumluların ve/veya ilgililerin varsa itirazları 15 gün içinde sonuçlandırılır. Bu süre içinde sonuçlandırılmayan başvurular reddedilmiş sayılır. İtiraz, merkezde üst yönetici, taşrada ise idarenin taşrada bulunan en üst yöneticisi tarafından, gerek görülmesi halinde harcama birimi ve/veya hukuk biriminin de görüşüne başvurularak sonuçlandırılır.</w:t>
      </w:r>
    </w:p>
    <w:p w:rsidR="00B158DB" w:rsidRDefault="00B158DB">
      <w:pPr>
        <w:spacing w:line="240" w:lineRule="atLeast"/>
        <w:ind w:firstLine="720"/>
        <w:jc w:val="both"/>
        <w:rPr>
          <w:b w:val="0"/>
          <w:bCs w:val="0"/>
          <w:color w:val="auto"/>
          <w:sz w:val="18"/>
          <w:szCs w:val="18"/>
        </w:rPr>
      </w:pPr>
      <w:r>
        <w:rPr>
          <w:b w:val="0"/>
          <w:bCs w:val="0"/>
          <w:color w:val="auto"/>
          <w:sz w:val="18"/>
          <w:szCs w:val="18"/>
        </w:rPr>
        <w:t>__________________</w:t>
      </w:r>
    </w:p>
    <w:p w:rsidR="00B158DB" w:rsidRPr="00B158DB" w:rsidRDefault="00B158DB" w:rsidP="00B158DB">
      <w:pPr>
        <w:spacing w:line="240" w:lineRule="atLeast"/>
        <w:ind w:firstLine="720"/>
        <w:jc w:val="both"/>
        <w:rPr>
          <w:b w:val="0"/>
          <w:i/>
          <w:sz w:val="16"/>
          <w:szCs w:val="16"/>
        </w:rPr>
      </w:pPr>
      <w:r w:rsidRPr="00B158DB">
        <w:rPr>
          <w:b w:val="0"/>
          <w:sz w:val="16"/>
          <w:szCs w:val="16"/>
        </w:rPr>
        <w:t xml:space="preserve">(1) </w:t>
      </w:r>
      <w:r w:rsidRPr="00B158DB">
        <w:rPr>
          <w:b w:val="0"/>
          <w:i/>
          <w:sz w:val="16"/>
          <w:szCs w:val="16"/>
        </w:rPr>
        <w:t xml:space="preserve">15/6/2019 tarihli ve 30802 sayılı Resmi Gazete’de yayımlanan 1147 sayılı Cumhurbaşkanı Kararının </w:t>
      </w:r>
      <w:r>
        <w:rPr>
          <w:b w:val="0"/>
          <w:i/>
          <w:sz w:val="16"/>
          <w:szCs w:val="16"/>
        </w:rPr>
        <w:t>5 inci</w:t>
      </w:r>
      <w:r w:rsidRPr="00B158DB">
        <w:rPr>
          <w:b w:val="0"/>
          <w:i/>
          <w:sz w:val="16"/>
          <w:szCs w:val="16"/>
        </w:rPr>
        <w:t xml:space="preserve"> maddesiyle bu fıkrada yer alan</w:t>
      </w:r>
      <w:r>
        <w:rPr>
          <w:b w:val="0"/>
          <w:i/>
          <w:sz w:val="16"/>
          <w:szCs w:val="16"/>
        </w:rPr>
        <w:t xml:space="preserve"> </w:t>
      </w:r>
      <w:r w:rsidRPr="00B158DB">
        <w:rPr>
          <w:b w:val="0"/>
          <w:i/>
          <w:sz w:val="16"/>
          <w:szCs w:val="16"/>
        </w:rPr>
        <w:t xml:space="preserve">“belirtilen sorumlular” ibaresi “belirtilenler” şeklinde değiştirilmiş, </w:t>
      </w:r>
      <w:r>
        <w:rPr>
          <w:b w:val="0"/>
          <w:i/>
          <w:sz w:val="16"/>
          <w:szCs w:val="16"/>
        </w:rPr>
        <w:t xml:space="preserve">aynı </w:t>
      </w:r>
      <w:r w:rsidRPr="00B158DB">
        <w:rPr>
          <w:b w:val="0"/>
          <w:i/>
          <w:sz w:val="16"/>
          <w:szCs w:val="16"/>
        </w:rPr>
        <w:t>fıkrada yer alan “adlî, idarî veya askerî” ibaresi yürürlükten kaldırılmıştır.</w:t>
      </w:r>
    </w:p>
    <w:p w:rsidR="00014EB9" w:rsidRDefault="00014EB9">
      <w:pPr>
        <w:spacing w:line="240" w:lineRule="atLeast"/>
        <w:ind w:firstLine="720"/>
        <w:jc w:val="center"/>
      </w:pPr>
      <w:r>
        <w:rPr>
          <w:b w:val="0"/>
          <w:bCs w:val="0"/>
          <w:color w:val="auto"/>
          <w:sz w:val="18"/>
          <w:szCs w:val="18"/>
        </w:rPr>
        <w:br w:type="page"/>
      </w:r>
      <w:r>
        <w:rPr>
          <w:b w:val="0"/>
          <w:bCs w:val="0"/>
          <w:color w:val="auto"/>
          <w:sz w:val="22"/>
          <w:szCs w:val="22"/>
        </w:rPr>
        <w:lastRenderedPageBreak/>
        <w:t>5021</w:t>
      </w:r>
    </w:p>
    <w:p w:rsidR="00B158DB" w:rsidRPr="00B158DB" w:rsidRDefault="00B158DB" w:rsidP="00B158DB">
      <w:pPr>
        <w:spacing w:line="240" w:lineRule="atLeast"/>
        <w:ind w:firstLine="720"/>
        <w:jc w:val="both"/>
        <w:rPr>
          <w:b w:val="0"/>
          <w:bCs w:val="0"/>
          <w:color w:val="auto"/>
          <w:sz w:val="18"/>
          <w:szCs w:val="18"/>
        </w:rPr>
      </w:pPr>
      <w:r w:rsidRPr="00B158DB">
        <w:rPr>
          <w:b w:val="0"/>
          <w:bCs w:val="0"/>
          <w:color w:val="auto"/>
          <w:sz w:val="18"/>
          <w:szCs w:val="18"/>
        </w:rPr>
        <w:t xml:space="preserve">b) Sorumlu ve/veya ilgililerin taksitlendirme taleplerini de içeren sulh başvuruları; genel bütçe kapsamındaki kamu idareleri ve özel bütçeli idarelerde, 26/9/2011 tarihli ve 659 sayılı </w:t>
      </w:r>
      <w:r w:rsidRPr="00B158DB">
        <w:rPr>
          <w:b w:val="0"/>
          <w:color w:val="auto"/>
          <w:sz w:val="18"/>
          <w:szCs w:val="18"/>
        </w:rPr>
        <w:t xml:space="preserve">Genel Bütçe Kapsamındaki Kamu İdareleri ve Özel Bütçeli İdarelerde Hukuk Hizmetlerinin Yürütülmesine İlişkin Kanun Hükmünde Kararname </w:t>
      </w:r>
      <w:r w:rsidRPr="00B158DB">
        <w:rPr>
          <w:b w:val="0"/>
          <w:bCs w:val="0"/>
          <w:color w:val="auto"/>
          <w:sz w:val="18"/>
          <w:szCs w:val="18"/>
        </w:rPr>
        <w:t>hükümlerine göre, kapsamdaki diğer kamu idarelerinde ise özel mevzuatındaki hükümlere göre sonuçlandırılır.</w:t>
      </w:r>
    </w:p>
    <w:p w:rsidR="00B158DB" w:rsidRPr="00B158DB" w:rsidRDefault="00B158DB" w:rsidP="00B158DB">
      <w:pPr>
        <w:spacing w:line="240" w:lineRule="atLeast"/>
        <w:ind w:firstLine="720"/>
        <w:jc w:val="both"/>
        <w:rPr>
          <w:b w:val="0"/>
          <w:bCs w:val="0"/>
          <w:color w:val="auto"/>
          <w:sz w:val="18"/>
          <w:szCs w:val="18"/>
        </w:rPr>
      </w:pPr>
      <w:r w:rsidRPr="00B158DB">
        <w:rPr>
          <w:b w:val="0"/>
          <w:bCs w:val="0"/>
          <w:color w:val="auto"/>
          <w:sz w:val="18"/>
          <w:szCs w:val="18"/>
        </w:rPr>
        <w:t xml:space="preserve">c) İtiraz ve sulh başvurularını değerlendirme işlemlerinin sekretarya hizmetlerini takibe yetkili birim yürütür.  </w:t>
      </w:r>
    </w:p>
    <w:p w:rsidR="00B158DB" w:rsidRPr="00B158DB" w:rsidRDefault="00B158DB" w:rsidP="00B158DB">
      <w:pPr>
        <w:spacing w:line="240" w:lineRule="atLeast"/>
        <w:ind w:firstLine="720"/>
        <w:jc w:val="both"/>
        <w:rPr>
          <w:b w:val="0"/>
          <w:bCs w:val="0"/>
          <w:color w:val="auto"/>
          <w:sz w:val="18"/>
          <w:szCs w:val="18"/>
        </w:rPr>
      </w:pPr>
      <w:r w:rsidRPr="00B158DB">
        <w:rPr>
          <w:b w:val="0"/>
          <w:bCs w:val="0"/>
          <w:color w:val="auto"/>
          <w:sz w:val="18"/>
          <w:szCs w:val="18"/>
        </w:rPr>
        <w:t>(3) Sayıştay sorguları üzerine yapılan değerlendirme sonucuna göre tahsil edilmesi gerektiği bildirilen kamu zararı alacaklarının sorumlulara ve ilgililere tebliğinde de aynı şekilde işlem yapılır.</w:t>
      </w:r>
    </w:p>
    <w:p w:rsidR="00B158DB" w:rsidRPr="00B158DB" w:rsidRDefault="00B158DB" w:rsidP="00B158DB">
      <w:pPr>
        <w:spacing w:line="240" w:lineRule="atLeast"/>
        <w:ind w:firstLine="720"/>
        <w:jc w:val="both"/>
        <w:rPr>
          <w:b w:val="0"/>
          <w:bCs w:val="0"/>
          <w:color w:val="auto"/>
          <w:sz w:val="18"/>
          <w:szCs w:val="18"/>
        </w:rPr>
      </w:pPr>
      <w:r w:rsidRPr="00B158DB">
        <w:rPr>
          <w:b w:val="0"/>
          <w:bCs w:val="0"/>
          <w:color w:val="auto"/>
          <w:sz w:val="18"/>
          <w:szCs w:val="18"/>
        </w:rPr>
        <w:t>(4) Kamu zararı alacaklarının yapılan tebligata rağmen sorumlular ve/veya ilgililerce süresinde rızaen ödenmemesi, sulh teklifinde ya da itirazda bulunulmaması halinde sürenin bitiminden itibaren beş iş günü içerisinde, sulh teklifinin ya da itirazın idare tarafından reddedilmesi halinde ise bu ret tarihinden itibaren beş iş günü içerisinde ve her hâlükârda      30 günlük ödeme süresinden sonra ilgili alacak takip dosyası, alacağın tahsili için takibe yetkili birimce kamu idaresini temsile yetkili hukuk birimine gönderilir.</w:t>
      </w:r>
    </w:p>
    <w:p w:rsidR="00B158DB" w:rsidRPr="00B158DB" w:rsidRDefault="00B158DB" w:rsidP="00B158DB">
      <w:pPr>
        <w:spacing w:line="240" w:lineRule="atLeast"/>
        <w:ind w:firstLine="720"/>
        <w:jc w:val="both"/>
        <w:rPr>
          <w:b w:val="0"/>
          <w:bCs w:val="0"/>
          <w:color w:val="auto"/>
          <w:sz w:val="18"/>
          <w:szCs w:val="18"/>
        </w:rPr>
      </w:pPr>
      <w:r w:rsidRPr="00B158DB">
        <w:rPr>
          <w:b w:val="0"/>
          <w:bCs w:val="0"/>
          <w:color w:val="auto"/>
          <w:sz w:val="18"/>
          <w:szCs w:val="18"/>
        </w:rPr>
        <w:t xml:space="preserve">(5) Kesinleşen Sayıştay ilâmlarının tebliğinde 6085 sayılı Sayıştay Kanunu hükümleri uygulanır. </w:t>
      </w:r>
    </w:p>
    <w:p w:rsidR="00014EB9" w:rsidRDefault="00B158DB" w:rsidP="00B158DB">
      <w:pPr>
        <w:spacing w:line="240" w:lineRule="atLeast"/>
        <w:ind w:firstLine="720"/>
        <w:jc w:val="both"/>
      </w:pPr>
      <w:r w:rsidRPr="00B158DB">
        <w:rPr>
          <w:b w:val="0"/>
          <w:bCs w:val="0"/>
          <w:color w:val="auto"/>
          <w:sz w:val="18"/>
          <w:szCs w:val="18"/>
        </w:rPr>
        <w:t>(6) Mahkemelerce hükme bağlanan ve taraflara tebliğ edilen, kamu zararından doğan alacaklara ilişkin kararın kesinleşmesi beklenmeksizin takip işlemlerine başlanır.</w:t>
      </w:r>
      <w:r w:rsidR="00014EB9">
        <w:rPr>
          <w:b w:val="0"/>
          <w:bCs w:val="0"/>
          <w:color w:val="auto"/>
          <w:sz w:val="18"/>
          <w:szCs w:val="18"/>
        </w:rPr>
        <w:t> </w:t>
      </w:r>
    </w:p>
    <w:p w:rsidR="00014EB9" w:rsidRDefault="00014EB9">
      <w:pPr>
        <w:spacing w:line="240" w:lineRule="atLeast"/>
        <w:ind w:firstLine="720"/>
        <w:jc w:val="both"/>
      </w:pPr>
      <w:r>
        <w:rPr>
          <w:b w:val="0"/>
          <w:bCs w:val="0"/>
          <w:color w:val="auto"/>
          <w:sz w:val="18"/>
          <w:szCs w:val="18"/>
        </w:rPr>
        <w:t> </w:t>
      </w:r>
    </w:p>
    <w:p w:rsidR="00014EB9" w:rsidRDefault="00014EB9">
      <w:pPr>
        <w:keepNext/>
        <w:spacing w:line="240" w:lineRule="atLeast"/>
        <w:jc w:val="center"/>
      </w:pPr>
      <w:r>
        <w:rPr>
          <w:color w:val="auto"/>
          <w:sz w:val="18"/>
          <w:szCs w:val="18"/>
        </w:rPr>
        <w:t>ÜÇÜNCÜ BÖLÜM</w:t>
      </w:r>
    </w:p>
    <w:p w:rsidR="00014EB9" w:rsidRDefault="00014EB9">
      <w:pPr>
        <w:keepNext/>
        <w:spacing w:line="240" w:lineRule="atLeast"/>
        <w:jc w:val="center"/>
      </w:pPr>
      <w:r>
        <w:rPr>
          <w:color w:val="auto"/>
          <w:sz w:val="18"/>
          <w:szCs w:val="18"/>
        </w:rPr>
        <w:t xml:space="preserve">Kamu Zararından Doğan Alacakların Tahsili </w:t>
      </w:r>
    </w:p>
    <w:p w:rsidR="00014EB9" w:rsidRDefault="00014EB9">
      <w:pPr>
        <w:keepNext/>
        <w:spacing w:line="240" w:lineRule="atLeast"/>
        <w:ind w:firstLine="720"/>
        <w:jc w:val="both"/>
      </w:pPr>
      <w:r>
        <w:rPr>
          <w:color w:val="auto"/>
          <w:sz w:val="18"/>
          <w:szCs w:val="18"/>
        </w:rPr>
        <w:t>Kamu zararından doğan alacağın güvence altına alınması</w:t>
      </w:r>
    </w:p>
    <w:p w:rsidR="00014EB9" w:rsidRDefault="00014EB9">
      <w:pPr>
        <w:spacing w:line="240" w:lineRule="atLeast"/>
        <w:ind w:firstLine="720"/>
        <w:jc w:val="both"/>
      </w:pPr>
      <w:r>
        <w:rPr>
          <w:color w:val="auto"/>
          <w:sz w:val="18"/>
          <w:szCs w:val="18"/>
        </w:rPr>
        <w:t>MADDE 11-</w:t>
      </w:r>
      <w:r>
        <w:rPr>
          <w:b w:val="0"/>
          <w:bCs w:val="0"/>
          <w:color w:val="auto"/>
          <w:sz w:val="18"/>
          <w:szCs w:val="18"/>
        </w:rPr>
        <w:t xml:space="preserve"> (1) 9/6/1932 tarihli ve 2004 sayılı İcra ve İflas Kanununda ihtiyatî haciz için öngörülen şartların varlığı ve kamu idaresi üst yöneticisinin de gerekli görmesi halinde, mahkeme kararı veya Sayıştay ilâmı tebliğ edilinceye kadar, alacaklı kamu idaresince kamu alacağını güvence altına almak amacıyla yetkili mahkemeden karar alınarak, sorumluların ve ilgililerin mal, hak ve alacakları üzerine ihtiyatî haciz konulur.</w:t>
      </w:r>
    </w:p>
    <w:p w:rsidR="00014EB9" w:rsidRDefault="00014EB9">
      <w:pPr>
        <w:spacing w:line="240" w:lineRule="atLeast"/>
        <w:ind w:firstLine="708"/>
        <w:jc w:val="both"/>
      </w:pPr>
      <w:r>
        <w:rPr>
          <w:b w:val="0"/>
          <w:bCs w:val="0"/>
          <w:color w:val="auto"/>
          <w:sz w:val="18"/>
          <w:szCs w:val="18"/>
        </w:rPr>
        <w:t>(2) İhtiyatî haciz kararının verildiği tarihten itibaren on gün içinde icra dairesinden kararın uygulanması talep edilir. Aksi halde ihtiyatî haciz kararı kendiliğinden kalkar. İhtiyatî haciz kararının uygulanmasında icra dairesinin gecikmesi halinde, alacaklı kamu idaresini temsile yetkili hukuk birimince kararı uygulayacak olan icra dairesinin bağlı olduğu icra mahkemesine başvurularak kararın infazının sağlanması talep edilir.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Kamu zararından doğan alacakların tahsil şekilleri</w:t>
      </w:r>
    </w:p>
    <w:p w:rsidR="00014EB9" w:rsidRDefault="00014EB9">
      <w:pPr>
        <w:spacing w:line="240" w:lineRule="atLeast"/>
        <w:ind w:firstLine="708"/>
        <w:jc w:val="both"/>
      </w:pPr>
      <w:r>
        <w:rPr>
          <w:color w:val="auto"/>
          <w:sz w:val="18"/>
          <w:szCs w:val="18"/>
        </w:rPr>
        <w:t xml:space="preserve">MADDE 12- </w:t>
      </w:r>
      <w:r>
        <w:rPr>
          <w:b w:val="0"/>
          <w:bCs w:val="0"/>
          <w:color w:val="auto"/>
          <w:sz w:val="18"/>
          <w:szCs w:val="18"/>
        </w:rPr>
        <w:t>(1)</w:t>
      </w:r>
      <w:r>
        <w:rPr>
          <w:color w:val="auto"/>
          <w:sz w:val="18"/>
          <w:szCs w:val="18"/>
        </w:rPr>
        <w:t xml:space="preserve"> </w:t>
      </w:r>
      <w:r>
        <w:rPr>
          <w:b w:val="0"/>
          <w:bCs w:val="0"/>
          <w:color w:val="auto"/>
          <w:sz w:val="18"/>
          <w:szCs w:val="18"/>
        </w:rPr>
        <w:t xml:space="preserve">Kamu zararından doğan alacaklar, sorumlulardan ve/veya ilgililerden, zararın oluştuğu tarihten itibaren ilgili mevzuatına göre hesaplanacak faiziyle birlikte tahsil edilir. </w:t>
      </w:r>
    </w:p>
    <w:p w:rsidR="00014EB9" w:rsidRDefault="00014EB9">
      <w:pPr>
        <w:spacing w:line="240" w:lineRule="atLeast"/>
        <w:ind w:firstLine="708"/>
        <w:jc w:val="both"/>
      </w:pPr>
      <w:r>
        <w:rPr>
          <w:b w:val="0"/>
          <w:bCs w:val="0"/>
          <w:color w:val="auto"/>
          <w:sz w:val="18"/>
          <w:szCs w:val="18"/>
        </w:rPr>
        <w:t>(2) Tespit edilen kamu zararları;</w:t>
      </w:r>
    </w:p>
    <w:p w:rsidR="00014EB9" w:rsidRDefault="00014EB9">
      <w:pPr>
        <w:keepNext/>
        <w:spacing w:line="240" w:lineRule="atLeast"/>
        <w:ind w:firstLine="720"/>
        <w:jc w:val="both"/>
      </w:pPr>
      <w:r>
        <w:rPr>
          <w:b w:val="0"/>
          <w:bCs w:val="0"/>
          <w:color w:val="auto"/>
          <w:sz w:val="18"/>
          <w:szCs w:val="18"/>
        </w:rPr>
        <w:t>a) Rızaen ve sulh yolu ile ödenmek,</w:t>
      </w:r>
    </w:p>
    <w:p w:rsidR="00014EB9" w:rsidRDefault="00014EB9">
      <w:pPr>
        <w:spacing w:line="240" w:lineRule="atLeast"/>
        <w:ind w:firstLine="708"/>
        <w:jc w:val="both"/>
      </w:pPr>
      <w:r>
        <w:rPr>
          <w:b w:val="0"/>
          <w:bCs w:val="0"/>
          <w:color w:val="auto"/>
          <w:sz w:val="18"/>
          <w:szCs w:val="18"/>
        </w:rPr>
        <w:t xml:space="preserve">b) </w:t>
      </w:r>
      <w:r w:rsidR="00B158DB" w:rsidRPr="00B158DB">
        <w:rPr>
          <w:bCs w:val="0"/>
          <w:color w:val="auto"/>
          <w:sz w:val="18"/>
          <w:szCs w:val="18"/>
        </w:rPr>
        <w:t>(Değişik:RG-15/6/2019-30802-C.K.-1147/7 md.)</w:t>
      </w:r>
      <w:r w:rsidR="00B158DB">
        <w:rPr>
          <w:b w:val="0"/>
          <w:bCs w:val="0"/>
          <w:color w:val="auto"/>
          <w:sz w:val="18"/>
          <w:szCs w:val="18"/>
        </w:rPr>
        <w:t xml:space="preserve"> </w:t>
      </w:r>
      <w:r w:rsidR="00B158DB" w:rsidRPr="00B158DB">
        <w:rPr>
          <w:b w:val="0"/>
          <w:bCs w:val="0"/>
          <w:color w:val="auto"/>
          <w:sz w:val="18"/>
          <w:szCs w:val="18"/>
        </w:rPr>
        <w:t>11/1/2011 tarihli ve 6098 sayılı Türk Borçlar Kanunu hükümlerine göre takas yapılmak,</w:t>
      </w:r>
    </w:p>
    <w:p w:rsidR="00014EB9" w:rsidRDefault="00014EB9">
      <w:pPr>
        <w:spacing w:line="240" w:lineRule="atLeast"/>
        <w:ind w:firstLine="708"/>
        <w:jc w:val="both"/>
      </w:pPr>
      <w:r>
        <w:rPr>
          <w:b w:val="0"/>
          <w:bCs w:val="0"/>
          <w:color w:val="auto"/>
          <w:sz w:val="18"/>
          <w:szCs w:val="18"/>
        </w:rPr>
        <w:t>c) 2004 sayılı Kanun hükümleri uygulanmak,</w:t>
      </w:r>
    </w:p>
    <w:p w:rsidR="00014EB9" w:rsidRDefault="00014EB9">
      <w:pPr>
        <w:spacing w:line="240" w:lineRule="atLeast"/>
        <w:ind w:firstLine="708"/>
        <w:jc w:val="both"/>
      </w:pPr>
      <w:r>
        <w:rPr>
          <w:b w:val="0"/>
          <w:bCs w:val="0"/>
          <w:color w:val="auto"/>
          <w:sz w:val="18"/>
          <w:szCs w:val="18"/>
        </w:rPr>
        <w:t>suretiyle tahsil edilir.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Rızaen ve sulh yolu ile tahsilat</w:t>
      </w:r>
    </w:p>
    <w:p w:rsidR="00014EB9" w:rsidRDefault="00014EB9">
      <w:pPr>
        <w:spacing w:line="240" w:lineRule="atLeast"/>
        <w:ind w:firstLine="720"/>
        <w:jc w:val="both"/>
      </w:pPr>
      <w:r>
        <w:rPr>
          <w:color w:val="auto"/>
          <w:sz w:val="18"/>
          <w:szCs w:val="18"/>
        </w:rPr>
        <w:t xml:space="preserve">MADDE 13- </w:t>
      </w:r>
      <w:r>
        <w:rPr>
          <w:b w:val="0"/>
          <w:bCs w:val="0"/>
          <w:color w:val="auto"/>
          <w:sz w:val="18"/>
          <w:szCs w:val="18"/>
        </w:rPr>
        <w:t xml:space="preserve">(1) Kamu zararından doğan alacaklar, sorumluları ve/veya ilgilileri tarafından rızaen veya ilgili mevzuat hükümleri çerçevesinde sulh yoluyla ödenebilir. </w:t>
      </w:r>
    </w:p>
    <w:p w:rsidR="00014EB9" w:rsidRDefault="00014EB9">
      <w:pPr>
        <w:spacing w:line="240" w:lineRule="atLeast"/>
        <w:ind w:firstLine="708"/>
        <w:jc w:val="both"/>
      </w:pPr>
      <w:r>
        <w:rPr>
          <w:b w:val="0"/>
          <w:bCs w:val="0"/>
          <w:color w:val="auto"/>
          <w:sz w:val="18"/>
          <w:szCs w:val="18"/>
        </w:rPr>
        <w:t xml:space="preserve">(2) </w:t>
      </w:r>
      <w:r w:rsidR="00B158DB" w:rsidRPr="00B158DB">
        <w:rPr>
          <w:bCs w:val="0"/>
          <w:color w:val="auto"/>
          <w:sz w:val="18"/>
          <w:szCs w:val="18"/>
        </w:rPr>
        <w:t>(Mülga:RG-15/6/2019-30802-C.K.-1147/8 md.)</w:t>
      </w:r>
      <w:r w:rsidR="00B158DB">
        <w:rPr>
          <w:b w:val="0"/>
          <w:bCs w:val="0"/>
          <w:color w:val="auto"/>
          <w:sz w:val="18"/>
          <w:szCs w:val="18"/>
        </w:rPr>
        <w:t xml:space="preserve"> </w:t>
      </w:r>
    </w:p>
    <w:p w:rsidR="00014EB9" w:rsidRDefault="00014EB9">
      <w:pPr>
        <w:spacing w:line="240" w:lineRule="atLeast"/>
        <w:ind w:firstLine="708"/>
        <w:jc w:val="center"/>
      </w:pPr>
      <w:r>
        <w:rPr>
          <w:b w:val="0"/>
          <w:bCs w:val="0"/>
          <w:color w:val="auto"/>
          <w:sz w:val="18"/>
          <w:szCs w:val="18"/>
        </w:rPr>
        <w:br w:type="page"/>
      </w:r>
      <w:r>
        <w:rPr>
          <w:b w:val="0"/>
          <w:bCs w:val="0"/>
          <w:color w:val="auto"/>
          <w:sz w:val="22"/>
          <w:szCs w:val="22"/>
        </w:rPr>
        <w:lastRenderedPageBreak/>
        <w:t>5022</w:t>
      </w:r>
    </w:p>
    <w:p w:rsidR="00014EB9" w:rsidRDefault="00014EB9">
      <w:pPr>
        <w:spacing w:line="240" w:lineRule="atLeast"/>
        <w:ind w:firstLine="708"/>
        <w:jc w:val="both"/>
      </w:pPr>
      <w:r>
        <w:rPr>
          <w:b w:val="0"/>
          <w:bCs w:val="0"/>
          <w:color w:val="auto"/>
          <w:sz w:val="18"/>
          <w:szCs w:val="18"/>
        </w:rPr>
        <w:t> </w:t>
      </w:r>
    </w:p>
    <w:p w:rsidR="00014EB9" w:rsidRDefault="00014EB9">
      <w:pPr>
        <w:spacing w:line="240" w:lineRule="atLeast"/>
        <w:ind w:firstLine="720"/>
        <w:jc w:val="both"/>
      </w:pPr>
      <w:r>
        <w:rPr>
          <w:b w:val="0"/>
          <w:bCs w:val="0"/>
          <w:color w:val="auto"/>
          <w:sz w:val="18"/>
          <w:szCs w:val="18"/>
        </w:rPr>
        <w:t xml:space="preserve">(3) </w:t>
      </w:r>
      <w:r w:rsidR="00B158DB" w:rsidRPr="00B158DB">
        <w:rPr>
          <w:bCs w:val="0"/>
          <w:color w:val="auto"/>
          <w:sz w:val="18"/>
          <w:szCs w:val="18"/>
        </w:rPr>
        <w:t>(Değişik:RG-15/6/2019-30802-C.K.-1147/8 md.)</w:t>
      </w:r>
      <w:r w:rsidR="00B158DB">
        <w:rPr>
          <w:b w:val="0"/>
          <w:bCs w:val="0"/>
          <w:color w:val="auto"/>
          <w:sz w:val="18"/>
          <w:szCs w:val="18"/>
        </w:rPr>
        <w:t xml:space="preserve"> </w:t>
      </w:r>
      <w:r w:rsidR="00B158DB" w:rsidRPr="00B158DB">
        <w:rPr>
          <w:b w:val="0"/>
          <w:bCs w:val="0"/>
          <w:color w:val="auto"/>
          <w:sz w:val="18"/>
          <w:szCs w:val="18"/>
        </w:rPr>
        <w:t>Kamu zararından doğan alacağın ödenmesinin ilgili mevzuat çerçevesinde sulh yolu ile sağlanması halinde, sulh işleminin kesinleştiği tarihi izleyen ay başından itibaren sorumlunun ve/veya ilgilinin yazılı muvafakati ile aylığından kesilerek tahsil edilebilir. Rızaen ve defaten ödemede, sorumlunun ve/veya ilgilinin yazılı isteğiyle aylığından kesilerek tahsil edilebilir.</w:t>
      </w:r>
      <w:r>
        <w:rPr>
          <w:b w:val="0"/>
          <w:bCs w:val="0"/>
          <w:color w:val="auto"/>
          <w:sz w:val="18"/>
          <w:szCs w:val="18"/>
        </w:rPr>
        <w:t xml:space="preserve"> </w:t>
      </w:r>
    </w:p>
    <w:p w:rsidR="00014EB9" w:rsidRDefault="00014EB9">
      <w:pPr>
        <w:spacing w:line="240" w:lineRule="atLeast"/>
        <w:ind w:firstLine="720"/>
        <w:jc w:val="both"/>
      </w:pPr>
      <w:r>
        <w:rPr>
          <w:b w:val="0"/>
          <w:bCs w:val="0"/>
          <w:color w:val="auto"/>
          <w:sz w:val="18"/>
          <w:szCs w:val="18"/>
        </w:rPr>
        <w:t xml:space="preserve">(4) Aylıklardan yapılacak kesinti tutarı, sorumlulara ve/veya ilgililere yapılan her türlü aylık, ödenek, zam, tazminat dahil bir aylık net ödemelerinin dörtte birinden az, üçte birinden çok olamaz. </w:t>
      </w:r>
    </w:p>
    <w:p w:rsidR="00014EB9" w:rsidRDefault="00014EB9">
      <w:pPr>
        <w:spacing w:line="240" w:lineRule="atLeast"/>
        <w:ind w:firstLine="720"/>
        <w:jc w:val="both"/>
      </w:pPr>
      <w:r>
        <w:rPr>
          <w:color w:val="auto"/>
          <w:sz w:val="18"/>
          <w:szCs w:val="18"/>
        </w:rPr>
        <w:t> </w:t>
      </w:r>
    </w:p>
    <w:p w:rsidR="00014EB9" w:rsidRDefault="00014EB9">
      <w:pPr>
        <w:keepNext/>
        <w:spacing w:line="240" w:lineRule="atLeast"/>
        <w:ind w:firstLine="720"/>
        <w:jc w:val="both"/>
      </w:pPr>
      <w:r>
        <w:rPr>
          <w:color w:val="auto"/>
          <w:sz w:val="18"/>
          <w:szCs w:val="18"/>
        </w:rPr>
        <w:t>Takas suretiyle tahsilat</w:t>
      </w:r>
    </w:p>
    <w:p w:rsidR="00014EB9" w:rsidRDefault="00014EB9">
      <w:pPr>
        <w:spacing w:line="240" w:lineRule="atLeast"/>
        <w:ind w:firstLine="720"/>
        <w:jc w:val="both"/>
      </w:pPr>
      <w:r>
        <w:rPr>
          <w:color w:val="auto"/>
          <w:sz w:val="18"/>
          <w:szCs w:val="18"/>
        </w:rPr>
        <w:t xml:space="preserve">MADDE 14- </w:t>
      </w:r>
      <w:r>
        <w:rPr>
          <w:b w:val="0"/>
          <w:bCs w:val="0"/>
          <w:color w:val="auto"/>
          <w:sz w:val="18"/>
          <w:szCs w:val="18"/>
        </w:rPr>
        <w:t>(1)</w:t>
      </w:r>
      <w:r>
        <w:rPr>
          <w:color w:val="auto"/>
          <w:sz w:val="18"/>
          <w:szCs w:val="18"/>
        </w:rPr>
        <w:t xml:space="preserve"> </w:t>
      </w:r>
      <w:r w:rsidR="00B158DB">
        <w:rPr>
          <w:color w:val="auto"/>
          <w:sz w:val="18"/>
          <w:szCs w:val="18"/>
        </w:rPr>
        <w:t xml:space="preserve">(Değişik:RG-15/6/2019-30802-C.K.-1147/9 md.) </w:t>
      </w:r>
      <w:r w:rsidR="00B158DB" w:rsidRPr="00B158DB">
        <w:rPr>
          <w:b w:val="0"/>
          <w:bCs w:val="0"/>
          <w:color w:val="auto"/>
          <w:sz w:val="18"/>
          <w:szCs w:val="18"/>
        </w:rPr>
        <w:t>Kamu zararından doğan alacaklar, sorumluların ve ilgililerin genel hükümler çerçevesinde kamu idaresinden tahsili gereken alacaklarından 6098 sayılı Kanun hükümlerine göre takas suretiyle tahsil edilebilir.</w:t>
      </w:r>
    </w:p>
    <w:p w:rsidR="00014EB9" w:rsidRDefault="00014EB9">
      <w:pPr>
        <w:spacing w:line="240" w:lineRule="atLeast"/>
        <w:ind w:firstLine="720"/>
        <w:jc w:val="both"/>
      </w:pPr>
      <w:r>
        <w:rPr>
          <w:b w:val="0"/>
          <w:bCs w:val="0"/>
          <w:color w:val="auto"/>
          <w:sz w:val="18"/>
          <w:szCs w:val="18"/>
        </w:rPr>
        <w:t xml:space="preserve">(2) Takas suretiyle tahsil için; </w:t>
      </w:r>
    </w:p>
    <w:p w:rsidR="00014EB9" w:rsidRDefault="00014EB9">
      <w:pPr>
        <w:spacing w:line="240" w:lineRule="atLeast"/>
        <w:ind w:firstLine="720"/>
        <w:jc w:val="both"/>
      </w:pPr>
      <w:r>
        <w:rPr>
          <w:b w:val="0"/>
          <w:bCs w:val="0"/>
          <w:color w:val="auto"/>
          <w:sz w:val="18"/>
          <w:szCs w:val="18"/>
        </w:rPr>
        <w:t>a) Alacaklı kamu idaresi ile sorumlu ve/veya ilgilinin karşılıklı olarak alacaklı ve borçlu durumunda olmaları,</w:t>
      </w:r>
    </w:p>
    <w:p w:rsidR="00014EB9" w:rsidRDefault="00014EB9">
      <w:pPr>
        <w:spacing w:line="240" w:lineRule="atLeast"/>
        <w:ind w:firstLine="720"/>
        <w:jc w:val="both"/>
      </w:pPr>
      <w:r>
        <w:rPr>
          <w:b w:val="0"/>
          <w:bCs w:val="0"/>
          <w:color w:val="auto"/>
          <w:sz w:val="18"/>
          <w:szCs w:val="18"/>
        </w:rPr>
        <w:t>b) Takas edilecek borç ve alacağın nakit olması,</w:t>
      </w:r>
    </w:p>
    <w:p w:rsidR="00014EB9" w:rsidRDefault="00014EB9">
      <w:pPr>
        <w:spacing w:line="240" w:lineRule="atLeast"/>
        <w:ind w:firstLine="720"/>
        <w:jc w:val="both"/>
      </w:pPr>
      <w:r>
        <w:rPr>
          <w:b w:val="0"/>
          <w:bCs w:val="0"/>
          <w:color w:val="auto"/>
          <w:sz w:val="18"/>
          <w:szCs w:val="18"/>
        </w:rPr>
        <w:t>c) Takas edilecek borç ve alacağın her ikisinin de vadesinin gelmiş olması,</w:t>
      </w:r>
    </w:p>
    <w:p w:rsidR="00014EB9" w:rsidRDefault="00014EB9">
      <w:pPr>
        <w:spacing w:line="240" w:lineRule="atLeast"/>
        <w:ind w:firstLine="720"/>
        <w:jc w:val="both"/>
      </w:pPr>
      <w:r>
        <w:rPr>
          <w:b w:val="0"/>
          <w:bCs w:val="0"/>
          <w:color w:val="auto"/>
          <w:sz w:val="18"/>
          <w:szCs w:val="18"/>
        </w:rPr>
        <w:t>ç)</w:t>
      </w:r>
      <w:r>
        <w:rPr>
          <w:color w:val="auto"/>
          <w:sz w:val="18"/>
          <w:szCs w:val="18"/>
        </w:rPr>
        <w:t xml:space="preserve"> </w:t>
      </w:r>
      <w:r>
        <w:rPr>
          <w:b w:val="0"/>
          <w:bCs w:val="0"/>
          <w:color w:val="auto"/>
          <w:sz w:val="18"/>
          <w:szCs w:val="18"/>
        </w:rPr>
        <w:t xml:space="preserve">Takas yapılmadan önce sorumluya ve/veya ilgiliye alacağının borcuna takas suretiyle mahsup edileceğinin bir yazı ile bildirilmesi veya alacağını talep ettiği zaman borcu ile takas edileceğinin beyan edilmesi, </w:t>
      </w:r>
    </w:p>
    <w:p w:rsidR="00014EB9" w:rsidRDefault="00014EB9">
      <w:pPr>
        <w:spacing w:line="240" w:lineRule="atLeast"/>
        <w:ind w:firstLine="720"/>
        <w:jc w:val="both"/>
      </w:pPr>
      <w:r>
        <w:rPr>
          <w:b w:val="0"/>
          <w:bCs w:val="0"/>
          <w:color w:val="auto"/>
          <w:sz w:val="18"/>
          <w:szCs w:val="18"/>
        </w:rPr>
        <w:t>gerekir.</w:t>
      </w:r>
    </w:p>
    <w:p w:rsidR="00014EB9" w:rsidRDefault="00014EB9">
      <w:pPr>
        <w:spacing w:line="240" w:lineRule="atLeast"/>
        <w:ind w:firstLine="708"/>
        <w:jc w:val="both"/>
      </w:pPr>
      <w:r>
        <w:rPr>
          <w:b w:val="0"/>
          <w:bCs w:val="0"/>
          <w:color w:val="auto"/>
          <w:sz w:val="18"/>
          <w:szCs w:val="18"/>
        </w:rPr>
        <w:t xml:space="preserve">(3) </w:t>
      </w:r>
      <w:r w:rsidR="00B158DB" w:rsidRPr="00B158DB">
        <w:rPr>
          <w:color w:val="auto"/>
          <w:sz w:val="18"/>
          <w:szCs w:val="18"/>
        </w:rPr>
        <w:t>(</w:t>
      </w:r>
      <w:r w:rsidR="00B158DB">
        <w:rPr>
          <w:color w:val="auto"/>
          <w:sz w:val="18"/>
          <w:szCs w:val="18"/>
        </w:rPr>
        <w:t>Mülga</w:t>
      </w:r>
      <w:r w:rsidR="00B158DB" w:rsidRPr="00B158DB">
        <w:rPr>
          <w:color w:val="auto"/>
          <w:sz w:val="18"/>
          <w:szCs w:val="18"/>
        </w:rPr>
        <w:t>:RG-15/6/2019-30802-C.K.-1147/9 md.)</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İcra yoluyla tahsilat</w:t>
      </w:r>
    </w:p>
    <w:p w:rsidR="00014EB9" w:rsidRDefault="00014EB9">
      <w:pPr>
        <w:spacing w:line="240" w:lineRule="atLeast"/>
        <w:ind w:firstLine="720"/>
        <w:jc w:val="both"/>
      </w:pPr>
      <w:r>
        <w:rPr>
          <w:color w:val="auto"/>
          <w:sz w:val="18"/>
          <w:szCs w:val="18"/>
        </w:rPr>
        <w:t xml:space="preserve">MADDE 15- </w:t>
      </w:r>
      <w:r>
        <w:rPr>
          <w:b w:val="0"/>
          <w:bCs w:val="0"/>
          <w:color w:val="auto"/>
          <w:sz w:val="18"/>
          <w:szCs w:val="18"/>
        </w:rPr>
        <w:t>(1) Sayıştay ve mahkeme ilâmları ile hüküm altına alındığı halde sorumluları ve/veya ilgilileri tarafından rızaen ödenmeyen kamu zararından doğan alacaklar, 2004 sayılı Kanun hükümlerine göre tahsil edilir.</w:t>
      </w:r>
    </w:p>
    <w:p w:rsidR="00014EB9" w:rsidRDefault="00014EB9">
      <w:pPr>
        <w:spacing w:line="240" w:lineRule="atLeast"/>
        <w:ind w:firstLine="720"/>
        <w:jc w:val="both"/>
      </w:pPr>
      <w:r>
        <w:rPr>
          <w:b w:val="0"/>
          <w:bCs w:val="0"/>
          <w:color w:val="auto"/>
          <w:sz w:val="18"/>
          <w:szCs w:val="18"/>
        </w:rPr>
        <w:t xml:space="preserve">(2) </w:t>
      </w:r>
      <w:r w:rsidR="00B158DB" w:rsidRPr="00B158DB">
        <w:rPr>
          <w:bCs w:val="0"/>
          <w:color w:val="auto"/>
          <w:sz w:val="18"/>
          <w:szCs w:val="18"/>
        </w:rPr>
        <w:t>(Değişik:RG-15/6/2019-30802-C.K.-1147/10 md.)</w:t>
      </w:r>
      <w:r w:rsidR="00B158DB">
        <w:rPr>
          <w:b w:val="0"/>
          <w:bCs w:val="0"/>
          <w:color w:val="auto"/>
          <w:sz w:val="18"/>
          <w:szCs w:val="18"/>
        </w:rPr>
        <w:t xml:space="preserve"> </w:t>
      </w:r>
      <w:r w:rsidR="00B158DB" w:rsidRPr="00B158DB">
        <w:rPr>
          <w:b w:val="0"/>
          <w:bCs w:val="0"/>
          <w:color w:val="auto"/>
          <w:sz w:val="18"/>
          <w:szCs w:val="18"/>
        </w:rPr>
        <w:t>Sayıştay ilâmları için takibe yetkili birim tarafından, mahkeme ilâmları için ise kamu idaresini temsile yetkili hukuk birimi tarafından; tapu, vergi dairesi, trafik şubesi gibi tescile tabi varlıkların kayıtlarını tutan dairelerden, sosyal güvenlik kurumları, banka ve diğer ilgili yerlerden, sorumluların ve ilgililerin gelir ve malvarlığı araştırması yapılır. Takibe yetkili birimler tarafından yapılan araştırmada, hacze kabil malvarlığının söz konusu olması halinde alacak takip dosyası tamamlanır ve icra takibatı yapılmak üzere kamu idaresini temsile yetkili hukuk birimine gönderilir. Takibe yetkili birimlerce malvarlığı araştırmasının yapılamadığı hallerde veya hukuk birimlerince gerekli görülmesi halinde kamu zararlarının takip ve tahsili için her zaman malvarlığı araştırması yapılabilir. Hukuk birimlerince, takip edilen davalar sonrası kamu zararının tahsiline ilişkin alınan kararların icrası aşamasında da ihtiyaç duyulması halinde malvarlığı araştırması yapılabilir.</w:t>
      </w:r>
      <w:r>
        <w:rPr>
          <w:b w:val="0"/>
          <w:bCs w:val="0"/>
          <w:color w:val="auto"/>
          <w:sz w:val="18"/>
          <w:szCs w:val="18"/>
        </w:rPr>
        <w:t xml:space="preserve"> </w:t>
      </w:r>
    </w:p>
    <w:p w:rsidR="00014EB9" w:rsidRDefault="00014EB9">
      <w:pPr>
        <w:spacing w:line="240" w:lineRule="atLeast"/>
        <w:ind w:firstLine="720"/>
        <w:jc w:val="both"/>
      </w:pPr>
      <w:r>
        <w:rPr>
          <w:b w:val="0"/>
          <w:bCs w:val="0"/>
          <w:color w:val="auto"/>
          <w:sz w:val="18"/>
          <w:szCs w:val="18"/>
        </w:rPr>
        <w:t xml:space="preserve">(3) </w:t>
      </w:r>
      <w:r w:rsidR="00B158DB" w:rsidRPr="00B158DB">
        <w:rPr>
          <w:bCs w:val="0"/>
          <w:color w:val="auto"/>
          <w:sz w:val="18"/>
          <w:szCs w:val="18"/>
        </w:rPr>
        <w:t>(Değişik:RG-15/6/2019-30802-C.K.-1147/10 md.)</w:t>
      </w:r>
      <w:r w:rsidR="00B158DB">
        <w:rPr>
          <w:bCs w:val="0"/>
          <w:color w:val="auto"/>
          <w:sz w:val="18"/>
          <w:szCs w:val="18"/>
        </w:rPr>
        <w:t xml:space="preserve"> </w:t>
      </w:r>
      <w:r w:rsidR="00B158DB" w:rsidRPr="00B158DB">
        <w:rPr>
          <w:b w:val="0"/>
          <w:bCs w:val="0"/>
          <w:color w:val="auto"/>
          <w:sz w:val="18"/>
          <w:szCs w:val="18"/>
        </w:rPr>
        <w:t>Araştırma sonucunda sorumlu ve/veya ilgililere ait malvarlığı tespit edilememesi halinde 21 inci madde hükümlerine göre işlem yapılır.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jc w:val="center"/>
      </w:pPr>
      <w:r>
        <w:rPr>
          <w:color w:val="auto"/>
          <w:sz w:val="18"/>
          <w:szCs w:val="18"/>
        </w:rPr>
        <w:t> </w:t>
      </w:r>
    </w:p>
    <w:p w:rsidR="00014EB9" w:rsidRDefault="00014EB9">
      <w:pPr>
        <w:keepNext/>
        <w:spacing w:line="240" w:lineRule="atLeast"/>
        <w:jc w:val="center"/>
      </w:pPr>
      <w:r>
        <w:rPr>
          <w:color w:val="auto"/>
          <w:sz w:val="18"/>
          <w:szCs w:val="18"/>
        </w:rPr>
        <w:t>DÖRDÜNCÜ BÖLÜM</w:t>
      </w:r>
    </w:p>
    <w:p w:rsidR="00014EB9" w:rsidRDefault="00014EB9">
      <w:pPr>
        <w:keepNext/>
        <w:spacing w:line="240" w:lineRule="atLeast"/>
        <w:jc w:val="center"/>
      </w:pPr>
      <w:r>
        <w:rPr>
          <w:color w:val="auto"/>
          <w:sz w:val="18"/>
          <w:szCs w:val="18"/>
        </w:rPr>
        <w:t xml:space="preserve">Taksitlendirme </w:t>
      </w:r>
    </w:p>
    <w:p w:rsidR="00014EB9" w:rsidRDefault="00014EB9">
      <w:pPr>
        <w:keepNext/>
        <w:spacing w:line="240" w:lineRule="atLeast"/>
        <w:ind w:firstLine="720"/>
        <w:jc w:val="both"/>
      </w:pPr>
      <w:r>
        <w:rPr>
          <w:color w:val="auto"/>
          <w:sz w:val="18"/>
          <w:szCs w:val="18"/>
        </w:rPr>
        <w:t xml:space="preserve">Kamu zararından doğan alacaklarda taksitlendirme </w:t>
      </w:r>
    </w:p>
    <w:p w:rsidR="00EB49F2" w:rsidRDefault="00014EB9" w:rsidP="00EB49F2">
      <w:pPr>
        <w:spacing w:line="240" w:lineRule="atLeast"/>
        <w:ind w:firstLine="708"/>
        <w:jc w:val="both"/>
        <w:rPr>
          <w:color w:val="auto"/>
          <w:sz w:val="18"/>
          <w:szCs w:val="18"/>
        </w:rPr>
      </w:pPr>
      <w:r>
        <w:rPr>
          <w:color w:val="auto"/>
          <w:sz w:val="18"/>
          <w:szCs w:val="18"/>
        </w:rPr>
        <w:t xml:space="preserve">MADDE 16- </w:t>
      </w:r>
      <w:r w:rsidR="00EB49F2">
        <w:rPr>
          <w:color w:val="auto"/>
          <w:sz w:val="18"/>
          <w:szCs w:val="18"/>
        </w:rPr>
        <w:t xml:space="preserve">(Değişik:RG-15/6/2019-30802-C.K.-1147/11 md.) </w:t>
      </w:r>
    </w:p>
    <w:p w:rsidR="00EB49F2" w:rsidRPr="00EB49F2" w:rsidRDefault="00EB49F2" w:rsidP="00EB49F2">
      <w:pPr>
        <w:spacing w:line="240" w:lineRule="atLeast"/>
        <w:ind w:firstLine="708"/>
        <w:jc w:val="both"/>
        <w:rPr>
          <w:b w:val="0"/>
          <w:bCs w:val="0"/>
          <w:color w:val="auto"/>
          <w:sz w:val="18"/>
          <w:szCs w:val="18"/>
        </w:rPr>
      </w:pPr>
      <w:r w:rsidRPr="00EB49F2">
        <w:rPr>
          <w:b w:val="0"/>
          <w:color w:val="auto"/>
          <w:sz w:val="18"/>
          <w:szCs w:val="18"/>
        </w:rPr>
        <w:t>(1)</w:t>
      </w:r>
      <w:r>
        <w:rPr>
          <w:color w:val="auto"/>
          <w:sz w:val="18"/>
          <w:szCs w:val="18"/>
        </w:rPr>
        <w:t xml:space="preserve"> </w:t>
      </w:r>
      <w:r w:rsidRPr="00EB49F2">
        <w:rPr>
          <w:b w:val="0"/>
          <w:bCs w:val="0"/>
          <w:color w:val="auto"/>
          <w:sz w:val="18"/>
          <w:szCs w:val="18"/>
        </w:rPr>
        <w:t>Kamu zararından doğan alacaklar, sorumluların ve/veya ilgililerin talebi üzerine kamu idaresince taksitlendirilebilir.</w:t>
      </w:r>
    </w:p>
    <w:p w:rsidR="00EB49F2" w:rsidRPr="00EB49F2" w:rsidRDefault="00EB49F2" w:rsidP="00EB49F2">
      <w:pPr>
        <w:spacing w:line="240" w:lineRule="atLeast"/>
        <w:ind w:firstLine="708"/>
        <w:jc w:val="both"/>
        <w:rPr>
          <w:b w:val="0"/>
          <w:bCs w:val="0"/>
          <w:color w:val="auto"/>
          <w:sz w:val="18"/>
          <w:szCs w:val="18"/>
        </w:rPr>
      </w:pPr>
      <w:r w:rsidRPr="00EB49F2">
        <w:rPr>
          <w:b w:val="0"/>
          <w:bCs w:val="0"/>
          <w:color w:val="auto"/>
          <w:sz w:val="18"/>
          <w:szCs w:val="18"/>
        </w:rPr>
        <w:t>(2) Taksitlendirme süresi azami beş yıl olup bu süre içerisinde asıl alacağın faiziyle birlikte tahsil edilmesi gerekir.</w:t>
      </w:r>
    </w:p>
    <w:p w:rsidR="00014EB9" w:rsidRDefault="00014EB9" w:rsidP="00EB49F2">
      <w:pPr>
        <w:spacing w:line="240" w:lineRule="atLeast"/>
        <w:ind w:firstLine="708"/>
        <w:jc w:val="both"/>
      </w:pPr>
    </w:p>
    <w:p w:rsidR="00014EB9" w:rsidRDefault="00014EB9">
      <w:pPr>
        <w:spacing w:line="240" w:lineRule="atLeast"/>
        <w:ind w:firstLine="708"/>
        <w:jc w:val="center"/>
      </w:pPr>
      <w:r>
        <w:rPr>
          <w:b w:val="0"/>
          <w:bCs w:val="0"/>
          <w:color w:val="auto"/>
          <w:sz w:val="18"/>
          <w:szCs w:val="18"/>
        </w:rPr>
        <w:br w:type="page"/>
      </w:r>
      <w:r>
        <w:rPr>
          <w:b w:val="0"/>
          <w:bCs w:val="0"/>
          <w:color w:val="auto"/>
          <w:sz w:val="22"/>
          <w:szCs w:val="22"/>
        </w:rPr>
        <w:lastRenderedPageBreak/>
        <w:t>5023</w:t>
      </w:r>
    </w:p>
    <w:p w:rsidR="00014EB9" w:rsidRDefault="00014EB9">
      <w:pPr>
        <w:spacing w:line="240" w:lineRule="atLeast"/>
        <w:ind w:firstLine="708"/>
        <w:jc w:val="both"/>
      </w:pPr>
      <w:r>
        <w:rPr>
          <w:b w:val="0"/>
          <w:bCs w:val="0"/>
          <w:color w:val="auto"/>
          <w:sz w:val="18"/>
          <w:szCs w:val="18"/>
        </w:rPr>
        <w:t>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(3) Genel bütçe kapsamındaki kamu idareleri ile özel bütçeli idarelerde taksitlendirme işlemleri, 659 sayılı Kanun Hükmünde Kararname hükümlerine, kapsamdaki diğer kamu idarelerinde ise ilgili mevzuat hükümlerine göre gerçekleştirilir.</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 xml:space="preserve">(4) Sorumluların ve/veya ilgililerin yazılı taksitlendirme talebi üzerine, sorumlu ve/veya ilgili ile takibe yetkili birim arasında, taksitlendirmenin süresini, taksit sayısı ve tutarları ile ödeme zamanlarını belirleyen bir ödeme planı yapılır. Sorumlulardan ve/veya ilgililerden taksitlerini ödeme planına uygun ve vadesinde düzenli olarak ödeyeceklerine dair “borç senedi ve kefaletname” alınır. </w:t>
      </w:r>
    </w:p>
    <w:p w:rsidR="00B158DB" w:rsidRPr="00B158DB" w:rsidRDefault="00B158DB" w:rsidP="00B158DB">
      <w:pPr>
        <w:spacing w:line="240" w:lineRule="atLeast"/>
        <w:ind w:firstLine="708"/>
        <w:jc w:val="both"/>
        <w:rPr>
          <w:b w:val="0"/>
          <w:bCs w:val="0"/>
          <w:color w:val="auto"/>
          <w:sz w:val="18"/>
          <w:szCs w:val="18"/>
        </w:rPr>
      </w:pPr>
      <w:r w:rsidRPr="00B158DB">
        <w:rPr>
          <w:b w:val="0"/>
          <w:bCs w:val="0"/>
          <w:color w:val="auto"/>
          <w:sz w:val="18"/>
          <w:szCs w:val="18"/>
        </w:rPr>
        <w:t>(5) Sorumlular ve/veya ilgililer, taksitlendirme taleplerine ilişkin yetkili makamın onayı alınıncaya kadar dilekçede belirtilen ilk taksit miktarını hemen, takip eden taksitleri de düzenli olarak, faiziyle birlikte muhasebe birimine ödeyebilir. Yetkili makamdan alınan taksitlendirme onayında kararlaştırılan taksit miktarı ödenen taksit miktarından fazla olduğu takdirde, onayda belirtilen ilk taksit tarihinden itibaren geçen taksit sürelerine ait toplam fark peşin olarak tahsil edilir.</w:t>
      </w:r>
    </w:p>
    <w:p w:rsidR="00014EB9" w:rsidRDefault="00B158DB" w:rsidP="00B158DB">
      <w:pPr>
        <w:spacing w:line="240" w:lineRule="atLeast"/>
        <w:ind w:firstLine="708"/>
        <w:jc w:val="both"/>
      </w:pPr>
      <w:r w:rsidRPr="00B158DB">
        <w:rPr>
          <w:b w:val="0"/>
          <w:bCs w:val="0"/>
          <w:color w:val="auto"/>
          <w:sz w:val="18"/>
          <w:szCs w:val="18"/>
        </w:rPr>
        <w:t>(6) Taksitlerden birinin, ödeme planına ve “borç senedi ve kefaletname”ye uygun olarak vadesinde ve faiziyle birlikte tamamen ödenmemesi halinde alacağın tamamı muaccel olur. Söz konusu alacak, muaccel olduğu tarihten itibaren 21/7/1953 tarihli ve 6183 sayılı Amme Alacaklarının Tahsil Usulü Hakkında Kanunun 51 inci maddesine göre belirlenen gecikme zammı oranında hesaplanan faizi ile birlikte genel hükümlere göre takip ve tahsil edilir.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08"/>
        <w:jc w:val="center"/>
      </w:pPr>
      <w:r>
        <w:rPr>
          <w:color w:val="auto"/>
          <w:sz w:val="18"/>
          <w:szCs w:val="18"/>
        </w:rPr>
        <w:t>BEŞİNCİ BÖLÜM</w:t>
      </w:r>
    </w:p>
    <w:p w:rsidR="00014EB9" w:rsidRDefault="00014EB9">
      <w:pPr>
        <w:keepNext/>
        <w:spacing w:line="240" w:lineRule="atLeast"/>
        <w:jc w:val="center"/>
      </w:pPr>
      <w:r>
        <w:rPr>
          <w:color w:val="auto"/>
          <w:sz w:val="18"/>
          <w:szCs w:val="18"/>
        </w:rPr>
        <w:t>Kamu Zararının Oluştuğu Tarih ve Faiz Başlangıcı</w:t>
      </w:r>
    </w:p>
    <w:p w:rsidR="00014EB9" w:rsidRDefault="00014EB9">
      <w:pPr>
        <w:keepNext/>
        <w:spacing w:line="240" w:lineRule="atLeast"/>
        <w:ind w:firstLine="708"/>
        <w:jc w:val="both"/>
      </w:pPr>
      <w:r>
        <w:rPr>
          <w:color w:val="auto"/>
          <w:sz w:val="18"/>
          <w:szCs w:val="18"/>
        </w:rPr>
        <w:t>Kamu zararının oluştuğu tarih</w:t>
      </w:r>
      <w:r>
        <w:rPr>
          <w:b w:val="0"/>
          <w:bCs w:val="0"/>
          <w:color w:val="auto"/>
          <w:sz w:val="18"/>
          <w:szCs w:val="18"/>
        </w:rPr>
        <w:t xml:space="preserve"> </w:t>
      </w:r>
    </w:p>
    <w:p w:rsidR="00014EB9" w:rsidRDefault="00014EB9">
      <w:pPr>
        <w:spacing w:line="240" w:lineRule="atLeast"/>
        <w:ind w:firstLine="720"/>
        <w:jc w:val="both"/>
      </w:pPr>
      <w:r>
        <w:rPr>
          <w:color w:val="auto"/>
          <w:sz w:val="18"/>
          <w:szCs w:val="18"/>
        </w:rPr>
        <w:t>MADDE 17-</w:t>
      </w:r>
      <w:r>
        <w:rPr>
          <w:b w:val="0"/>
          <w:bCs w:val="0"/>
          <w:color w:val="auto"/>
          <w:sz w:val="18"/>
          <w:szCs w:val="18"/>
        </w:rPr>
        <w:t xml:space="preserve"> (1) Kamu zararı;</w:t>
      </w:r>
    </w:p>
    <w:p w:rsidR="00014EB9" w:rsidRDefault="00014EB9">
      <w:pPr>
        <w:spacing w:line="240" w:lineRule="atLeast"/>
        <w:ind w:firstLine="720"/>
        <w:jc w:val="both"/>
      </w:pPr>
      <w:r>
        <w:rPr>
          <w:b w:val="0"/>
          <w:bCs w:val="0"/>
          <w:color w:val="auto"/>
          <w:sz w:val="18"/>
          <w:szCs w:val="18"/>
        </w:rPr>
        <w:t>a)</w:t>
      </w:r>
      <w:r>
        <w:rPr>
          <w:color w:val="auto"/>
          <w:sz w:val="18"/>
          <w:szCs w:val="18"/>
        </w:rPr>
        <w:t xml:space="preserve"> </w:t>
      </w:r>
      <w:r>
        <w:rPr>
          <w:b w:val="0"/>
          <w:bCs w:val="0"/>
          <w:color w:val="auto"/>
          <w:sz w:val="18"/>
          <w:szCs w:val="18"/>
        </w:rPr>
        <w:t>Vezne ve ambar açıkları ile diğer muhasebe yetkilisi mutemetlerinin açıklarında, açığın meydana geldiği tarihte, bu tarihin bilinmediği durumlarda olayın tespit edildiği tarihte,</w:t>
      </w:r>
    </w:p>
    <w:p w:rsidR="00014EB9" w:rsidRDefault="00014EB9">
      <w:pPr>
        <w:spacing w:line="240" w:lineRule="atLeast"/>
        <w:ind w:firstLine="720"/>
        <w:jc w:val="both"/>
      </w:pPr>
      <w:r>
        <w:rPr>
          <w:b w:val="0"/>
          <w:bCs w:val="0"/>
          <w:color w:val="auto"/>
          <w:sz w:val="18"/>
          <w:szCs w:val="18"/>
        </w:rPr>
        <w:t>b)</w:t>
      </w:r>
      <w:r>
        <w:rPr>
          <w:color w:val="auto"/>
          <w:sz w:val="18"/>
          <w:szCs w:val="18"/>
        </w:rPr>
        <w:t xml:space="preserve"> </w:t>
      </w:r>
      <w:r>
        <w:rPr>
          <w:b w:val="0"/>
          <w:bCs w:val="0"/>
          <w:color w:val="auto"/>
          <w:sz w:val="18"/>
          <w:szCs w:val="18"/>
        </w:rPr>
        <w:t>İş, mal veya hizmet karşılığı olarak ilgili mevzuatında belirlenen veya mevzuatında öngörülen karar, onay ya da sözleşmesinde belirlenen tutardan fazla yapılan ödemeler ile transfer niteliğindeki giderlerde yapılan yersiz ve fazla ödemelerde, ödemenin yapıldığı tarihte,</w:t>
      </w:r>
    </w:p>
    <w:p w:rsidR="00014EB9" w:rsidRDefault="00014EB9">
      <w:pPr>
        <w:spacing w:line="240" w:lineRule="atLeast"/>
        <w:ind w:firstLine="720"/>
        <w:jc w:val="both"/>
      </w:pPr>
      <w:r>
        <w:rPr>
          <w:b w:val="0"/>
          <w:bCs w:val="0"/>
          <w:color w:val="auto"/>
          <w:sz w:val="18"/>
          <w:szCs w:val="18"/>
        </w:rPr>
        <w:t>c)</w:t>
      </w:r>
      <w:r>
        <w:rPr>
          <w:color w:val="auto"/>
          <w:sz w:val="18"/>
          <w:szCs w:val="18"/>
        </w:rPr>
        <w:t xml:space="preserve"> </w:t>
      </w:r>
      <w:r>
        <w:rPr>
          <w:b w:val="0"/>
          <w:bCs w:val="0"/>
          <w:color w:val="auto"/>
          <w:sz w:val="18"/>
          <w:szCs w:val="18"/>
        </w:rPr>
        <w:t>Kayıtlı olsun veya olmasın, kamu idaresinin yönetim ve kullanımında olan ya da kullanıcılarına teslim edilen taşınırların kaybedilmesi, çalınması veya zarar görmesi hallerinde olayın meydana geldiği tarihte; bu tarihin bilinmediği durumlarda olayın tespit edildiği tarihte,</w:t>
      </w:r>
    </w:p>
    <w:p w:rsidR="00014EB9" w:rsidRDefault="00014EB9">
      <w:pPr>
        <w:spacing w:line="240" w:lineRule="atLeast"/>
        <w:ind w:firstLine="720"/>
        <w:jc w:val="both"/>
      </w:pPr>
      <w:r>
        <w:rPr>
          <w:b w:val="0"/>
          <w:bCs w:val="0"/>
          <w:color w:val="auto"/>
          <w:sz w:val="18"/>
          <w:szCs w:val="18"/>
        </w:rPr>
        <w:t>ç)</w:t>
      </w:r>
      <w:r>
        <w:rPr>
          <w:color w:val="auto"/>
          <w:sz w:val="18"/>
          <w:szCs w:val="18"/>
        </w:rPr>
        <w:t xml:space="preserve"> </w:t>
      </w:r>
      <w:r>
        <w:rPr>
          <w:b w:val="0"/>
          <w:bCs w:val="0"/>
          <w:color w:val="auto"/>
          <w:sz w:val="18"/>
          <w:szCs w:val="18"/>
        </w:rPr>
        <w:t>İş yaptırılmadan, mal veya hizmet alınmadan ya da mevzuatında öngörülmediği halde yapılan yersiz ödemelerde, ödemenin yapıldığı tarihte,</w:t>
      </w:r>
    </w:p>
    <w:p w:rsidR="00014EB9" w:rsidRDefault="00014EB9">
      <w:pPr>
        <w:spacing w:line="240" w:lineRule="atLeast"/>
        <w:ind w:firstLine="720"/>
        <w:jc w:val="center"/>
      </w:pPr>
      <w:r>
        <w:rPr>
          <w:b w:val="0"/>
          <w:bCs w:val="0"/>
          <w:color w:val="auto"/>
          <w:sz w:val="18"/>
          <w:szCs w:val="18"/>
        </w:rPr>
        <w:br w:type="page"/>
      </w:r>
      <w:r>
        <w:rPr>
          <w:b w:val="0"/>
          <w:bCs w:val="0"/>
          <w:color w:val="auto"/>
          <w:sz w:val="22"/>
          <w:szCs w:val="22"/>
        </w:rPr>
        <w:lastRenderedPageBreak/>
        <w:t>5024</w:t>
      </w:r>
    </w:p>
    <w:p w:rsidR="00014EB9" w:rsidRDefault="00014EB9">
      <w:pPr>
        <w:spacing w:line="240" w:lineRule="atLeast"/>
        <w:ind w:firstLine="720"/>
        <w:jc w:val="both"/>
      </w:pPr>
      <w:r>
        <w:rPr>
          <w:color w:val="auto"/>
          <w:sz w:val="18"/>
          <w:szCs w:val="18"/>
        </w:rPr>
        <w:t> </w:t>
      </w:r>
    </w:p>
    <w:p w:rsidR="00014EB9" w:rsidRDefault="00014EB9">
      <w:pPr>
        <w:spacing w:line="240" w:lineRule="atLeast"/>
        <w:ind w:firstLine="720"/>
        <w:jc w:val="both"/>
      </w:pPr>
      <w:r>
        <w:rPr>
          <w:b w:val="0"/>
          <w:bCs w:val="0"/>
          <w:color w:val="auto"/>
          <w:sz w:val="18"/>
          <w:szCs w:val="18"/>
        </w:rPr>
        <w:t>d)</w:t>
      </w:r>
      <w:r>
        <w:rPr>
          <w:color w:val="auto"/>
          <w:sz w:val="18"/>
          <w:szCs w:val="18"/>
        </w:rPr>
        <w:t xml:space="preserve"> </w:t>
      </w:r>
      <w:r>
        <w:rPr>
          <w:b w:val="0"/>
          <w:bCs w:val="0"/>
          <w:color w:val="auto"/>
          <w:sz w:val="18"/>
          <w:szCs w:val="18"/>
        </w:rPr>
        <w:t>İdare gelirlerinin tarh, tahakkuk ve tahsil işlemlerinin mevzuata uygun bir şekilde yapılmaması hallerinde, söz konusu işlemin zaman aşımına uğradığı tarihte,</w:t>
      </w:r>
    </w:p>
    <w:p w:rsidR="00014EB9" w:rsidRDefault="00014EB9">
      <w:pPr>
        <w:spacing w:line="240" w:lineRule="atLeast"/>
        <w:ind w:firstLine="720"/>
        <w:jc w:val="both"/>
      </w:pPr>
      <w:r>
        <w:rPr>
          <w:b w:val="0"/>
          <w:bCs w:val="0"/>
          <w:color w:val="auto"/>
          <w:sz w:val="18"/>
          <w:szCs w:val="18"/>
        </w:rPr>
        <w:t>e) Hakedişlerden kesinti suretiyle yapılan gelir tahsilatının eksik yapılması hallerinde, tahsilat tutarının gelir kaydedilmesi gerektiği tarihte,</w:t>
      </w:r>
    </w:p>
    <w:p w:rsidR="00014EB9" w:rsidRDefault="00014EB9">
      <w:pPr>
        <w:spacing w:line="240" w:lineRule="atLeast"/>
        <w:ind w:firstLine="720"/>
        <w:jc w:val="both"/>
      </w:pPr>
      <w:r>
        <w:rPr>
          <w:b w:val="0"/>
          <w:bCs w:val="0"/>
          <w:color w:val="auto"/>
          <w:sz w:val="18"/>
          <w:szCs w:val="18"/>
        </w:rPr>
        <w:t>oluşmuş kabul edilir.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Kamu zararından doğan alacaklarda faiz</w:t>
      </w:r>
    </w:p>
    <w:p w:rsidR="00014EB9" w:rsidRDefault="00014EB9">
      <w:pPr>
        <w:spacing w:line="240" w:lineRule="atLeast"/>
        <w:ind w:firstLine="720"/>
        <w:jc w:val="both"/>
      </w:pPr>
      <w:r>
        <w:rPr>
          <w:color w:val="auto"/>
          <w:sz w:val="18"/>
          <w:szCs w:val="18"/>
        </w:rPr>
        <w:t xml:space="preserve">MADDE 18- </w:t>
      </w:r>
      <w:r>
        <w:rPr>
          <w:b w:val="0"/>
          <w:bCs w:val="0"/>
          <w:color w:val="auto"/>
          <w:sz w:val="18"/>
          <w:szCs w:val="18"/>
        </w:rPr>
        <w:t>(1)</w:t>
      </w:r>
      <w:r>
        <w:rPr>
          <w:color w:val="auto"/>
          <w:sz w:val="18"/>
          <w:szCs w:val="18"/>
        </w:rPr>
        <w:t xml:space="preserve"> </w:t>
      </w:r>
      <w:r>
        <w:rPr>
          <w:b w:val="0"/>
          <w:bCs w:val="0"/>
          <w:color w:val="auto"/>
          <w:sz w:val="18"/>
          <w:szCs w:val="18"/>
        </w:rPr>
        <w:t xml:space="preserve">Kamu zararından doğan alacaklarda ilgili mevzuatına göre hesaplanacak faizin başlangıç tarihi, kural olarak zararın oluştuğu tarihtir. </w:t>
      </w:r>
    </w:p>
    <w:p w:rsidR="00014EB9" w:rsidRDefault="00014EB9">
      <w:pPr>
        <w:spacing w:line="240" w:lineRule="atLeast"/>
        <w:ind w:firstLine="720"/>
        <w:jc w:val="both"/>
      </w:pPr>
      <w:r>
        <w:rPr>
          <w:b w:val="0"/>
          <w:bCs w:val="0"/>
          <w:color w:val="auto"/>
          <w:sz w:val="18"/>
          <w:szCs w:val="18"/>
        </w:rPr>
        <w:t>(2) Sayıştay, ve mahkeme ilâmları ile tespit olunan kamu zararından doğan alacaklarda faiz başlangıç tarihi, ilâmda faizin başlangıcı hakkında hüküm varsa belirtilen tarih, aksi takdirde karar tarihidir.</w:t>
      </w:r>
      <w:r w:rsidR="00EB49F2" w:rsidRPr="00EB49F2">
        <w:rPr>
          <w:b w:val="0"/>
          <w:bCs w:val="0"/>
          <w:color w:val="auto"/>
          <w:sz w:val="18"/>
          <w:szCs w:val="18"/>
          <w:vertAlign w:val="superscript"/>
        </w:rPr>
        <w:t>(1)</w:t>
      </w:r>
    </w:p>
    <w:p w:rsidR="00014EB9" w:rsidRDefault="00014EB9">
      <w:pPr>
        <w:spacing w:line="240" w:lineRule="atLeast"/>
        <w:ind w:firstLine="720"/>
        <w:jc w:val="both"/>
      </w:pPr>
      <w:r>
        <w:rPr>
          <w:b w:val="0"/>
          <w:bCs w:val="0"/>
          <w:color w:val="auto"/>
          <w:sz w:val="18"/>
          <w:szCs w:val="18"/>
        </w:rPr>
        <w:t xml:space="preserve">(3) Sorumlular ve/veya ilgililerce yapılan ödeme tutarının, alacak aslı ile faiz tutarının tamamını karşılamaması halinde ödenen tutar vadesi gelmiş alacak aslına ve faizine orantılı olarak mahsup edilir. </w:t>
      </w:r>
    </w:p>
    <w:p w:rsidR="00014EB9" w:rsidRDefault="00014EB9">
      <w:pPr>
        <w:spacing w:line="240" w:lineRule="atLeast"/>
        <w:ind w:firstLine="720"/>
        <w:jc w:val="both"/>
      </w:pPr>
      <w:r>
        <w:rPr>
          <w:b w:val="0"/>
          <w:bCs w:val="0"/>
          <w:color w:val="auto"/>
          <w:sz w:val="18"/>
          <w:szCs w:val="18"/>
        </w:rPr>
        <w:t>(4) Borç aslına faiz dahil edilerek, tekrar faiz yürütülemez.</w:t>
      </w:r>
    </w:p>
    <w:p w:rsidR="00EB49F2" w:rsidRPr="00EB49F2" w:rsidRDefault="00EB49F2" w:rsidP="00EB49F2">
      <w:pPr>
        <w:spacing w:line="240" w:lineRule="atLeast"/>
        <w:ind w:firstLine="708"/>
        <w:jc w:val="both"/>
        <w:rPr>
          <w:b w:val="0"/>
          <w:bCs w:val="0"/>
          <w:color w:val="auto"/>
          <w:sz w:val="18"/>
          <w:szCs w:val="18"/>
        </w:rPr>
      </w:pPr>
      <w:r w:rsidRPr="00EB49F2">
        <w:rPr>
          <w:b w:val="0"/>
          <w:bCs w:val="0"/>
          <w:color w:val="auto"/>
          <w:sz w:val="18"/>
          <w:szCs w:val="18"/>
        </w:rPr>
        <w:t xml:space="preserve">(5) </w:t>
      </w:r>
      <w:r w:rsidRPr="00EB49F2">
        <w:rPr>
          <w:bCs w:val="0"/>
          <w:color w:val="auto"/>
          <w:sz w:val="18"/>
          <w:szCs w:val="18"/>
        </w:rPr>
        <w:t>(Ek:RG-15/6/2019-30802-C.K.-1147/12 md.)</w:t>
      </w:r>
      <w:r>
        <w:rPr>
          <w:b w:val="0"/>
          <w:bCs w:val="0"/>
          <w:color w:val="auto"/>
          <w:sz w:val="18"/>
          <w:szCs w:val="18"/>
        </w:rPr>
        <w:t xml:space="preserve"> </w:t>
      </w:r>
      <w:r w:rsidRPr="00EB49F2">
        <w:rPr>
          <w:b w:val="0"/>
          <w:bCs w:val="0"/>
          <w:color w:val="auto"/>
          <w:sz w:val="18"/>
          <w:szCs w:val="18"/>
        </w:rPr>
        <w:t>Taksitlendirilen alacaklara, anlaşma tarihindeki faiz oranı uygulanır. Kamu zararının oluştuğu tarihten anlaşma tarihine kadar olan faiz ayrıca hesaplanır. Ödeme planında anapara ile hesaplanan faiz ayrı ayrı gösterilir. Taksitlerin ödenmesinde sadece anaparaya anlaşma tarihinden ödeme tarihine kadar geçen süre için faiz hesaplanır.</w:t>
      </w:r>
    </w:p>
    <w:p w:rsidR="00014EB9" w:rsidRDefault="00EB49F2" w:rsidP="00EB49F2">
      <w:pPr>
        <w:spacing w:line="240" w:lineRule="atLeast"/>
        <w:ind w:firstLine="708"/>
        <w:jc w:val="both"/>
      </w:pPr>
      <w:r w:rsidRPr="00EB49F2">
        <w:rPr>
          <w:b w:val="0"/>
          <w:bCs w:val="0"/>
          <w:color w:val="auto"/>
          <w:sz w:val="18"/>
          <w:szCs w:val="18"/>
        </w:rPr>
        <w:t xml:space="preserve">(6) </w:t>
      </w:r>
      <w:r w:rsidRPr="00EB49F2">
        <w:rPr>
          <w:bCs w:val="0"/>
          <w:color w:val="auto"/>
          <w:sz w:val="18"/>
          <w:szCs w:val="18"/>
        </w:rPr>
        <w:t>(Ek:RG-15/6/2019-30802-C.K.-1147/12 md.)</w:t>
      </w:r>
      <w:r w:rsidRPr="00EB49F2">
        <w:rPr>
          <w:b w:val="0"/>
          <w:bCs w:val="0"/>
          <w:color w:val="auto"/>
          <w:sz w:val="18"/>
          <w:szCs w:val="18"/>
        </w:rPr>
        <w:t xml:space="preserve"> Kamu zararından doğan alacaklara uygulanacak faiz konusunda aksine bir hüküm bulunmayan hallerde 4/12/1984 tarihli ve 3095 sayılı Kanuni Faiz ve Temerrüt Faizine İlişkin Kanun hükümleri uygulanır.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jc w:val="center"/>
      </w:pPr>
      <w:r>
        <w:rPr>
          <w:color w:val="auto"/>
          <w:sz w:val="18"/>
          <w:szCs w:val="18"/>
        </w:rPr>
        <w:t>ALTINCI BÖLÜM</w:t>
      </w:r>
    </w:p>
    <w:p w:rsidR="00014EB9" w:rsidRDefault="00014EB9">
      <w:pPr>
        <w:keepNext/>
        <w:spacing w:line="240" w:lineRule="atLeast"/>
        <w:jc w:val="center"/>
      </w:pPr>
      <w:r>
        <w:rPr>
          <w:color w:val="auto"/>
          <w:sz w:val="18"/>
          <w:szCs w:val="18"/>
        </w:rPr>
        <w:t xml:space="preserve">Zamanaşımı ve Kamu Zararından Doğan Alacakların Silinmesi </w:t>
      </w:r>
    </w:p>
    <w:p w:rsidR="00014EB9" w:rsidRDefault="00014EB9">
      <w:pPr>
        <w:keepNext/>
        <w:spacing w:line="240" w:lineRule="atLeast"/>
        <w:ind w:firstLine="720"/>
        <w:jc w:val="both"/>
      </w:pPr>
      <w:r>
        <w:rPr>
          <w:color w:val="auto"/>
          <w:sz w:val="18"/>
          <w:szCs w:val="18"/>
        </w:rPr>
        <w:t>Kamu zararının tespiti ve tahsilinde zamanaşımı</w:t>
      </w:r>
    </w:p>
    <w:p w:rsidR="00014EB9" w:rsidRDefault="00014EB9">
      <w:pPr>
        <w:spacing w:line="240" w:lineRule="atLeast"/>
        <w:ind w:firstLine="708"/>
        <w:jc w:val="both"/>
      </w:pPr>
      <w:r>
        <w:rPr>
          <w:color w:val="auto"/>
          <w:sz w:val="18"/>
          <w:szCs w:val="18"/>
        </w:rPr>
        <w:t>MADDE 19-</w:t>
      </w:r>
      <w:r>
        <w:rPr>
          <w:b w:val="0"/>
          <w:bCs w:val="0"/>
          <w:color w:val="auto"/>
          <w:sz w:val="18"/>
          <w:szCs w:val="18"/>
        </w:rPr>
        <w:t xml:space="preserve"> (1) Kamu zararından doğan alacaklarda zamanaşımı süresi, zamanaşımını kesen ve durduran genel hükümler saklı kalmak kaydıyla, on yıldır. </w:t>
      </w:r>
    </w:p>
    <w:p w:rsidR="00014EB9" w:rsidRDefault="00014EB9">
      <w:pPr>
        <w:spacing w:line="240" w:lineRule="atLeast"/>
        <w:ind w:firstLine="720"/>
        <w:jc w:val="both"/>
      </w:pPr>
      <w:r>
        <w:rPr>
          <w:b w:val="0"/>
          <w:bCs w:val="0"/>
          <w:color w:val="auto"/>
          <w:sz w:val="18"/>
          <w:szCs w:val="18"/>
        </w:rPr>
        <w:t xml:space="preserve">(2) Zamanaşımı süresi, 17 nci maddede kamu zararının oluştuğu kabul edilen tarihi takip eden malî yılın başında işlemeye başlar ve onuncu yılın sonunda biter. </w:t>
      </w:r>
    </w:p>
    <w:p w:rsidR="00014EB9" w:rsidRDefault="00014EB9">
      <w:pPr>
        <w:spacing w:line="240" w:lineRule="atLeast"/>
        <w:ind w:firstLine="720"/>
        <w:jc w:val="both"/>
      </w:pPr>
      <w:r>
        <w:rPr>
          <w:b w:val="0"/>
          <w:bCs w:val="0"/>
          <w:color w:val="auto"/>
          <w:sz w:val="18"/>
          <w:szCs w:val="18"/>
        </w:rPr>
        <w:t>(3) Borç aslı zamanaşımına uğramış olan kamu zararından doğan alacakların faizleri de zaman aşımına uğrar.</w:t>
      </w:r>
    </w:p>
    <w:p w:rsidR="00014EB9" w:rsidRDefault="00014EB9">
      <w:pPr>
        <w:spacing w:line="240" w:lineRule="atLeast"/>
        <w:ind w:firstLine="720"/>
        <w:jc w:val="both"/>
      </w:pPr>
      <w:r>
        <w:rPr>
          <w:b w:val="0"/>
          <w:bCs w:val="0"/>
          <w:color w:val="auto"/>
          <w:sz w:val="18"/>
          <w:szCs w:val="18"/>
        </w:rPr>
        <w:t>(4) Zamanaşımına uğramış olsa dahi sorumlular ve/veya ilgililer tarafından rızaen yapılan ödemeler kabul edilir.</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Zamanaşımını kesen ve durduran haller</w:t>
      </w:r>
    </w:p>
    <w:p w:rsidR="00014EB9" w:rsidRDefault="00014EB9">
      <w:pPr>
        <w:spacing w:line="240" w:lineRule="atLeast"/>
        <w:ind w:firstLine="720"/>
        <w:jc w:val="both"/>
      </w:pPr>
      <w:r>
        <w:rPr>
          <w:color w:val="auto"/>
          <w:sz w:val="18"/>
          <w:szCs w:val="18"/>
        </w:rPr>
        <w:t>MADDE 20-</w:t>
      </w:r>
      <w:r>
        <w:rPr>
          <w:b w:val="0"/>
          <w:bCs w:val="0"/>
          <w:color w:val="auto"/>
          <w:sz w:val="18"/>
          <w:szCs w:val="18"/>
        </w:rPr>
        <w:t xml:space="preserve"> (1) Kamu zararından doğan alacaklarda zamanaşımı </w:t>
      </w:r>
      <w:r w:rsidR="00EB49F2">
        <w:rPr>
          <w:b w:val="0"/>
          <w:bCs w:val="0"/>
          <w:color w:val="auto"/>
          <w:sz w:val="18"/>
          <w:szCs w:val="18"/>
        </w:rPr>
        <w:t>6098</w:t>
      </w:r>
      <w:r>
        <w:rPr>
          <w:b w:val="0"/>
          <w:bCs w:val="0"/>
          <w:color w:val="auto"/>
          <w:sz w:val="18"/>
          <w:szCs w:val="18"/>
        </w:rPr>
        <w:t xml:space="preserve"> sayılı Kanunda belirtilen hallerde kesilir. Zamanaşımının kesildiği durumlarda, kesilme tarihinden itibaren yeni zaman aşımı süresi işlemeye başlar. Sorumlunun ve/veya ilgilinin borcunu bir senetle kabullenmesi veya borcun mahkeme kararı ile belirlenmesi halinde de yeni zamanaşımı süresi on yıldır.</w:t>
      </w:r>
      <w:r w:rsidR="00EB49F2" w:rsidRPr="00EB49F2">
        <w:rPr>
          <w:b w:val="0"/>
          <w:bCs w:val="0"/>
          <w:color w:val="auto"/>
          <w:sz w:val="18"/>
          <w:szCs w:val="18"/>
          <w:vertAlign w:val="superscript"/>
        </w:rPr>
        <w:t>(2)</w:t>
      </w:r>
    </w:p>
    <w:p w:rsidR="00014EB9" w:rsidRDefault="00014EB9">
      <w:pPr>
        <w:spacing w:line="240" w:lineRule="atLeast"/>
        <w:ind w:firstLine="720"/>
        <w:jc w:val="both"/>
      </w:pPr>
      <w:r>
        <w:rPr>
          <w:b w:val="0"/>
          <w:bCs w:val="0"/>
          <w:color w:val="auto"/>
          <w:sz w:val="18"/>
          <w:szCs w:val="18"/>
        </w:rPr>
        <w:t xml:space="preserve">(2) </w:t>
      </w:r>
      <w:r w:rsidR="00EB49F2">
        <w:rPr>
          <w:b w:val="0"/>
          <w:bCs w:val="0"/>
          <w:color w:val="auto"/>
          <w:sz w:val="18"/>
          <w:szCs w:val="18"/>
        </w:rPr>
        <w:t>6098</w:t>
      </w:r>
      <w:r>
        <w:rPr>
          <w:b w:val="0"/>
          <w:bCs w:val="0"/>
          <w:color w:val="auto"/>
          <w:sz w:val="18"/>
          <w:szCs w:val="18"/>
        </w:rPr>
        <w:t xml:space="preserve"> sayılı Kanunda belirtilen hallerde zamanaşımı durur. Bu durum ortadan kalktığında zamanaşımı, kaldığı yerden işlemeye devam eder.</w:t>
      </w:r>
      <w:r w:rsidR="00EB49F2" w:rsidRPr="00EB49F2">
        <w:rPr>
          <w:b w:val="0"/>
          <w:bCs w:val="0"/>
          <w:color w:val="auto"/>
          <w:sz w:val="18"/>
          <w:szCs w:val="18"/>
          <w:vertAlign w:val="superscript"/>
        </w:rPr>
        <w:t>(2)</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 xml:space="preserve">Kamu zararından doğan alacakların silinmesi </w:t>
      </w:r>
    </w:p>
    <w:p w:rsidR="00EB49F2" w:rsidRDefault="00014EB9" w:rsidP="00EB49F2">
      <w:pPr>
        <w:spacing w:line="240" w:lineRule="atLeast"/>
        <w:ind w:firstLine="720"/>
        <w:jc w:val="both"/>
        <w:rPr>
          <w:b w:val="0"/>
          <w:bCs w:val="0"/>
          <w:color w:val="auto"/>
          <w:sz w:val="18"/>
          <w:szCs w:val="18"/>
        </w:rPr>
      </w:pPr>
      <w:r>
        <w:rPr>
          <w:color w:val="auto"/>
          <w:sz w:val="18"/>
          <w:szCs w:val="18"/>
        </w:rPr>
        <w:t>MADDE 21-</w:t>
      </w:r>
      <w:r>
        <w:rPr>
          <w:b w:val="0"/>
          <w:bCs w:val="0"/>
          <w:color w:val="auto"/>
          <w:sz w:val="18"/>
          <w:szCs w:val="18"/>
        </w:rPr>
        <w:t xml:space="preserve"> </w:t>
      </w:r>
      <w:r w:rsidR="00EB49F2" w:rsidRPr="00EB49F2">
        <w:rPr>
          <w:bCs w:val="0"/>
          <w:color w:val="auto"/>
          <w:sz w:val="18"/>
          <w:szCs w:val="18"/>
        </w:rPr>
        <w:t xml:space="preserve">(Değişik:RG-15/6/2019-30802-C.K.-1147/14 md.) </w:t>
      </w:r>
    </w:p>
    <w:p w:rsidR="00EB49F2" w:rsidRPr="00EB49F2" w:rsidRDefault="00014EB9" w:rsidP="00EB49F2">
      <w:pPr>
        <w:spacing w:line="240" w:lineRule="atLeast"/>
        <w:ind w:firstLine="720"/>
        <w:jc w:val="both"/>
        <w:rPr>
          <w:b w:val="0"/>
          <w:bCs w:val="0"/>
          <w:color w:val="auto"/>
          <w:sz w:val="18"/>
          <w:szCs w:val="18"/>
        </w:rPr>
      </w:pPr>
      <w:r>
        <w:rPr>
          <w:b w:val="0"/>
          <w:bCs w:val="0"/>
          <w:color w:val="auto"/>
          <w:sz w:val="18"/>
          <w:szCs w:val="18"/>
        </w:rPr>
        <w:t xml:space="preserve">(1) </w:t>
      </w:r>
      <w:r w:rsidR="00EB49F2" w:rsidRPr="00EB49F2">
        <w:rPr>
          <w:b w:val="0"/>
          <w:bCs w:val="0"/>
          <w:color w:val="auto"/>
          <w:sz w:val="18"/>
          <w:szCs w:val="18"/>
        </w:rPr>
        <w:t>Zorunlu veya mücbir sebeplerle takip ve tahsil imkânı kalmayan, dava ve icra takibine konu olmayan kamu zararından doğan alacaklardan merkezî yönetim bütçe kanununda gösterilen tutara kadar olanların kayıtlardan çıkarılmasına üst yöneticiler yetkilidir.</w:t>
      </w:r>
    </w:p>
    <w:p w:rsidR="00014EB9" w:rsidRDefault="00014EB9">
      <w:pPr>
        <w:spacing w:line="240" w:lineRule="atLeast"/>
        <w:ind w:firstLine="720"/>
        <w:jc w:val="both"/>
        <w:rPr>
          <w:b w:val="0"/>
          <w:bCs w:val="0"/>
          <w:color w:val="auto"/>
          <w:sz w:val="18"/>
          <w:szCs w:val="18"/>
        </w:rPr>
      </w:pPr>
    </w:p>
    <w:p w:rsidR="00EB49F2" w:rsidRPr="00EB49F2" w:rsidRDefault="00EB49F2">
      <w:pPr>
        <w:spacing w:line="240" w:lineRule="atLeast"/>
        <w:ind w:firstLine="720"/>
        <w:jc w:val="both"/>
        <w:rPr>
          <w:b w:val="0"/>
          <w:bCs w:val="0"/>
          <w:color w:val="auto"/>
          <w:sz w:val="16"/>
          <w:szCs w:val="16"/>
        </w:rPr>
      </w:pPr>
      <w:r w:rsidRPr="00EB49F2">
        <w:rPr>
          <w:b w:val="0"/>
          <w:bCs w:val="0"/>
          <w:color w:val="auto"/>
          <w:sz w:val="16"/>
          <w:szCs w:val="16"/>
        </w:rPr>
        <w:t>______________</w:t>
      </w:r>
    </w:p>
    <w:p w:rsidR="00EB49F2" w:rsidRDefault="00EB49F2">
      <w:pPr>
        <w:spacing w:line="240" w:lineRule="atLeast"/>
        <w:ind w:firstLine="720"/>
        <w:jc w:val="both"/>
        <w:rPr>
          <w:b w:val="0"/>
          <w:i/>
          <w:sz w:val="16"/>
          <w:szCs w:val="16"/>
        </w:rPr>
      </w:pPr>
      <w:r w:rsidRPr="00EB49F2">
        <w:rPr>
          <w:b w:val="0"/>
          <w:sz w:val="16"/>
          <w:szCs w:val="16"/>
        </w:rPr>
        <w:t xml:space="preserve">(1) </w:t>
      </w:r>
      <w:r w:rsidRPr="00EB49F2">
        <w:rPr>
          <w:b w:val="0"/>
          <w:i/>
          <w:sz w:val="16"/>
          <w:szCs w:val="16"/>
        </w:rPr>
        <w:t xml:space="preserve">15/6/2019 tarihli ve 30802 sayılı Resmi Gazete’de yayımlanan 1147 sayılı Cumhurbaşkanı Kararının </w:t>
      </w:r>
      <w:r>
        <w:rPr>
          <w:b w:val="0"/>
          <w:i/>
          <w:sz w:val="16"/>
          <w:szCs w:val="16"/>
        </w:rPr>
        <w:t xml:space="preserve">12 </w:t>
      </w:r>
      <w:r w:rsidRPr="00EB49F2">
        <w:rPr>
          <w:b w:val="0"/>
          <w:i/>
          <w:sz w:val="16"/>
          <w:szCs w:val="16"/>
        </w:rPr>
        <w:t>nci maddesiyle bu fıkrada yer alan</w:t>
      </w:r>
      <w:r>
        <w:rPr>
          <w:b w:val="0"/>
          <w:i/>
          <w:sz w:val="16"/>
          <w:szCs w:val="16"/>
        </w:rPr>
        <w:t xml:space="preserve"> </w:t>
      </w:r>
      <w:r w:rsidRPr="00EB49F2">
        <w:rPr>
          <w:b w:val="0"/>
          <w:i/>
          <w:sz w:val="16"/>
          <w:szCs w:val="16"/>
        </w:rPr>
        <w:t>“, adlî, idarî ve askerî” ibaresi “ve” şeklinde değiştirilmiş</w:t>
      </w:r>
      <w:r>
        <w:rPr>
          <w:b w:val="0"/>
          <w:i/>
          <w:sz w:val="16"/>
          <w:szCs w:val="16"/>
        </w:rPr>
        <w:t>tir.</w:t>
      </w:r>
    </w:p>
    <w:p w:rsidR="00EB49F2" w:rsidRPr="00EB49F2" w:rsidRDefault="00EB49F2" w:rsidP="00EB49F2">
      <w:pPr>
        <w:spacing w:line="240" w:lineRule="atLeast"/>
        <w:ind w:firstLine="720"/>
        <w:jc w:val="both"/>
        <w:rPr>
          <w:b w:val="0"/>
          <w:i/>
          <w:sz w:val="16"/>
          <w:szCs w:val="16"/>
        </w:rPr>
      </w:pPr>
      <w:r>
        <w:rPr>
          <w:b w:val="0"/>
          <w:i/>
          <w:sz w:val="16"/>
          <w:szCs w:val="16"/>
        </w:rPr>
        <w:t xml:space="preserve">(2) </w:t>
      </w:r>
      <w:r w:rsidRPr="00EB49F2">
        <w:rPr>
          <w:b w:val="0"/>
          <w:i/>
          <w:sz w:val="16"/>
          <w:szCs w:val="16"/>
        </w:rPr>
        <w:t xml:space="preserve">15/6/2019 tarihli ve 30802 sayılı Resmi Gazete’de yayımlanan 1147 sayılı Cumhurbaşkanı Kararının </w:t>
      </w:r>
      <w:r>
        <w:rPr>
          <w:b w:val="0"/>
          <w:i/>
          <w:sz w:val="16"/>
          <w:szCs w:val="16"/>
        </w:rPr>
        <w:t>13</w:t>
      </w:r>
      <w:r w:rsidRPr="00EB49F2">
        <w:rPr>
          <w:b w:val="0"/>
          <w:i/>
          <w:sz w:val="16"/>
          <w:szCs w:val="16"/>
        </w:rPr>
        <w:t xml:space="preserve"> </w:t>
      </w:r>
      <w:r>
        <w:rPr>
          <w:b w:val="0"/>
          <w:i/>
          <w:sz w:val="16"/>
          <w:szCs w:val="16"/>
        </w:rPr>
        <w:t>üncü</w:t>
      </w:r>
      <w:r w:rsidRPr="00EB49F2">
        <w:rPr>
          <w:b w:val="0"/>
          <w:i/>
          <w:sz w:val="16"/>
          <w:szCs w:val="16"/>
        </w:rPr>
        <w:t xml:space="preserve"> maddesiyle bu fıkra</w:t>
      </w:r>
      <w:r>
        <w:rPr>
          <w:b w:val="0"/>
          <w:i/>
          <w:sz w:val="16"/>
          <w:szCs w:val="16"/>
        </w:rPr>
        <w:t>lar</w:t>
      </w:r>
      <w:r w:rsidRPr="00EB49F2">
        <w:rPr>
          <w:b w:val="0"/>
          <w:i/>
          <w:sz w:val="16"/>
          <w:szCs w:val="16"/>
        </w:rPr>
        <w:t>da yer alan</w:t>
      </w:r>
      <w:r>
        <w:rPr>
          <w:b w:val="0"/>
          <w:i/>
          <w:sz w:val="16"/>
          <w:szCs w:val="16"/>
        </w:rPr>
        <w:t xml:space="preserve"> </w:t>
      </w:r>
      <w:r w:rsidRPr="00EB49F2">
        <w:rPr>
          <w:b w:val="0"/>
          <w:i/>
          <w:sz w:val="16"/>
          <w:szCs w:val="16"/>
        </w:rPr>
        <w:t>“818” ibareleri “6098” şeklinde değiştirilmiştir.</w:t>
      </w:r>
    </w:p>
    <w:p w:rsidR="00014EB9" w:rsidRDefault="00014EB9">
      <w:pPr>
        <w:spacing w:line="240" w:lineRule="atLeast"/>
        <w:ind w:firstLine="720"/>
        <w:jc w:val="center"/>
      </w:pPr>
      <w:r>
        <w:rPr>
          <w:b w:val="0"/>
          <w:bCs w:val="0"/>
          <w:color w:val="auto"/>
          <w:sz w:val="18"/>
          <w:szCs w:val="18"/>
        </w:rPr>
        <w:br w:type="page"/>
      </w:r>
      <w:r>
        <w:rPr>
          <w:b w:val="0"/>
          <w:bCs w:val="0"/>
          <w:color w:val="auto"/>
          <w:sz w:val="22"/>
          <w:szCs w:val="22"/>
        </w:rPr>
        <w:lastRenderedPageBreak/>
        <w:t>5025</w:t>
      </w:r>
    </w:p>
    <w:p w:rsidR="00014EB9" w:rsidRDefault="00014EB9">
      <w:pPr>
        <w:spacing w:line="240" w:lineRule="atLeast"/>
        <w:ind w:firstLine="720"/>
        <w:jc w:val="both"/>
      </w:pPr>
      <w:r>
        <w:rPr>
          <w:b w:val="0"/>
          <w:bCs w:val="0"/>
          <w:color w:val="auto"/>
          <w:sz w:val="18"/>
          <w:szCs w:val="18"/>
        </w:rPr>
        <w:t> </w:t>
      </w:r>
    </w:p>
    <w:p w:rsidR="00EB49F2" w:rsidRPr="00EB49F2" w:rsidRDefault="00EB49F2" w:rsidP="00EB49F2">
      <w:pPr>
        <w:spacing w:line="240" w:lineRule="atLeast"/>
        <w:ind w:firstLine="720"/>
        <w:jc w:val="both"/>
        <w:rPr>
          <w:b w:val="0"/>
          <w:bCs w:val="0"/>
          <w:color w:val="auto"/>
          <w:sz w:val="18"/>
          <w:szCs w:val="18"/>
        </w:rPr>
      </w:pPr>
      <w:r w:rsidRPr="00EB49F2">
        <w:rPr>
          <w:b w:val="0"/>
          <w:bCs w:val="0"/>
          <w:color w:val="auto"/>
          <w:sz w:val="18"/>
          <w:szCs w:val="18"/>
        </w:rPr>
        <w:t>(2) Tahsili için yapılacak takibat giderlerinin asıl alacak tutarından fazla olacağının anlaşılması nedeniyle, dava ve icra takibine konu olmayan kamu zararına ilişkin alacaklardan merkezî yönetim bütçe kanununda gösterilen tutara kadar olanların kayıtlardan çıkarılmasına üst yöneticiler yetkilidir.</w:t>
      </w:r>
    </w:p>
    <w:p w:rsidR="00EB49F2" w:rsidRPr="00EB49F2" w:rsidRDefault="00EB49F2" w:rsidP="00EB49F2">
      <w:pPr>
        <w:spacing w:line="240" w:lineRule="atLeast"/>
        <w:ind w:firstLine="720"/>
        <w:jc w:val="both"/>
        <w:rPr>
          <w:b w:val="0"/>
          <w:bCs w:val="0"/>
          <w:color w:val="auto"/>
          <w:sz w:val="18"/>
          <w:szCs w:val="18"/>
        </w:rPr>
      </w:pPr>
      <w:r w:rsidRPr="00EB49F2">
        <w:rPr>
          <w:b w:val="0"/>
          <w:bCs w:val="0"/>
          <w:color w:val="auto"/>
          <w:sz w:val="18"/>
          <w:szCs w:val="18"/>
        </w:rPr>
        <w:t>(3) Genel bütçe kapsamındaki kamu idareleri ve özel bütçeli idarelerin birinci ve ikinci fıkralarda belirtilenler dışında kalan alacaklarının takip ve tahsilinden vazgeçilmesi, 659 sayılı Kanun Hükmünde Kararname hükümlerine göre, diğer idarelerde ise özel mevzuatlarındaki hükümlere göre gerçekleştirilir.</w:t>
      </w:r>
    </w:p>
    <w:p w:rsidR="00EB49F2" w:rsidRPr="00EB49F2" w:rsidRDefault="00EB49F2" w:rsidP="00EB49F2">
      <w:pPr>
        <w:spacing w:line="240" w:lineRule="atLeast"/>
        <w:ind w:firstLine="720"/>
        <w:jc w:val="both"/>
        <w:rPr>
          <w:b w:val="0"/>
          <w:bCs w:val="0"/>
          <w:color w:val="auto"/>
          <w:sz w:val="18"/>
          <w:szCs w:val="18"/>
        </w:rPr>
      </w:pPr>
      <w:r w:rsidRPr="00EB49F2">
        <w:rPr>
          <w:b w:val="0"/>
          <w:bCs w:val="0"/>
          <w:color w:val="auto"/>
          <w:sz w:val="18"/>
          <w:szCs w:val="18"/>
        </w:rPr>
        <w:t>(4) Takibe yetkili birimce, alacağın takibinden vazgeçildiğine dair onay muhasebe birimine gönderilerek alacağın muhasebe kayıtlarından çıkarılması sağlanır.</w:t>
      </w:r>
    </w:p>
    <w:p w:rsidR="00014EB9" w:rsidRDefault="00EB49F2" w:rsidP="00EB49F2">
      <w:pPr>
        <w:spacing w:line="240" w:lineRule="atLeast"/>
        <w:ind w:firstLine="720"/>
        <w:jc w:val="both"/>
      </w:pPr>
      <w:r w:rsidRPr="00EB49F2">
        <w:rPr>
          <w:b w:val="0"/>
          <w:bCs w:val="0"/>
          <w:color w:val="auto"/>
          <w:sz w:val="18"/>
          <w:szCs w:val="18"/>
        </w:rPr>
        <w:t>(5) Alacağın tahsili için açılan davada kamu idaresi aleyhine karar verildiği ve Yargıtay tarafından da onanmak suretiyle hüküm kesinleştiği veya kamu idaresi için bir yarar görülmediğinden temyizden yetkili merciin onayı alınarak vazgeçildiği hallerde, Yargıtay ilâmı veya temyizden vazgeçme onayı ile buna ilişkin aleyhteki mahkeme kararı, hukuk birimince takibe yetkili birime gönderilir. Bu birimlerce de söz konusu belgelerin onaylı birer örnekleri ilgili muhasebe birimine intikal ettirilerek alacağın kayıtlardan çıkarılması sağlanır.</w:t>
      </w:r>
    </w:p>
    <w:p w:rsidR="00014EB9" w:rsidRDefault="00014EB9">
      <w:pPr>
        <w:spacing w:line="240" w:lineRule="atLeast"/>
        <w:ind w:firstLine="720"/>
        <w:jc w:val="both"/>
      </w:pPr>
      <w:r>
        <w:rPr>
          <w:b w:val="0"/>
          <w:bCs w:val="0"/>
          <w:color w:val="auto"/>
          <w:sz w:val="18"/>
          <w:szCs w:val="18"/>
        </w:rPr>
        <w:t> </w:t>
      </w:r>
    </w:p>
    <w:p w:rsidR="00014EB9" w:rsidRDefault="00014EB9">
      <w:pPr>
        <w:keepNext/>
        <w:spacing w:line="240" w:lineRule="atLeast"/>
        <w:jc w:val="center"/>
      </w:pPr>
      <w:r>
        <w:rPr>
          <w:color w:val="auto"/>
          <w:sz w:val="18"/>
          <w:szCs w:val="18"/>
        </w:rPr>
        <w:t>YEDİNCİ BÖLÜM</w:t>
      </w:r>
    </w:p>
    <w:p w:rsidR="00014EB9" w:rsidRDefault="00014EB9">
      <w:pPr>
        <w:keepNext/>
        <w:spacing w:line="240" w:lineRule="atLeast"/>
        <w:jc w:val="center"/>
      </w:pPr>
      <w:r>
        <w:rPr>
          <w:color w:val="auto"/>
          <w:sz w:val="18"/>
          <w:szCs w:val="18"/>
        </w:rPr>
        <w:t>Son Hükümler</w:t>
      </w:r>
    </w:p>
    <w:p w:rsidR="00014EB9" w:rsidRDefault="00014EB9">
      <w:pPr>
        <w:keepNext/>
        <w:spacing w:line="240" w:lineRule="atLeast"/>
        <w:ind w:firstLine="720"/>
        <w:jc w:val="both"/>
      </w:pPr>
      <w:r>
        <w:rPr>
          <w:color w:val="auto"/>
          <w:sz w:val="18"/>
          <w:szCs w:val="18"/>
        </w:rPr>
        <w:t>Diğer hükümler</w:t>
      </w:r>
    </w:p>
    <w:p w:rsidR="00014EB9" w:rsidRDefault="00014EB9">
      <w:pPr>
        <w:spacing w:line="240" w:lineRule="atLeast"/>
        <w:ind w:firstLine="709"/>
        <w:jc w:val="both"/>
      </w:pPr>
      <w:r>
        <w:rPr>
          <w:color w:val="auto"/>
          <w:sz w:val="18"/>
          <w:szCs w:val="18"/>
        </w:rPr>
        <w:t xml:space="preserve">MADDE 22 – </w:t>
      </w:r>
      <w:r>
        <w:rPr>
          <w:b w:val="0"/>
          <w:bCs w:val="0"/>
          <w:color w:val="auto"/>
          <w:sz w:val="18"/>
          <w:szCs w:val="18"/>
        </w:rPr>
        <w:t>(1) Kamu zararından doğan alacakların takip ve tahsilinde aşağıda belirtilen hükümlere uyulur.</w:t>
      </w:r>
    </w:p>
    <w:p w:rsidR="00014EB9" w:rsidRDefault="00014EB9">
      <w:pPr>
        <w:spacing w:line="240" w:lineRule="atLeast"/>
        <w:ind w:firstLine="709"/>
        <w:jc w:val="both"/>
      </w:pPr>
      <w:r>
        <w:rPr>
          <w:b w:val="0"/>
          <w:bCs w:val="0"/>
          <w:color w:val="auto"/>
          <w:sz w:val="18"/>
          <w:szCs w:val="18"/>
        </w:rPr>
        <w:t xml:space="preserve">a) </w:t>
      </w:r>
      <w:r w:rsidR="00EB49F2" w:rsidRPr="00EB49F2">
        <w:rPr>
          <w:bCs w:val="0"/>
          <w:color w:val="auto"/>
          <w:sz w:val="18"/>
          <w:szCs w:val="18"/>
        </w:rPr>
        <w:t>(Mülga:RG-15/6/2019-30802-C.K.-1147/15 md.)</w:t>
      </w:r>
      <w:r w:rsidR="00EB49F2">
        <w:rPr>
          <w:b w:val="0"/>
          <w:bCs w:val="0"/>
          <w:color w:val="auto"/>
          <w:sz w:val="18"/>
          <w:szCs w:val="18"/>
        </w:rPr>
        <w:t xml:space="preserve"> </w:t>
      </w:r>
    </w:p>
    <w:p w:rsidR="00014EB9" w:rsidRDefault="00014EB9">
      <w:pPr>
        <w:spacing w:line="240" w:lineRule="atLeast"/>
        <w:ind w:firstLine="708"/>
        <w:jc w:val="both"/>
      </w:pPr>
      <w:r>
        <w:rPr>
          <w:b w:val="0"/>
          <w:bCs w:val="0"/>
          <w:color w:val="auto"/>
          <w:sz w:val="18"/>
          <w:szCs w:val="18"/>
        </w:rPr>
        <w:t>b) Alacağın takibinden sorumlu birim yöneticileri, mahkemeye veya icraya intikal ettirilen alacakların takibinin hangi aşamada olduğunu ilgili hukuk birimleri nezdinde izlemek, icra dairelerince tahsil edildiği bildirilen paraların muhasebe biriminin veznesine veya banka hesabına yatırılmasını ve sorumluların ve/veya ilgililerin borçlarına mahsubunu sağlamak zorundadırlar.</w:t>
      </w:r>
    </w:p>
    <w:p w:rsidR="00014EB9" w:rsidRDefault="00014EB9">
      <w:pPr>
        <w:spacing w:line="240" w:lineRule="atLeast"/>
        <w:ind w:firstLine="708"/>
        <w:jc w:val="center"/>
      </w:pPr>
      <w:r>
        <w:rPr>
          <w:b w:val="0"/>
          <w:bCs w:val="0"/>
          <w:color w:val="auto"/>
          <w:sz w:val="18"/>
          <w:szCs w:val="18"/>
        </w:rPr>
        <w:br w:type="page"/>
      </w:r>
      <w:r>
        <w:rPr>
          <w:b w:val="0"/>
          <w:bCs w:val="0"/>
          <w:color w:val="auto"/>
          <w:sz w:val="22"/>
          <w:szCs w:val="22"/>
        </w:rPr>
        <w:lastRenderedPageBreak/>
        <w:t>5026</w:t>
      </w:r>
    </w:p>
    <w:p w:rsidR="00014EB9" w:rsidRDefault="00014EB9">
      <w:pPr>
        <w:spacing w:line="240" w:lineRule="atLeast"/>
        <w:ind w:firstLine="708"/>
        <w:jc w:val="both"/>
      </w:pPr>
      <w:r>
        <w:rPr>
          <w:b w:val="0"/>
          <w:bCs w:val="0"/>
          <w:color w:val="auto"/>
          <w:sz w:val="18"/>
          <w:szCs w:val="18"/>
        </w:rPr>
        <w:t> </w:t>
      </w:r>
    </w:p>
    <w:p w:rsidR="00014EB9" w:rsidRDefault="00014EB9">
      <w:pPr>
        <w:spacing w:line="240" w:lineRule="atLeast"/>
        <w:ind w:firstLine="708"/>
        <w:jc w:val="both"/>
      </w:pPr>
      <w:r>
        <w:rPr>
          <w:b w:val="0"/>
          <w:bCs w:val="0"/>
          <w:color w:val="auto"/>
          <w:sz w:val="18"/>
          <w:szCs w:val="18"/>
        </w:rPr>
        <w:t xml:space="preserve">c) </w:t>
      </w:r>
      <w:r w:rsidR="00EB49F2" w:rsidRPr="00EB49F2">
        <w:rPr>
          <w:bCs w:val="0"/>
          <w:color w:val="auto"/>
          <w:sz w:val="18"/>
          <w:szCs w:val="18"/>
        </w:rPr>
        <w:t>(Değişik:RG-15/6/2019-30802-C.K.-1147/15 md.)</w:t>
      </w:r>
      <w:r w:rsidR="00EB49F2">
        <w:rPr>
          <w:b w:val="0"/>
          <w:bCs w:val="0"/>
          <w:color w:val="auto"/>
          <w:sz w:val="18"/>
          <w:szCs w:val="18"/>
        </w:rPr>
        <w:t xml:space="preserve"> </w:t>
      </w:r>
      <w:r w:rsidR="00EB49F2" w:rsidRPr="00EB49F2">
        <w:rPr>
          <w:b w:val="0"/>
          <w:bCs w:val="0"/>
          <w:color w:val="auto"/>
          <w:sz w:val="18"/>
          <w:szCs w:val="18"/>
        </w:rPr>
        <w:t>Kamu idaresinin yönetim ve kullanımında bulunan taşınırların kaybolması, çalınması, eksilmesi veya zarar görmesine sebep olunması hallerinde 28/12/2006 tarihli ve 2006/11545 sayılı Bakanlar Kurulu Kararı ile yürürlüğe konulan Taşınır Mal Yönetmeliği ile 21/6/2010 tarihli ve 2010/616 sayılı Bakanlar Kurulu Kararı ile yürürlüğe konulan Türk Silahlı Kuvvetleri, Millî İstihbarat Teşkilatı ve Emniyet Genel Müdürlüğü Taşınır Mal Yönetmeliği hükümlerine göre tespit edilen kamu zararlarından 2 nci maddenin ikinci fıkrası kapsamına girmeyenler bu Yönetmelik hükümlerine göre tahsil edilir.</w:t>
      </w:r>
    </w:p>
    <w:p w:rsidR="00EB49F2" w:rsidRPr="00EB49F2" w:rsidRDefault="00EB49F2" w:rsidP="00EB49F2">
      <w:pPr>
        <w:spacing w:line="240" w:lineRule="atLeast"/>
        <w:ind w:firstLine="708"/>
        <w:jc w:val="both"/>
        <w:rPr>
          <w:b w:val="0"/>
          <w:bCs w:val="0"/>
          <w:color w:val="auto"/>
          <w:sz w:val="18"/>
          <w:szCs w:val="18"/>
        </w:rPr>
      </w:pPr>
      <w:r w:rsidRPr="00EB49F2">
        <w:rPr>
          <w:b w:val="0"/>
          <w:bCs w:val="0"/>
          <w:color w:val="auto"/>
          <w:sz w:val="18"/>
          <w:szCs w:val="18"/>
        </w:rPr>
        <w:t xml:space="preserve">ç) </w:t>
      </w:r>
      <w:r w:rsidRPr="00EB49F2">
        <w:rPr>
          <w:bCs w:val="0"/>
          <w:color w:val="auto"/>
          <w:sz w:val="18"/>
          <w:szCs w:val="18"/>
        </w:rPr>
        <w:t>(</w:t>
      </w:r>
      <w:r>
        <w:rPr>
          <w:bCs w:val="0"/>
          <w:color w:val="auto"/>
          <w:sz w:val="18"/>
          <w:szCs w:val="18"/>
        </w:rPr>
        <w:t>E</w:t>
      </w:r>
      <w:r w:rsidRPr="00EB49F2">
        <w:rPr>
          <w:bCs w:val="0"/>
          <w:color w:val="auto"/>
          <w:sz w:val="18"/>
          <w:szCs w:val="18"/>
        </w:rPr>
        <w:t>k:RG-15/6/2019-30802-C.K.-1147/15 md.)</w:t>
      </w:r>
      <w:r>
        <w:rPr>
          <w:bCs w:val="0"/>
          <w:color w:val="auto"/>
          <w:sz w:val="18"/>
          <w:szCs w:val="18"/>
        </w:rPr>
        <w:t xml:space="preserve"> </w:t>
      </w:r>
      <w:r w:rsidRPr="00EB49F2">
        <w:rPr>
          <w:b w:val="0"/>
          <w:bCs w:val="0"/>
          <w:color w:val="auto"/>
          <w:sz w:val="18"/>
          <w:szCs w:val="18"/>
        </w:rPr>
        <w:t>Üst yöneticiler, bu Yönetmelik ile belirlenen yetkilerini sınırlarını açıkça belirlemek ve yazılı olmak suretiyle devredebilir.</w:t>
      </w:r>
    </w:p>
    <w:p w:rsidR="00014EB9" w:rsidRDefault="00EB49F2" w:rsidP="00EB49F2">
      <w:pPr>
        <w:spacing w:line="240" w:lineRule="atLeast"/>
        <w:ind w:firstLine="708"/>
        <w:jc w:val="both"/>
        <w:rPr>
          <w:b w:val="0"/>
          <w:bCs w:val="0"/>
          <w:color w:val="auto"/>
          <w:sz w:val="18"/>
          <w:szCs w:val="18"/>
        </w:rPr>
      </w:pPr>
      <w:r w:rsidRPr="00EB49F2">
        <w:rPr>
          <w:b w:val="0"/>
          <w:bCs w:val="0"/>
          <w:color w:val="auto"/>
          <w:sz w:val="18"/>
          <w:szCs w:val="18"/>
        </w:rPr>
        <w:t xml:space="preserve">d) </w:t>
      </w:r>
      <w:r w:rsidRPr="00EB49F2">
        <w:rPr>
          <w:bCs w:val="0"/>
          <w:color w:val="auto"/>
          <w:sz w:val="18"/>
          <w:szCs w:val="18"/>
        </w:rPr>
        <w:t>(Ek:RG-15/6/2019-30802-C.K.-1147/15 md.)</w:t>
      </w:r>
      <w:r>
        <w:rPr>
          <w:bCs w:val="0"/>
          <w:color w:val="auto"/>
          <w:sz w:val="18"/>
          <w:szCs w:val="18"/>
        </w:rPr>
        <w:t xml:space="preserve"> </w:t>
      </w:r>
      <w:r w:rsidRPr="00EB49F2">
        <w:rPr>
          <w:b w:val="0"/>
          <w:bCs w:val="0"/>
          <w:color w:val="auto"/>
          <w:sz w:val="18"/>
          <w:szCs w:val="18"/>
        </w:rPr>
        <w:t>Muhasebe birimince tahsil edilen tutarlar ilgili ayın sonuna kadar takibe yetkili birime bildirilir.</w:t>
      </w:r>
    </w:p>
    <w:p w:rsidR="00EB49F2" w:rsidRDefault="00EB49F2" w:rsidP="00EB49F2">
      <w:pPr>
        <w:spacing w:line="240" w:lineRule="atLeast"/>
        <w:ind w:firstLine="708"/>
        <w:jc w:val="both"/>
      </w:pPr>
    </w:p>
    <w:p w:rsidR="00014EB9" w:rsidRDefault="00014EB9">
      <w:pPr>
        <w:spacing w:line="240" w:lineRule="atLeast"/>
        <w:ind w:firstLine="708"/>
        <w:jc w:val="both"/>
      </w:pPr>
      <w:r>
        <w:rPr>
          <w:color w:val="auto"/>
          <w:sz w:val="18"/>
          <w:szCs w:val="18"/>
        </w:rPr>
        <w:t>Kamu zararı alacaklarının elektronik ortamda takip ve tahsili</w:t>
      </w:r>
    </w:p>
    <w:p w:rsidR="00014EB9" w:rsidRDefault="00014EB9">
      <w:pPr>
        <w:spacing w:line="240" w:lineRule="atLeast"/>
        <w:ind w:firstLine="708"/>
        <w:jc w:val="both"/>
      </w:pPr>
      <w:r>
        <w:rPr>
          <w:color w:val="auto"/>
          <w:sz w:val="18"/>
          <w:szCs w:val="18"/>
        </w:rPr>
        <w:t xml:space="preserve">MADDE 23- </w:t>
      </w:r>
      <w:r w:rsidR="00EB49F2" w:rsidRPr="00EB49F2">
        <w:rPr>
          <w:bCs w:val="0"/>
          <w:color w:val="auto"/>
          <w:sz w:val="18"/>
          <w:szCs w:val="18"/>
        </w:rPr>
        <w:t>(Mülga:RG-15/6/2019-30802-C.K.-1147/16 md.)</w:t>
      </w:r>
      <w:r w:rsidR="00EB49F2">
        <w:rPr>
          <w:b w:val="0"/>
          <w:bCs w:val="0"/>
          <w:color w:val="auto"/>
          <w:sz w:val="18"/>
          <w:szCs w:val="18"/>
        </w:rPr>
        <w:t xml:space="preserve"> </w:t>
      </w:r>
    </w:p>
    <w:p w:rsidR="00014EB9" w:rsidRDefault="00014EB9">
      <w:pPr>
        <w:spacing w:line="240" w:lineRule="atLeast"/>
        <w:ind w:firstLine="708"/>
        <w:jc w:val="both"/>
      </w:pPr>
      <w:r>
        <w:rPr>
          <w:b w:val="0"/>
          <w:bCs w:val="0"/>
          <w:color w:val="auto"/>
          <w:sz w:val="18"/>
          <w:szCs w:val="18"/>
        </w:rPr>
        <w:t> </w:t>
      </w:r>
    </w:p>
    <w:p w:rsidR="00014EB9" w:rsidRDefault="00014EB9">
      <w:pPr>
        <w:spacing w:line="240" w:lineRule="atLeast"/>
        <w:ind w:firstLine="708"/>
        <w:jc w:val="both"/>
      </w:pPr>
      <w:r>
        <w:rPr>
          <w:color w:val="auto"/>
          <w:sz w:val="18"/>
          <w:szCs w:val="18"/>
        </w:rPr>
        <w:t>GEÇİCİ MADDE 1-</w:t>
      </w:r>
      <w:r>
        <w:rPr>
          <w:b w:val="0"/>
          <w:bCs w:val="0"/>
          <w:color w:val="auto"/>
          <w:sz w:val="18"/>
          <w:szCs w:val="18"/>
        </w:rPr>
        <w:t xml:space="preserve"> (1) Yönetmeliğin yürürlüğe girdiği tarihte mülga 1050 sayılı Muhasebei Umumiye Kanununun 20 nci maddesi ve diğer ilgili mevzuat hükümlerine göre takibi saymanlıklarca yapılmakta olan kişilerden alacaklar hesabında kayıtlı tutarlara ilişkin takip dosyaları bu Yönetmeliğin yayımlandığı tarihten itibaren iki ay içinde, merkezde strateji geliştirme birimi, taşrada ise takibe yetkili ilgili taşra birimi yöneticilerine imza karşılığında teslim edilir.</w:t>
      </w:r>
    </w:p>
    <w:p w:rsidR="00014EB9" w:rsidRDefault="00014EB9">
      <w:pPr>
        <w:spacing w:line="240" w:lineRule="atLeast"/>
        <w:ind w:firstLine="708"/>
        <w:jc w:val="both"/>
      </w:pPr>
      <w:r>
        <w:rPr>
          <w:b w:val="0"/>
          <w:bCs w:val="0"/>
          <w:color w:val="auto"/>
          <w:sz w:val="18"/>
          <w:szCs w:val="18"/>
        </w:rPr>
        <w:t>(2) Teslim edilecek her takip dosyası için, teslim tarihine kadar yapılan takibat işlem ve yazışmaların tarih ve sayıları ile tahsilat tutarlarını ve alındıların tarih ve numarasını gösterir bir özet hazırlanarak dosyaya konulur.</w:t>
      </w:r>
    </w:p>
    <w:p w:rsidR="00014EB9" w:rsidRDefault="00014EB9">
      <w:pPr>
        <w:spacing w:line="240" w:lineRule="atLeast"/>
        <w:ind w:firstLine="708"/>
        <w:jc w:val="both"/>
      </w:pPr>
      <w:r>
        <w:rPr>
          <w:b w:val="0"/>
          <w:bCs w:val="0"/>
          <w:color w:val="auto"/>
          <w:sz w:val="18"/>
          <w:szCs w:val="18"/>
        </w:rPr>
        <w:t>(3) Aynı idareye teslim edilecek takip dosyası birden fazla ise, takip dosyalarının bir listesi yapılarak liste ekinde ilgili birime teslim edilir.</w:t>
      </w:r>
    </w:p>
    <w:p w:rsidR="00014EB9" w:rsidRDefault="00014EB9">
      <w:pPr>
        <w:spacing w:line="240" w:lineRule="atLeast"/>
        <w:jc w:val="both"/>
      </w:pPr>
      <w:r>
        <w:rPr>
          <w:b w:val="0"/>
          <w:bCs w:val="0"/>
          <w:color w:val="auto"/>
          <w:sz w:val="18"/>
          <w:szCs w:val="18"/>
        </w:rPr>
        <w:t xml:space="preserve">                (4) Takip edilmemesi nedeniyle zamanaşımına uğramış olan takip dosyaları ilgili birimlere devredilmez. </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 xml:space="preserve">Yürürlük </w:t>
      </w:r>
    </w:p>
    <w:p w:rsidR="00014EB9" w:rsidRDefault="00014EB9">
      <w:pPr>
        <w:spacing w:line="240" w:lineRule="atLeast"/>
        <w:ind w:firstLine="720"/>
        <w:jc w:val="both"/>
      </w:pPr>
      <w:r>
        <w:rPr>
          <w:color w:val="auto"/>
          <w:sz w:val="18"/>
          <w:szCs w:val="18"/>
        </w:rPr>
        <w:t xml:space="preserve">MADDE 24- </w:t>
      </w:r>
      <w:r>
        <w:rPr>
          <w:b w:val="0"/>
          <w:bCs w:val="0"/>
          <w:color w:val="auto"/>
          <w:sz w:val="18"/>
          <w:szCs w:val="18"/>
        </w:rPr>
        <w:t>(1)</w:t>
      </w:r>
      <w:r>
        <w:rPr>
          <w:color w:val="auto"/>
          <w:sz w:val="18"/>
          <w:szCs w:val="18"/>
        </w:rPr>
        <w:t xml:space="preserve"> </w:t>
      </w:r>
      <w:r>
        <w:rPr>
          <w:b w:val="0"/>
          <w:bCs w:val="0"/>
          <w:color w:val="auto"/>
          <w:sz w:val="18"/>
          <w:szCs w:val="18"/>
        </w:rPr>
        <w:t xml:space="preserve">Sayıştayın görüşü alınarak hazırlanan bu Yönetmelik 1/1/2006 tarihinden geçerli olmak üzere yayımı tarihinde yürürlüğe girer. </w:t>
      </w:r>
    </w:p>
    <w:p w:rsidR="00014EB9" w:rsidRDefault="00014EB9">
      <w:pPr>
        <w:spacing w:line="240" w:lineRule="atLeast"/>
        <w:ind w:firstLine="708"/>
        <w:jc w:val="both"/>
      </w:pPr>
      <w:r>
        <w:rPr>
          <w:b w:val="0"/>
          <w:bCs w:val="0"/>
          <w:color w:val="auto"/>
          <w:sz w:val="18"/>
          <w:szCs w:val="18"/>
        </w:rPr>
        <w:t> </w:t>
      </w:r>
    </w:p>
    <w:p w:rsidR="00014EB9" w:rsidRDefault="00014EB9">
      <w:pPr>
        <w:keepNext/>
        <w:spacing w:line="240" w:lineRule="atLeast"/>
        <w:ind w:firstLine="720"/>
        <w:jc w:val="both"/>
      </w:pPr>
      <w:r>
        <w:rPr>
          <w:color w:val="auto"/>
          <w:sz w:val="18"/>
          <w:szCs w:val="18"/>
        </w:rPr>
        <w:t>Yürütme</w:t>
      </w:r>
    </w:p>
    <w:p w:rsidR="00014EB9" w:rsidRDefault="00014EB9">
      <w:pPr>
        <w:spacing w:line="240" w:lineRule="atLeast"/>
        <w:ind w:firstLine="708"/>
        <w:jc w:val="both"/>
      </w:pPr>
      <w:r>
        <w:rPr>
          <w:color w:val="auto"/>
          <w:sz w:val="18"/>
          <w:szCs w:val="18"/>
        </w:rPr>
        <w:t>MADDE 25-</w:t>
      </w:r>
      <w:r>
        <w:rPr>
          <w:b w:val="0"/>
          <w:bCs w:val="0"/>
          <w:color w:val="auto"/>
          <w:sz w:val="18"/>
          <w:szCs w:val="18"/>
        </w:rPr>
        <w:t xml:space="preserve"> (1) Bu Yönetmelik hükümlerini </w:t>
      </w:r>
      <w:r w:rsidR="00EB49F2">
        <w:rPr>
          <w:b w:val="0"/>
          <w:bCs w:val="0"/>
          <w:color w:val="auto"/>
          <w:sz w:val="18"/>
          <w:szCs w:val="18"/>
        </w:rPr>
        <w:t>Cumhurbaşkanı</w:t>
      </w:r>
      <w:r>
        <w:rPr>
          <w:b w:val="0"/>
          <w:bCs w:val="0"/>
          <w:color w:val="auto"/>
          <w:sz w:val="18"/>
          <w:szCs w:val="18"/>
        </w:rPr>
        <w:t xml:space="preserve"> yürütür.</w:t>
      </w:r>
      <w:r w:rsidR="00EB49F2" w:rsidRPr="00EB49F2">
        <w:rPr>
          <w:b w:val="0"/>
          <w:bCs w:val="0"/>
          <w:color w:val="auto"/>
          <w:sz w:val="18"/>
          <w:szCs w:val="18"/>
          <w:vertAlign w:val="superscript"/>
        </w:rPr>
        <w:t>(1)</w:t>
      </w:r>
    </w:p>
    <w:p w:rsidR="00014EB9" w:rsidRPr="00EB49F2" w:rsidRDefault="00EB49F2">
      <w:pPr>
        <w:spacing w:line="240" w:lineRule="atLeast"/>
        <w:rPr>
          <w:b w:val="0"/>
          <w:sz w:val="16"/>
          <w:szCs w:val="16"/>
        </w:rPr>
      </w:pPr>
      <w:r w:rsidRPr="00EB49F2">
        <w:rPr>
          <w:b w:val="0"/>
          <w:sz w:val="16"/>
          <w:szCs w:val="16"/>
        </w:rPr>
        <w:t>______________</w:t>
      </w:r>
    </w:p>
    <w:p w:rsidR="00EB49F2" w:rsidRPr="00EB49F2" w:rsidRDefault="00EB49F2" w:rsidP="00EB49F2">
      <w:pPr>
        <w:spacing w:line="240" w:lineRule="atLeast"/>
        <w:rPr>
          <w:b w:val="0"/>
          <w:i/>
          <w:sz w:val="16"/>
          <w:szCs w:val="16"/>
        </w:rPr>
      </w:pPr>
      <w:r w:rsidRPr="00EB49F2">
        <w:rPr>
          <w:b w:val="0"/>
          <w:sz w:val="16"/>
          <w:szCs w:val="16"/>
        </w:rPr>
        <w:t>(1)</w:t>
      </w:r>
      <w:r>
        <w:rPr>
          <w:b w:val="0"/>
          <w:sz w:val="16"/>
          <w:szCs w:val="16"/>
        </w:rPr>
        <w:t xml:space="preserve"> </w:t>
      </w:r>
      <w:r w:rsidRPr="00EB49F2">
        <w:rPr>
          <w:b w:val="0"/>
          <w:i/>
          <w:sz w:val="16"/>
          <w:szCs w:val="16"/>
        </w:rPr>
        <w:t xml:space="preserve">15/6/2019 tarihli ve 30802 sayılı Resmi Gazete’de yayımlanan 1147 sayılı Cumhurbaşkanı Kararının </w:t>
      </w:r>
      <w:r>
        <w:rPr>
          <w:b w:val="0"/>
          <w:i/>
          <w:sz w:val="16"/>
          <w:szCs w:val="16"/>
        </w:rPr>
        <w:t>17</w:t>
      </w:r>
      <w:r w:rsidRPr="00EB49F2">
        <w:rPr>
          <w:b w:val="0"/>
          <w:i/>
          <w:sz w:val="16"/>
          <w:szCs w:val="16"/>
        </w:rPr>
        <w:t xml:space="preserve"> nci maddesiyle bu fıkrada yer alan</w:t>
      </w:r>
      <w:r>
        <w:rPr>
          <w:b w:val="0"/>
          <w:i/>
          <w:sz w:val="16"/>
          <w:szCs w:val="16"/>
        </w:rPr>
        <w:t xml:space="preserve"> </w:t>
      </w:r>
      <w:r w:rsidRPr="00EB49F2">
        <w:rPr>
          <w:b w:val="0"/>
          <w:i/>
          <w:sz w:val="16"/>
          <w:szCs w:val="16"/>
        </w:rPr>
        <w:t>“Bakanlar Kurulu” ibaresi  “Cumhurbaşkanı” şeklinde değiştirilmiştir.</w:t>
      </w:r>
    </w:p>
    <w:p w:rsidR="00EB49F2" w:rsidRDefault="00EB49F2">
      <w:pPr>
        <w:spacing w:line="240" w:lineRule="atLeast"/>
      </w:pPr>
    </w:p>
    <w:p w:rsidR="003414D1" w:rsidRDefault="003414D1">
      <w:pPr>
        <w:spacing w:line="24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
        <w:gridCol w:w="980"/>
        <w:gridCol w:w="992"/>
        <w:gridCol w:w="2199"/>
        <w:gridCol w:w="2764"/>
        <w:gridCol w:w="13"/>
      </w:tblGrid>
      <w:tr w:rsidR="003414D1" w:rsidRPr="003414D1" w:rsidTr="003414D1">
        <w:trPr>
          <w:gridBefore w:val="1"/>
          <w:wBefore w:w="13" w:type="dxa"/>
          <w:trHeight w:val="20"/>
          <w:jc w:val="center"/>
        </w:trPr>
        <w:tc>
          <w:tcPr>
            <w:tcW w:w="6948" w:type="dxa"/>
            <w:gridSpan w:val="5"/>
            <w:tcBorders>
              <w:top w:val="single" w:sz="12" w:space="0" w:color="auto"/>
              <w:left w:val="single" w:sz="12" w:space="0" w:color="auto"/>
              <w:bottom w:val="single" w:sz="8" w:space="0" w:color="auto"/>
              <w:right w:val="single" w:sz="12" w:space="0" w:color="auto"/>
            </w:tcBorders>
            <w:tcMar>
              <w:top w:w="28" w:type="dxa"/>
              <w:left w:w="57" w:type="dxa"/>
              <w:bottom w:w="28" w:type="dxa"/>
              <w:right w:w="57" w:type="dxa"/>
            </w:tcMar>
          </w:tcPr>
          <w:p w:rsidR="003414D1" w:rsidRPr="003414D1" w:rsidRDefault="003414D1" w:rsidP="003414D1">
            <w:pPr>
              <w:suppressAutoHyphens/>
              <w:jc w:val="center"/>
              <w:rPr>
                <w:bCs w:val="0"/>
                <w:color w:val="auto"/>
                <w:sz w:val="18"/>
                <w:szCs w:val="18"/>
              </w:rPr>
            </w:pPr>
            <w:r>
              <w:rPr>
                <w:bCs w:val="0"/>
                <w:color w:val="auto"/>
                <w:sz w:val="18"/>
                <w:szCs w:val="18"/>
              </w:rPr>
              <w:t xml:space="preserve">27/9/2006 </w:t>
            </w:r>
            <w:r w:rsidRPr="003414D1">
              <w:rPr>
                <w:bCs w:val="0"/>
                <w:color w:val="auto"/>
                <w:sz w:val="18"/>
                <w:szCs w:val="18"/>
              </w:rPr>
              <w:t xml:space="preserve">TARİHLİ VE </w:t>
            </w:r>
            <w:r>
              <w:rPr>
                <w:bCs w:val="0"/>
                <w:color w:val="auto"/>
                <w:sz w:val="18"/>
                <w:szCs w:val="18"/>
              </w:rPr>
              <w:t xml:space="preserve">2006/11058 </w:t>
            </w:r>
            <w:r w:rsidRPr="003414D1">
              <w:rPr>
                <w:bCs w:val="0"/>
                <w:color w:val="auto"/>
                <w:sz w:val="18"/>
                <w:szCs w:val="18"/>
              </w:rPr>
              <w:t>SAYILI BAKANLAR KURULU KARARI İLE YÜRÜRLÜĞE KONULAN YÖNETMELİĞE EK VE DEĞİŞİKLİK GETİREN YÖNETMELİKLERİN YÜRÜRLÜĞE GİRİŞ TARİHLERİNİ GÖSTEREN TABLO</w:t>
            </w:r>
          </w:p>
        </w:tc>
      </w:tr>
      <w:tr w:rsidR="003414D1" w:rsidRPr="003414D1" w:rsidTr="003414D1">
        <w:trPr>
          <w:gridAfter w:val="1"/>
          <w:wAfter w:w="13" w:type="dxa"/>
          <w:trHeight w:val="20"/>
          <w:jc w:val="center"/>
        </w:trPr>
        <w:tc>
          <w:tcPr>
            <w:tcW w:w="1985" w:type="dxa"/>
            <w:gridSpan w:val="3"/>
            <w:tcBorders>
              <w:left w:val="single" w:sz="12" w:space="0" w:color="auto"/>
              <w:bottom w:val="dotted" w:sz="4"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Cs w:val="0"/>
                <w:color w:val="auto"/>
                <w:sz w:val="16"/>
                <w:szCs w:val="16"/>
              </w:rPr>
            </w:pPr>
            <w:r w:rsidRPr="003414D1">
              <w:rPr>
                <w:bCs w:val="0"/>
                <w:color w:val="auto"/>
                <w:sz w:val="16"/>
                <w:szCs w:val="16"/>
              </w:rPr>
              <w:t xml:space="preserve">Ek ve Değişiklik Getiren Yönetmeliği Yürürlüğe Koyan </w:t>
            </w:r>
            <w:r>
              <w:rPr>
                <w:bCs w:val="0"/>
                <w:color w:val="auto"/>
                <w:sz w:val="16"/>
                <w:szCs w:val="16"/>
              </w:rPr>
              <w:t>Kararın</w:t>
            </w:r>
          </w:p>
        </w:tc>
        <w:tc>
          <w:tcPr>
            <w:tcW w:w="2199" w:type="dxa"/>
            <w:vMerge w:val="restart"/>
            <w:tcBorders>
              <w:left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Cs w:val="0"/>
                <w:color w:val="auto"/>
                <w:sz w:val="16"/>
                <w:szCs w:val="16"/>
              </w:rPr>
            </w:pPr>
            <w:r w:rsidRPr="003414D1">
              <w:rPr>
                <w:bCs w:val="0"/>
                <w:color w:val="auto"/>
                <w:sz w:val="16"/>
                <w:szCs w:val="16"/>
              </w:rPr>
              <w:t xml:space="preserve"> </w:t>
            </w:r>
            <w:r>
              <w:rPr>
                <w:bCs w:val="0"/>
                <w:color w:val="auto"/>
                <w:sz w:val="16"/>
                <w:szCs w:val="16"/>
              </w:rPr>
              <w:t xml:space="preserve">2006/11058 </w:t>
            </w:r>
            <w:r w:rsidRPr="003414D1">
              <w:rPr>
                <w:bCs w:val="0"/>
                <w:color w:val="auto"/>
                <w:sz w:val="16"/>
                <w:szCs w:val="16"/>
              </w:rPr>
              <w:t xml:space="preserve">Sayılı Bakanlar Kurulu Kararı ile Yürürlüğe Konulan Yönetmeliğin Değişen Maddeleri </w:t>
            </w:r>
          </w:p>
        </w:tc>
        <w:tc>
          <w:tcPr>
            <w:tcW w:w="2764" w:type="dxa"/>
            <w:vMerge w:val="restart"/>
            <w:tcBorders>
              <w:left w:val="single" w:sz="8"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Cs w:val="0"/>
                <w:color w:val="auto"/>
                <w:sz w:val="16"/>
                <w:szCs w:val="16"/>
              </w:rPr>
            </w:pPr>
            <w:r w:rsidRPr="003414D1">
              <w:rPr>
                <w:bCs w:val="0"/>
                <w:color w:val="auto"/>
                <w:sz w:val="16"/>
                <w:szCs w:val="16"/>
              </w:rPr>
              <w:t>Yürürlüğe Giriş Tarihi</w:t>
            </w:r>
          </w:p>
        </w:tc>
      </w:tr>
      <w:tr w:rsidR="003414D1" w:rsidRPr="003414D1" w:rsidTr="003414D1">
        <w:trPr>
          <w:gridAfter w:val="1"/>
          <w:wAfter w:w="13" w:type="dxa"/>
          <w:trHeight w:val="20"/>
          <w:jc w:val="center"/>
        </w:trPr>
        <w:tc>
          <w:tcPr>
            <w:tcW w:w="993" w:type="dxa"/>
            <w:gridSpan w:val="2"/>
            <w:tcBorders>
              <w:top w:val="dotted" w:sz="4" w:space="0" w:color="auto"/>
              <w:left w:val="single" w:sz="12" w:space="0" w:color="auto"/>
              <w:bottom w:val="single" w:sz="8" w:space="0" w:color="auto"/>
            </w:tcBorders>
            <w:tcMar>
              <w:top w:w="28" w:type="dxa"/>
              <w:left w:w="57" w:type="dxa"/>
              <w:bottom w:w="28" w:type="dxa"/>
              <w:right w:w="57" w:type="dxa"/>
            </w:tcMar>
            <w:vAlign w:val="center"/>
          </w:tcPr>
          <w:p w:rsidR="003414D1" w:rsidRPr="003414D1" w:rsidRDefault="003414D1" w:rsidP="003414D1">
            <w:pPr>
              <w:keepNext/>
              <w:suppressAutoHyphens/>
              <w:jc w:val="center"/>
              <w:outlineLvl w:val="2"/>
              <w:rPr>
                <w:bCs w:val="0"/>
                <w:color w:val="auto"/>
                <w:sz w:val="16"/>
                <w:szCs w:val="16"/>
              </w:rPr>
            </w:pPr>
            <w:r w:rsidRPr="003414D1">
              <w:rPr>
                <w:bCs w:val="0"/>
                <w:color w:val="auto"/>
                <w:sz w:val="16"/>
                <w:szCs w:val="16"/>
              </w:rPr>
              <w:t>Tarihi</w:t>
            </w:r>
          </w:p>
        </w:tc>
        <w:tc>
          <w:tcPr>
            <w:tcW w:w="992" w:type="dxa"/>
            <w:tcBorders>
              <w:top w:val="dotted" w:sz="4" w:space="0" w:color="auto"/>
              <w:bottom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Cs w:val="0"/>
                <w:color w:val="auto"/>
                <w:sz w:val="16"/>
                <w:szCs w:val="16"/>
              </w:rPr>
            </w:pPr>
            <w:r>
              <w:rPr>
                <w:bCs w:val="0"/>
                <w:color w:val="auto"/>
                <w:sz w:val="16"/>
                <w:szCs w:val="16"/>
              </w:rPr>
              <w:t>Sayısı</w:t>
            </w:r>
          </w:p>
        </w:tc>
        <w:tc>
          <w:tcPr>
            <w:tcW w:w="2199" w:type="dxa"/>
            <w:vMerge/>
            <w:tcBorders>
              <w:left w:val="single" w:sz="8" w:space="0" w:color="auto"/>
              <w:bottom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Cs w:val="0"/>
                <w:color w:val="auto"/>
                <w:sz w:val="16"/>
                <w:szCs w:val="16"/>
              </w:rPr>
            </w:pPr>
          </w:p>
        </w:tc>
        <w:tc>
          <w:tcPr>
            <w:tcW w:w="2764" w:type="dxa"/>
            <w:vMerge/>
            <w:tcBorders>
              <w:left w:val="single" w:sz="8" w:space="0" w:color="auto"/>
              <w:bottom w:val="single" w:sz="8"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Cs w:val="0"/>
                <w:color w:val="auto"/>
                <w:sz w:val="16"/>
                <w:szCs w:val="16"/>
              </w:rPr>
            </w:pPr>
          </w:p>
        </w:tc>
      </w:tr>
      <w:tr w:rsidR="003414D1" w:rsidRPr="003414D1" w:rsidTr="003414D1">
        <w:trPr>
          <w:gridAfter w:val="1"/>
          <w:wAfter w:w="13" w:type="dxa"/>
          <w:trHeight w:val="20"/>
          <w:jc w:val="center"/>
        </w:trPr>
        <w:tc>
          <w:tcPr>
            <w:tcW w:w="993" w:type="dxa"/>
            <w:gridSpan w:val="2"/>
            <w:tcBorders>
              <w:top w:val="single" w:sz="8" w:space="0" w:color="auto"/>
              <w:lef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r>
              <w:rPr>
                <w:b w:val="0"/>
                <w:bCs w:val="0"/>
                <w:color w:val="auto"/>
                <w:sz w:val="16"/>
                <w:szCs w:val="16"/>
              </w:rPr>
              <w:t>14/6/2019</w:t>
            </w:r>
          </w:p>
        </w:tc>
        <w:tc>
          <w:tcPr>
            <w:tcW w:w="992" w:type="dxa"/>
            <w:tcBorders>
              <w:top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r>
              <w:rPr>
                <w:b w:val="0"/>
                <w:bCs w:val="0"/>
                <w:color w:val="auto"/>
                <w:sz w:val="16"/>
                <w:szCs w:val="16"/>
              </w:rPr>
              <w:t>1147</w:t>
            </w:r>
          </w:p>
        </w:tc>
        <w:tc>
          <w:tcPr>
            <w:tcW w:w="2199" w:type="dxa"/>
            <w:tcBorders>
              <w:top w:val="single" w:sz="8" w:space="0" w:color="auto"/>
              <w:left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r>
              <w:rPr>
                <w:b w:val="0"/>
                <w:bCs w:val="0"/>
                <w:color w:val="auto"/>
                <w:sz w:val="16"/>
                <w:szCs w:val="16"/>
              </w:rPr>
              <w:t>4, 7, 7/A, 7/B, 7/C, 8, 9, 10, 12, 13, 14, 15, 16, 18, 20, 21, 22, 23, 25</w:t>
            </w:r>
          </w:p>
        </w:tc>
        <w:tc>
          <w:tcPr>
            <w:tcW w:w="2764" w:type="dxa"/>
            <w:tcBorders>
              <w:top w:val="single" w:sz="8" w:space="0" w:color="auto"/>
              <w:left w:val="single" w:sz="8"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r>
              <w:rPr>
                <w:b w:val="0"/>
                <w:bCs w:val="0"/>
                <w:color w:val="auto"/>
                <w:sz w:val="16"/>
                <w:szCs w:val="16"/>
              </w:rPr>
              <w:t>15/6/2019</w:t>
            </w:r>
          </w:p>
        </w:tc>
      </w:tr>
      <w:tr w:rsidR="003414D1" w:rsidRPr="003414D1" w:rsidTr="003414D1">
        <w:trPr>
          <w:gridAfter w:val="1"/>
          <w:wAfter w:w="13" w:type="dxa"/>
          <w:trHeight w:val="20"/>
          <w:jc w:val="center"/>
        </w:trPr>
        <w:tc>
          <w:tcPr>
            <w:tcW w:w="993" w:type="dxa"/>
            <w:gridSpan w:val="2"/>
            <w:tcBorders>
              <w:lef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992" w:type="dxa"/>
            <w:tcBorders>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199" w:type="dxa"/>
            <w:tcBorders>
              <w:left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764" w:type="dxa"/>
            <w:tcBorders>
              <w:left w:val="single" w:sz="8"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r>
      <w:tr w:rsidR="003414D1" w:rsidRPr="003414D1" w:rsidTr="003414D1">
        <w:trPr>
          <w:gridAfter w:val="1"/>
          <w:wAfter w:w="13" w:type="dxa"/>
          <w:trHeight w:val="20"/>
          <w:jc w:val="center"/>
        </w:trPr>
        <w:tc>
          <w:tcPr>
            <w:tcW w:w="993" w:type="dxa"/>
            <w:gridSpan w:val="2"/>
            <w:tcBorders>
              <w:lef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992" w:type="dxa"/>
            <w:tcBorders>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199" w:type="dxa"/>
            <w:tcBorders>
              <w:left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764" w:type="dxa"/>
            <w:tcBorders>
              <w:left w:val="single" w:sz="8"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r>
      <w:tr w:rsidR="003414D1" w:rsidRPr="003414D1" w:rsidTr="003414D1">
        <w:trPr>
          <w:gridAfter w:val="1"/>
          <w:wAfter w:w="13" w:type="dxa"/>
          <w:trHeight w:val="20"/>
          <w:jc w:val="center"/>
        </w:trPr>
        <w:tc>
          <w:tcPr>
            <w:tcW w:w="993" w:type="dxa"/>
            <w:gridSpan w:val="2"/>
            <w:tcBorders>
              <w:lef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992" w:type="dxa"/>
            <w:tcBorders>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199" w:type="dxa"/>
            <w:tcBorders>
              <w:left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widowControl w:val="0"/>
              <w:suppressAutoHyphens/>
              <w:jc w:val="center"/>
              <w:rPr>
                <w:b w:val="0"/>
                <w:bCs w:val="0"/>
                <w:color w:val="auto"/>
                <w:sz w:val="16"/>
                <w:szCs w:val="16"/>
              </w:rPr>
            </w:pPr>
          </w:p>
        </w:tc>
        <w:tc>
          <w:tcPr>
            <w:tcW w:w="2764" w:type="dxa"/>
            <w:tcBorders>
              <w:left w:val="single" w:sz="8"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r>
      <w:tr w:rsidR="003414D1" w:rsidRPr="003414D1" w:rsidTr="003414D1">
        <w:trPr>
          <w:gridAfter w:val="1"/>
          <w:wAfter w:w="13" w:type="dxa"/>
          <w:trHeight w:val="20"/>
          <w:jc w:val="center"/>
        </w:trPr>
        <w:tc>
          <w:tcPr>
            <w:tcW w:w="993" w:type="dxa"/>
            <w:gridSpan w:val="2"/>
            <w:tcBorders>
              <w:lef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992" w:type="dxa"/>
            <w:tcBorders>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199" w:type="dxa"/>
            <w:tcBorders>
              <w:left w:val="single" w:sz="8"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764" w:type="dxa"/>
            <w:tcBorders>
              <w:left w:val="single" w:sz="8"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r>
      <w:tr w:rsidR="003414D1" w:rsidRPr="003414D1" w:rsidTr="003414D1">
        <w:trPr>
          <w:gridAfter w:val="1"/>
          <w:wAfter w:w="13" w:type="dxa"/>
          <w:trHeight w:val="20"/>
          <w:jc w:val="center"/>
        </w:trPr>
        <w:tc>
          <w:tcPr>
            <w:tcW w:w="993" w:type="dxa"/>
            <w:gridSpan w:val="2"/>
            <w:tcBorders>
              <w:left w:val="single" w:sz="12" w:space="0" w:color="auto"/>
              <w:bottom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992" w:type="dxa"/>
            <w:tcBorders>
              <w:bottom w:val="single" w:sz="12"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199" w:type="dxa"/>
            <w:tcBorders>
              <w:left w:val="single" w:sz="8" w:space="0" w:color="auto"/>
              <w:bottom w:val="single" w:sz="12" w:space="0" w:color="auto"/>
              <w:right w:val="single" w:sz="8"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c>
          <w:tcPr>
            <w:tcW w:w="2764" w:type="dxa"/>
            <w:tcBorders>
              <w:left w:val="single" w:sz="8" w:space="0" w:color="auto"/>
              <w:bottom w:val="single" w:sz="12" w:space="0" w:color="auto"/>
              <w:right w:val="single" w:sz="12" w:space="0" w:color="auto"/>
            </w:tcBorders>
            <w:tcMar>
              <w:top w:w="28" w:type="dxa"/>
              <w:left w:w="57" w:type="dxa"/>
              <w:bottom w:w="28" w:type="dxa"/>
              <w:right w:w="57" w:type="dxa"/>
            </w:tcMar>
            <w:vAlign w:val="center"/>
          </w:tcPr>
          <w:p w:rsidR="003414D1" w:rsidRPr="003414D1" w:rsidRDefault="003414D1" w:rsidP="003414D1">
            <w:pPr>
              <w:suppressAutoHyphens/>
              <w:jc w:val="center"/>
              <w:rPr>
                <w:b w:val="0"/>
                <w:bCs w:val="0"/>
                <w:color w:val="auto"/>
                <w:sz w:val="16"/>
                <w:szCs w:val="16"/>
              </w:rPr>
            </w:pPr>
          </w:p>
        </w:tc>
      </w:tr>
    </w:tbl>
    <w:p w:rsidR="00D332EE" w:rsidRDefault="00D332EE">
      <w:pPr>
        <w:spacing w:line="240" w:lineRule="atLeast"/>
      </w:pPr>
    </w:p>
    <w:p w:rsidR="00D332EE" w:rsidRDefault="00D332EE">
      <w:pPr>
        <w:spacing w:line="240" w:lineRule="atLeast"/>
      </w:pPr>
      <w:r>
        <w:br w:type="page"/>
      </w:r>
    </w:p>
    <w:p w:rsidR="00D332EE" w:rsidRPr="00D332EE" w:rsidRDefault="00D332EE" w:rsidP="00D332EE">
      <w:pPr>
        <w:spacing w:line="240" w:lineRule="atLeast"/>
        <w:ind w:firstLine="4962"/>
        <w:rPr>
          <w:rFonts w:ascii="Arial" w:hAnsi="Arial" w:cs="Arial"/>
          <w:sz w:val="18"/>
          <w:szCs w:val="18"/>
        </w:rPr>
      </w:pPr>
      <w:r w:rsidRPr="00D332EE">
        <w:rPr>
          <w:rFonts w:ascii="Arial" w:hAnsi="Arial" w:cs="Arial"/>
          <w:sz w:val="18"/>
          <w:szCs w:val="18"/>
        </w:rPr>
        <w:t>(</w:t>
      </w:r>
      <w:r>
        <w:rPr>
          <w:rFonts w:ascii="Arial" w:hAnsi="Arial" w:cs="Arial"/>
          <w:sz w:val="18"/>
          <w:szCs w:val="18"/>
        </w:rPr>
        <w:t>Ek</w:t>
      </w:r>
      <w:r w:rsidRPr="00D332EE">
        <w:rPr>
          <w:rFonts w:ascii="Arial" w:hAnsi="Arial" w:cs="Arial"/>
          <w:sz w:val="18"/>
          <w:szCs w:val="18"/>
        </w:rPr>
        <w:t>:RG-15/6/2019-30802-C.K.-1147/</w:t>
      </w:r>
      <w:r>
        <w:rPr>
          <w:rFonts w:ascii="Arial" w:hAnsi="Arial" w:cs="Arial"/>
          <w:sz w:val="18"/>
          <w:szCs w:val="18"/>
        </w:rPr>
        <w:t xml:space="preserve">3 </w:t>
      </w:r>
      <w:r w:rsidRPr="00D332EE">
        <w:rPr>
          <w:rFonts w:ascii="Arial" w:hAnsi="Arial" w:cs="Arial"/>
          <w:sz w:val="18"/>
          <w:szCs w:val="18"/>
        </w:rPr>
        <w:t>md.)</w:t>
      </w:r>
    </w:p>
    <w:tbl>
      <w:tblPr>
        <w:tblW w:w="10480" w:type="dxa"/>
        <w:tblInd w:w="70" w:type="dxa"/>
        <w:tblCellMar>
          <w:left w:w="70" w:type="dxa"/>
          <w:right w:w="70" w:type="dxa"/>
        </w:tblCellMar>
        <w:tblLook w:val="04A0" w:firstRow="1" w:lastRow="0" w:firstColumn="1" w:lastColumn="0" w:noHBand="0" w:noVBand="1"/>
      </w:tblPr>
      <w:tblGrid>
        <w:gridCol w:w="1234"/>
        <w:gridCol w:w="1138"/>
        <w:gridCol w:w="1075"/>
        <w:gridCol w:w="1118"/>
        <w:gridCol w:w="1055"/>
        <w:gridCol w:w="1512"/>
        <w:gridCol w:w="813"/>
        <w:gridCol w:w="1587"/>
        <w:gridCol w:w="948"/>
      </w:tblGrid>
      <w:tr w:rsidR="00D332EE" w:rsidRPr="00D332EE" w:rsidTr="00D332EE">
        <w:trPr>
          <w:trHeight w:val="360"/>
        </w:trPr>
        <w:tc>
          <w:tcPr>
            <w:tcW w:w="1180" w:type="dxa"/>
            <w:tcBorders>
              <w:top w:val="nil"/>
              <w:left w:val="nil"/>
              <w:bottom w:val="nil"/>
              <w:right w:val="nil"/>
            </w:tcBorders>
            <w:shd w:val="clear" w:color="auto" w:fill="auto"/>
            <w:vAlign w:val="bottom"/>
            <w:hideMark/>
          </w:tcPr>
          <w:p w:rsidR="00D332EE" w:rsidRPr="00D332EE" w:rsidRDefault="00D332EE" w:rsidP="00D332EE">
            <w:pPr>
              <w:rPr>
                <w:color w:val="auto"/>
                <w:sz w:val="16"/>
                <w:szCs w:val="16"/>
              </w:rPr>
            </w:pPr>
          </w:p>
        </w:tc>
        <w:tc>
          <w:tcPr>
            <w:tcW w:w="114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5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8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600" w:type="dxa"/>
            <w:tcBorders>
              <w:top w:val="nil"/>
              <w:left w:val="nil"/>
              <w:bottom w:val="nil"/>
              <w:right w:val="nil"/>
            </w:tcBorders>
            <w:shd w:val="clear" w:color="auto" w:fill="auto"/>
            <w:vAlign w:val="center"/>
            <w:hideMark/>
          </w:tcPr>
          <w:p w:rsidR="00D332EE" w:rsidRPr="00D332EE" w:rsidRDefault="00D332EE" w:rsidP="00D332EE">
            <w:pPr>
              <w:ind w:firstLine="348"/>
              <w:rPr>
                <w:rFonts w:ascii="Arial" w:hAnsi="Arial" w:cs="Arial"/>
                <w:sz w:val="18"/>
                <w:szCs w:val="18"/>
              </w:rPr>
            </w:pPr>
            <w:r w:rsidRPr="00D332EE">
              <w:rPr>
                <w:rFonts w:ascii="Arial" w:hAnsi="Arial" w:cs="Arial"/>
                <w:sz w:val="18"/>
                <w:szCs w:val="18"/>
              </w:rPr>
              <w:t>EK - 1</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sz w:val="16"/>
                <w:szCs w:val="16"/>
              </w:rPr>
            </w:pPr>
          </w:p>
        </w:tc>
      </w:tr>
      <w:tr w:rsidR="00D332EE" w:rsidRPr="00D332EE" w:rsidTr="00D332EE">
        <w:trPr>
          <w:trHeight w:val="600"/>
        </w:trPr>
        <w:tc>
          <w:tcPr>
            <w:tcW w:w="9520" w:type="dxa"/>
            <w:gridSpan w:val="8"/>
            <w:tcBorders>
              <w:top w:val="single" w:sz="8" w:space="0" w:color="auto"/>
              <w:left w:val="single" w:sz="8" w:space="0" w:color="auto"/>
              <w:bottom w:val="nil"/>
              <w:right w:val="single" w:sz="8" w:space="0" w:color="000000"/>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xml:space="preserve">     DEĞERLENDİRME FORMU</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285"/>
        </w:trPr>
        <w:tc>
          <w:tcPr>
            <w:tcW w:w="3400" w:type="dxa"/>
            <w:gridSpan w:val="3"/>
            <w:tcBorders>
              <w:top w:val="single" w:sz="12" w:space="0" w:color="auto"/>
              <w:left w:val="single" w:sz="8" w:space="0" w:color="auto"/>
              <w:bottom w:val="single" w:sz="12"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w:t>
            </w:r>
          </w:p>
        </w:tc>
        <w:tc>
          <w:tcPr>
            <w:tcW w:w="1120" w:type="dxa"/>
            <w:tcBorders>
              <w:top w:val="single" w:sz="12" w:space="0" w:color="auto"/>
              <w:left w:val="nil"/>
              <w:bottom w:val="single" w:sz="12"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Kodu</w:t>
            </w:r>
          </w:p>
        </w:tc>
        <w:tc>
          <w:tcPr>
            <w:tcW w:w="2580" w:type="dxa"/>
            <w:gridSpan w:val="2"/>
            <w:tcBorders>
              <w:top w:val="single" w:sz="12" w:space="0" w:color="auto"/>
              <w:left w:val="nil"/>
              <w:bottom w:val="single" w:sz="12"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xml:space="preserve">Adı </w:t>
            </w:r>
          </w:p>
        </w:tc>
        <w:tc>
          <w:tcPr>
            <w:tcW w:w="2420" w:type="dxa"/>
            <w:gridSpan w:val="2"/>
            <w:tcBorders>
              <w:top w:val="single" w:sz="12" w:space="0" w:color="auto"/>
              <w:left w:val="nil"/>
              <w:bottom w:val="single" w:sz="12" w:space="0" w:color="auto"/>
              <w:right w:val="single" w:sz="8" w:space="0" w:color="000000"/>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Vergi Kimlik No</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285"/>
        </w:trPr>
        <w:tc>
          <w:tcPr>
            <w:tcW w:w="3400" w:type="dxa"/>
            <w:gridSpan w:val="3"/>
            <w:tcBorders>
              <w:top w:val="single" w:sz="12" w:space="0" w:color="auto"/>
              <w:left w:val="single" w:sz="8" w:space="0" w:color="auto"/>
              <w:bottom w:val="single" w:sz="12" w:space="0" w:color="auto"/>
              <w:right w:val="single" w:sz="12" w:space="0" w:color="auto"/>
            </w:tcBorders>
            <w:shd w:val="clear" w:color="auto" w:fill="auto"/>
            <w:vAlign w:val="center"/>
            <w:hideMark/>
          </w:tcPr>
          <w:p w:rsidR="00D332EE" w:rsidRPr="00D332EE" w:rsidRDefault="00D332EE" w:rsidP="00D332EE">
            <w:pPr>
              <w:rPr>
                <w:rFonts w:ascii="Arial" w:hAnsi="Arial" w:cs="Arial"/>
                <w:color w:val="auto"/>
                <w:sz w:val="16"/>
                <w:szCs w:val="16"/>
              </w:rPr>
            </w:pPr>
            <w:r w:rsidRPr="00D332EE">
              <w:rPr>
                <w:rFonts w:ascii="Arial" w:hAnsi="Arial" w:cs="Arial"/>
                <w:color w:val="auto"/>
                <w:sz w:val="16"/>
                <w:szCs w:val="16"/>
              </w:rPr>
              <w:t>Muhasebe Birimi:</w:t>
            </w:r>
          </w:p>
        </w:tc>
        <w:tc>
          <w:tcPr>
            <w:tcW w:w="1120" w:type="dxa"/>
            <w:tcBorders>
              <w:top w:val="nil"/>
              <w:left w:val="nil"/>
              <w:bottom w:val="single" w:sz="12" w:space="0" w:color="auto"/>
              <w:right w:val="single" w:sz="12" w:space="0" w:color="auto"/>
            </w:tcBorders>
            <w:shd w:val="clear" w:color="auto" w:fill="auto"/>
            <w:vAlign w:val="center"/>
            <w:hideMark/>
          </w:tcPr>
          <w:p w:rsidR="00D332EE" w:rsidRPr="00D332EE" w:rsidRDefault="00D332EE" w:rsidP="00D332EE">
            <w:pPr>
              <w:rPr>
                <w:rFonts w:ascii="Arial" w:hAnsi="Arial" w:cs="Arial"/>
                <w:color w:val="auto"/>
                <w:sz w:val="16"/>
                <w:szCs w:val="16"/>
              </w:rPr>
            </w:pPr>
            <w:r w:rsidRPr="00D332EE">
              <w:rPr>
                <w:rFonts w:ascii="Arial" w:hAnsi="Arial" w:cs="Arial"/>
                <w:color w:val="auto"/>
                <w:sz w:val="16"/>
                <w:szCs w:val="16"/>
              </w:rPr>
              <w:t> </w:t>
            </w:r>
          </w:p>
        </w:tc>
        <w:tc>
          <w:tcPr>
            <w:tcW w:w="2580" w:type="dxa"/>
            <w:gridSpan w:val="2"/>
            <w:tcBorders>
              <w:top w:val="single" w:sz="12" w:space="0" w:color="auto"/>
              <w:left w:val="nil"/>
              <w:bottom w:val="single" w:sz="12"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w:t>
            </w:r>
          </w:p>
        </w:tc>
        <w:tc>
          <w:tcPr>
            <w:tcW w:w="2420" w:type="dxa"/>
            <w:gridSpan w:val="2"/>
            <w:tcBorders>
              <w:top w:val="single" w:sz="12" w:space="0" w:color="auto"/>
              <w:left w:val="nil"/>
              <w:bottom w:val="single" w:sz="12" w:space="0" w:color="auto"/>
              <w:right w:val="single" w:sz="8" w:space="0" w:color="000000"/>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270"/>
        </w:trPr>
        <w:tc>
          <w:tcPr>
            <w:tcW w:w="3400" w:type="dxa"/>
            <w:gridSpan w:val="3"/>
            <w:tcBorders>
              <w:top w:val="single" w:sz="12" w:space="0" w:color="auto"/>
              <w:left w:val="single" w:sz="8" w:space="0" w:color="auto"/>
              <w:bottom w:val="single" w:sz="12" w:space="0" w:color="auto"/>
              <w:right w:val="single" w:sz="12" w:space="0" w:color="auto"/>
            </w:tcBorders>
            <w:shd w:val="clear" w:color="auto" w:fill="auto"/>
            <w:vAlign w:val="center"/>
            <w:hideMark/>
          </w:tcPr>
          <w:p w:rsidR="00D332EE" w:rsidRPr="00D332EE" w:rsidRDefault="00D332EE" w:rsidP="00D332EE">
            <w:pPr>
              <w:rPr>
                <w:rFonts w:ascii="Arial" w:hAnsi="Arial" w:cs="Arial"/>
                <w:color w:val="auto"/>
                <w:sz w:val="16"/>
                <w:szCs w:val="16"/>
              </w:rPr>
            </w:pPr>
            <w:r w:rsidRPr="00D332EE">
              <w:rPr>
                <w:rFonts w:ascii="Arial" w:hAnsi="Arial" w:cs="Arial"/>
                <w:color w:val="auto"/>
                <w:sz w:val="16"/>
                <w:szCs w:val="16"/>
              </w:rPr>
              <w:t>Harcama Birimi :</w:t>
            </w:r>
          </w:p>
        </w:tc>
        <w:tc>
          <w:tcPr>
            <w:tcW w:w="1120" w:type="dxa"/>
            <w:tcBorders>
              <w:top w:val="nil"/>
              <w:left w:val="nil"/>
              <w:bottom w:val="single" w:sz="12" w:space="0" w:color="auto"/>
              <w:right w:val="single" w:sz="12" w:space="0" w:color="auto"/>
            </w:tcBorders>
            <w:shd w:val="clear" w:color="auto" w:fill="auto"/>
            <w:vAlign w:val="center"/>
            <w:hideMark/>
          </w:tcPr>
          <w:p w:rsidR="00D332EE" w:rsidRPr="00D332EE" w:rsidRDefault="00D332EE" w:rsidP="00D332EE">
            <w:pPr>
              <w:rPr>
                <w:rFonts w:ascii="Arial" w:hAnsi="Arial" w:cs="Arial"/>
                <w:color w:val="auto"/>
                <w:sz w:val="16"/>
                <w:szCs w:val="16"/>
              </w:rPr>
            </w:pPr>
            <w:r w:rsidRPr="00D332EE">
              <w:rPr>
                <w:rFonts w:ascii="Arial" w:hAnsi="Arial" w:cs="Arial"/>
                <w:color w:val="auto"/>
                <w:sz w:val="16"/>
                <w:szCs w:val="16"/>
              </w:rPr>
              <w:t> </w:t>
            </w:r>
          </w:p>
        </w:tc>
        <w:tc>
          <w:tcPr>
            <w:tcW w:w="2580" w:type="dxa"/>
            <w:gridSpan w:val="2"/>
            <w:tcBorders>
              <w:top w:val="single" w:sz="12" w:space="0" w:color="auto"/>
              <w:left w:val="nil"/>
              <w:bottom w:val="single" w:sz="12" w:space="0" w:color="auto"/>
              <w:right w:val="single" w:sz="12" w:space="0" w:color="auto"/>
            </w:tcBorders>
            <w:shd w:val="clear" w:color="auto" w:fill="auto"/>
            <w:vAlign w:val="bottom"/>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w:t>
            </w:r>
          </w:p>
        </w:tc>
        <w:tc>
          <w:tcPr>
            <w:tcW w:w="2420" w:type="dxa"/>
            <w:gridSpan w:val="2"/>
            <w:tcBorders>
              <w:top w:val="single" w:sz="12" w:space="0" w:color="auto"/>
              <w:left w:val="nil"/>
              <w:bottom w:val="single" w:sz="12" w:space="0" w:color="auto"/>
              <w:right w:val="single" w:sz="8" w:space="0" w:color="000000"/>
            </w:tcBorders>
            <w:shd w:val="clear" w:color="auto" w:fill="auto"/>
            <w:vAlign w:val="bottom"/>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270"/>
        </w:trPr>
        <w:tc>
          <w:tcPr>
            <w:tcW w:w="3400" w:type="dxa"/>
            <w:gridSpan w:val="3"/>
            <w:tcBorders>
              <w:top w:val="single" w:sz="12" w:space="0" w:color="auto"/>
              <w:left w:val="single" w:sz="8" w:space="0" w:color="auto"/>
              <w:bottom w:val="single" w:sz="12" w:space="0" w:color="auto"/>
              <w:right w:val="single" w:sz="12" w:space="0" w:color="auto"/>
            </w:tcBorders>
            <w:shd w:val="clear" w:color="auto" w:fill="auto"/>
            <w:vAlign w:val="center"/>
            <w:hideMark/>
          </w:tcPr>
          <w:p w:rsidR="00D332EE" w:rsidRPr="00D332EE" w:rsidRDefault="00D332EE" w:rsidP="00D332EE">
            <w:pPr>
              <w:rPr>
                <w:rFonts w:ascii="Arial" w:hAnsi="Arial" w:cs="Arial"/>
                <w:color w:val="auto"/>
                <w:sz w:val="16"/>
                <w:szCs w:val="16"/>
              </w:rPr>
            </w:pPr>
            <w:r w:rsidRPr="00D332EE">
              <w:rPr>
                <w:rFonts w:ascii="Arial" w:hAnsi="Arial" w:cs="Arial"/>
                <w:color w:val="auto"/>
                <w:sz w:val="16"/>
                <w:szCs w:val="16"/>
              </w:rPr>
              <w:t>Raporu düzenleyen/Tespiti yapan adı:</w:t>
            </w:r>
          </w:p>
        </w:tc>
        <w:tc>
          <w:tcPr>
            <w:tcW w:w="6120" w:type="dxa"/>
            <w:gridSpan w:val="5"/>
            <w:tcBorders>
              <w:top w:val="single" w:sz="12" w:space="0" w:color="auto"/>
              <w:left w:val="nil"/>
              <w:bottom w:val="single" w:sz="12" w:space="0" w:color="auto"/>
              <w:right w:val="single" w:sz="8" w:space="0" w:color="000000"/>
            </w:tcBorders>
            <w:shd w:val="clear" w:color="auto" w:fill="auto"/>
            <w:vAlign w:val="center"/>
            <w:hideMark/>
          </w:tcPr>
          <w:p w:rsidR="00D332EE" w:rsidRPr="00D332EE" w:rsidRDefault="00D332EE" w:rsidP="00D332EE">
            <w:pPr>
              <w:rPr>
                <w:rFonts w:ascii="Arial" w:hAnsi="Arial" w:cs="Arial"/>
                <w:color w:val="auto"/>
                <w:sz w:val="16"/>
                <w:szCs w:val="16"/>
              </w:rPr>
            </w:pPr>
            <w:r w:rsidRPr="00D332EE">
              <w:rPr>
                <w:rFonts w:ascii="Arial" w:hAnsi="Arial" w:cs="Arial"/>
                <w:color w:val="auto"/>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color w:val="auto"/>
                <w:sz w:val="16"/>
                <w:szCs w:val="16"/>
              </w:rPr>
            </w:pPr>
          </w:p>
        </w:tc>
      </w:tr>
      <w:tr w:rsidR="00D332EE" w:rsidRPr="00D332EE" w:rsidTr="00D332EE">
        <w:trPr>
          <w:trHeight w:val="285"/>
        </w:trPr>
        <w:tc>
          <w:tcPr>
            <w:tcW w:w="1180" w:type="dxa"/>
            <w:vMerge w:val="restart"/>
            <w:tcBorders>
              <w:top w:val="nil"/>
              <w:left w:val="single" w:sz="8" w:space="0" w:color="auto"/>
              <w:bottom w:val="single" w:sz="8" w:space="0" w:color="000000"/>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DÜZENLENEN RAPORUN TARİH VE NO.SU</w:t>
            </w:r>
          </w:p>
        </w:tc>
        <w:tc>
          <w:tcPr>
            <w:tcW w:w="1140" w:type="dxa"/>
            <w:vMerge w:val="restart"/>
            <w:tcBorders>
              <w:top w:val="nil"/>
              <w:left w:val="single" w:sz="12" w:space="0" w:color="auto"/>
              <w:bottom w:val="single" w:sz="8" w:space="0" w:color="000000"/>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KAMU ZARARININ  OLUŞTUĞU TARİH</w:t>
            </w:r>
          </w:p>
        </w:tc>
        <w:tc>
          <w:tcPr>
            <w:tcW w:w="2200" w:type="dxa"/>
            <w:gridSpan w:val="2"/>
            <w:tcBorders>
              <w:top w:val="single" w:sz="12" w:space="0" w:color="auto"/>
              <w:left w:val="nil"/>
              <w:bottom w:val="single" w:sz="12"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SORUMLULARIN</w:t>
            </w:r>
          </w:p>
        </w:tc>
        <w:tc>
          <w:tcPr>
            <w:tcW w:w="2580" w:type="dxa"/>
            <w:gridSpan w:val="2"/>
            <w:tcBorders>
              <w:top w:val="single" w:sz="12" w:space="0" w:color="auto"/>
              <w:left w:val="nil"/>
              <w:bottom w:val="single" w:sz="12"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İLGİLİLERİN</w:t>
            </w:r>
          </w:p>
        </w:tc>
        <w:tc>
          <w:tcPr>
            <w:tcW w:w="2420" w:type="dxa"/>
            <w:gridSpan w:val="2"/>
            <w:vMerge w:val="restart"/>
            <w:tcBorders>
              <w:top w:val="single" w:sz="12" w:space="0" w:color="auto"/>
              <w:left w:val="single" w:sz="12" w:space="0" w:color="auto"/>
              <w:bottom w:val="single" w:sz="8" w:space="0" w:color="000000"/>
              <w:right w:val="single" w:sz="8" w:space="0" w:color="000000"/>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KAMU ZARARININ TUTARI (TL)</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900"/>
        </w:trPr>
        <w:tc>
          <w:tcPr>
            <w:tcW w:w="1180" w:type="dxa"/>
            <w:vMerge/>
            <w:tcBorders>
              <w:top w:val="nil"/>
              <w:left w:val="single" w:sz="8" w:space="0" w:color="auto"/>
              <w:bottom w:val="single" w:sz="8" w:space="0" w:color="000000"/>
              <w:right w:val="single" w:sz="12" w:space="0" w:color="auto"/>
            </w:tcBorders>
            <w:vAlign w:val="center"/>
            <w:hideMark/>
          </w:tcPr>
          <w:p w:rsidR="00D332EE" w:rsidRPr="00D332EE" w:rsidRDefault="00D332EE" w:rsidP="00D332EE">
            <w:pPr>
              <w:rPr>
                <w:rFonts w:ascii="Arial" w:hAnsi="Arial" w:cs="Arial"/>
                <w:color w:val="auto"/>
                <w:sz w:val="16"/>
                <w:szCs w:val="16"/>
              </w:rPr>
            </w:pPr>
          </w:p>
        </w:tc>
        <w:tc>
          <w:tcPr>
            <w:tcW w:w="1140" w:type="dxa"/>
            <w:vMerge/>
            <w:tcBorders>
              <w:top w:val="nil"/>
              <w:left w:val="single" w:sz="12" w:space="0" w:color="auto"/>
              <w:bottom w:val="single" w:sz="8" w:space="0" w:color="000000"/>
              <w:right w:val="single" w:sz="12" w:space="0" w:color="auto"/>
            </w:tcBorders>
            <w:vAlign w:val="center"/>
            <w:hideMark/>
          </w:tcPr>
          <w:p w:rsidR="00D332EE" w:rsidRPr="00D332EE" w:rsidRDefault="00D332EE" w:rsidP="00D332EE">
            <w:pPr>
              <w:rPr>
                <w:rFonts w:ascii="Arial" w:hAnsi="Arial" w:cs="Arial"/>
                <w:color w:val="auto"/>
                <w:sz w:val="16"/>
                <w:szCs w:val="16"/>
              </w:rPr>
            </w:pPr>
          </w:p>
        </w:tc>
        <w:tc>
          <w:tcPr>
            <w:tcW w:w="1080" w:type="dxa"/>
            <w:tcBorders>
              <w:top w:val="nil"/>
              <w:left w:val="nil"/>
              <w:bottom w:val="single" w:sz="8"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ADI SOYADI</w:t>
            </w:r>
          </w:p>
        </w:tc>
        <w:tc>
          <w:tcPr>
            <w:tcW w:w="1120" w:type="dxa"/>
            <w:tcBorders>
              <w:top w:val="nil"/>
              <w:left w:val="nil"/>
              <w:bottom w:val="single" w:sz="8"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T.C./VERGİ NO.SU</w:t>
            </w:r>
          </w:p>
        </w:tc>
        <w:tc>
          <w:tcPr>
            <w:tcW w:w="1060" w:type="dxa"/>
            <w:tcBorders>
              <w:top w:val="nil"/>
              <w:left w:val="nil"/>
              <w:bottom w:val="single" w:sz="8"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ADI SOYADI</w:t>
            </w:r>
          </w:p>
        </w:tc>
        <w:tc>
          <w:tcPr>
            <w:tcW w:w="1520" w:type="dxa"/>
            <w:tcBorders>
              <w:top w:val="nil"/>
              <w:left w:val="nil"/>
              <w:bottom w:val="single" w:sz="8"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T.C./VERGİ NO.SU</w:t>
            </w:r>
          </w:p>
        </w:tc>
        <w:tc>
          <w:tcPr>
            <w:tcW w:w="2420" w:type="dxa"/>
            <w:gridSpan w:val="2"/>
            <w:vMerge/>
            <w:tcBorders>
              <w:top w:val="nil"/>
              <w:left w:val="nil"/>
              <w:bottom w:val="single" w:sz="8" w:space="0" w:color="auto"/>
              <w:right w:val="single" w:sz="12" w:space="0" w:color="auto"/>
            </w:tcBorders>
            <w:vAlign w:val="center"/>
            <w:hideMark/>
          </w:tcPr>
          <w:p w:rsidR="00D332EE" w:rsidRPr="00D332EE" w:rsidRDefault="00D332EE" w:rsidP="00D332EE">
            <w:pPr>
              <w:rPr>
                <w:rFonts w:ascii="Arial" w:hAnsi="Arial" w:cs="Arial"/>
                <w:color w:val="auto"/>
                <w:sz w:val="16"/>
                <w:szCs w:val="16"/>
              </w:rPr>
            </w:pP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525"/>
        </w:trPr>
        <w:tc>
          <w:tcPr>
            <w:tcW w:w="1180" w:type="dxa"/>
            <w:tcBorders>
              <w:top w:val="nil"/>
              <w:left w:val="single" w:sz="8" w:space="0" w:color="auto"/>
              <w:bottom w:val="single" w:sz="8" w:space="0" w:color="auto"/>
              <w:right w:val="single" w:sz="12" w:space="0" w:color="auto"/>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140" w:type="dxa"/>
            <w:tcBorders>
              <w:top w:val="nil"/>
              <w:left w:val="nil"/>
              <w:bottom w:val="single" w:sz="8" w:space="0" w:color="auto"/>
              <w:right w:val="single" w:sz="12" w:space="0" w:color="auto"/>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 </w:t>
            </w:r>
          </w:p>
        </w:tc>
        <w:tc>
          <w:tcPr>
            <w:tcW w:w="2200" w:type="dxa"/>
            <w:gridSpan w:val="2"/>
            <w:tcBorders>
              <w:top w:val="single" w:sz="8" w:space="0" w:color="auto"/>
              <w:left w:val="nil"/>
              <w:bottom w:val="single" w:sz="8" w:space="0" w:color="auto"/>
              <w:right w:val="single" w:sz="12" w:space="0" w:color="auto"/>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2580" w:type="dxa"/>
            <w:gridSpan w:val="2"/>
            <w:tcBorders>
              <w:top w:val="single" w:sz="8" w:space="0" w:color="auto"/>
              <w:left w:val="nil"/>
              <w:bottom w:val="single" w:sz="8" w:space="0" w:color="auto"/>
              <w:right w:val="single" w:sz="12" w:space="0" w:color="auto"/>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2420" w:type="dxa"/>
            <w:gridSpan w:val="2"/>
            <w:tcBorders>
              <w:top w:val="single" w:sz="8" w:space="0" w:color="auto"/>
              <w:left w:val="nil"/>
              <w:bottom w:val="single" w:sz="8" w:space="0" w:color="auto"/>
              <w:right w:val="single" w:sz="8" w:space="0" w:color="000000"/>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p>
        </w:tc>
      </w:tr>
      <w:tr w:rsidR="00D332EE" w:rsidRPr="00D332EE" w:rsidTr="00D332EE">
        <w:trPr>
          <w:trHeight w:val="1095"/>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D332EE" w:rsidRPr="00D332EE" w:rsidRDefault="00D332EE" w:rsidP="00D332EE">
            <w:pPr>
              <w:rPr>
                <w:rFonts w:ascii="Arial" w:hAnsi="Arial" w:cs="Arial"/>
                <w:color w:val="auto"/>
                <w:sz w:val="16"/>
                <w:szCs w:val="16"/>
              </w:rPr>
            </w:pPr>
            <w:r w:rsidRPr="00D332EE">
              <w:rPr>
                <w:rFonts w:ascii="Arial" w:hAnsi="Arial" w:cs="Arial"/>
                <w:color w:val="auto"/>
                <w:sz w:val="16"/>
                <w:szCs w:val="16"/>
              </w:rPr>
              <w:t>Kamu zararının konusu:</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color w:val="auto"/>
                <w:sz w:val="16"/>
                <w:szCs w:val="16"/>
              </w:rPr>
            </w:pPr>
          </w:p>
        </w:tc>
      </w:tr>
      <w:tr w:rsidR="00D332EE" w:rsidRPr="00D332EE" w:rsidTr="00D332EE">
        <w:trPr>
          <w:trHeight w:val="480"/>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HARCAMA YETKİLİSİNİN GÖRÜŞÜ</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480"/>
        </w:trPr>
        <w:tc>
          <w:tcPr>
            <w:tcW w:w="9520" w:type="dxa"/>
            <w:gridSpan w:val="8"/>
            <w:tcBorders>
              <w:top w:val="single" w:sz="8" w:space="0" w:color="auto"/>
              <w:left w:val="single" w:sz="8" w:space="0" w:color="auto"/>
              <w:bottom w:val="nil"/>
              <w:right w:val="single" w:sz="8" w:space="0" w:color="000000"/>
            </w:tcBorders>
            <w:shd w:val="clear" w:color="auto" w:fill="auto"/>
            <w:vAlign w:val="center"/>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Tespit edilen kamu zararına ilişkin belgelerde yer alan hususlar incelenmiş olup;</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r>
      <w:tr w:rsidR="00D332EE" w:rsidRPr="00D332EE" w:rsidTr="00D332EE">
        <w:trPr>
          <w:trHeight w:val="540"/>
        </w:trPr>
        <w:tc>
          <w:tcPr>
            <w:tcW w:w="1180" w:type="dxa"/>
            <w:tcBorders>
              <w:top w:val="nil"/>
              <w:left w:val="single" w:sz="8" w:space="0" w:color="auto"/>
              <w:bottom w:val="nil"/>
              <w:right w:val="nil"/>
            </w:tcBorders>
            <w:shd w:val="clear" w:color="auto" w:fill="auto"/>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xml:space="preserve"> </w:t>
            </w:r>
          </w:p>
        </w:tc>
        <w:tc>
          <w:tcPr>
            <w:tcW w:w="6740" w:type="dxa"/>
            <w:gridSpan w:val="6"/>
            <w:tcBorders>
              <w:top w:val="nil"/>
              <w:left w:val="nil"/>
              <w:bottom w:val="nil"/>
              <w:right w:val="nil"/>
            </w:tcBorders>
            <w:shd w:val="clear" w:color="auto" w:fill="auto"/>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Kamu zararının oluştuğu, takip ve tahsil edilmesi gerektiği kanaatine varılmıştır.</w:t>
            </w:r>
          </w:p>
        </w:tc>
        <w:tc>
          <w:tcPr>
            <w:tcW w:w="1600" w:type="dxa"/>
            <w:tcBorders>
              <w:top w:val="nil"/>
              <w:left w:val="nil"/>
              <w:bottom w:val="nil"/>
              <w:right w:val="single" w:sz="8" w:space="0" w:color="auto"/>
            </w:tcBorders>
            <w:shd w:val="clear" w:color="auto" w:fill="auto"/>
            <w:hideMark/>
          </w:tcPr>
          <w:p w:rsidR="00D332EE" w:rsidRPr="00D332EE" w:rsidRDefault="007C2304" w:rsidP="00D332EE">
            <w:pPr>
              <w:rPr>
                <w:rFonts w:ascii="Arial" w:hAnsi="Arial" w:cs="Arial"/>
                <w:b w:val="0"/>
                <w:bCs w:val="0"/>
                <w:sz w:val="16"/>
                <w:szCs w:val="16"/>
              </w:rPr>
            </w:pPr>
            <w:r w:rsidRPr="00D332EE">
              <w:rPr>
                <w:rFonts w:ascii="Arial" w:hAnsi="Arial" w:cs="Arial"/>
                <w:b w:val="0"/>
                <w:bCs w:val="0"/>
                <w:noProof/>
                <w:sz w:val="16"/>
                <w:szCs w:val="16"/>
              </w:rPr>
              <w:drawing>
                <wp:anchor distT="0" distB="0" distL="114300" distR="114300" simplePos="0" relativeHeight="251655168" behindDoc="0" locked="0" layoutInCell="1" allowOverlap="1">
                  <wp:simplePos x="0" y="0"/>
                  <wp:positionH relativeFrom="column">
                    <wp:posOffset>714375</wp:posOffset>
                  </wp:positionH>
                  <wp:positionV relativeFrom="paragraph">
                    <wp:posOffset>28575</wp:posOffset>
                  </wp:positionV>
                  <wp:extent cx="200025" cy="190500"/>
                  <wp:effectExtent l="0" t="0" r="0" b="0"/>
                  <wp:wrapNone/>
                  <wp:docPr id="2" name="Akış Çizelgesi: İşl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kış Çizelgesi: İşlem 7"/>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540"/>
        </w:trPr>
        <w:tc>
          <w:tcPr>
            <w:tcW w:w="1180" w:type="dxa"/>
            <w:tcBorders>
              <w:top w:val="nil"/>
              <w:left w:val="single" w:sz="8" w:space="0" w:color="auto"/>
              <w:bottom w:val="nil"/>
              <w:right w:val="nil"/>
            </w:tcBorders>
            <w:shd w:val="clear" w:color="auto" w:fill="auto"/>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xml:space="preserve"> </w:t>
            </w:r>
          </w:p>
        </w:tc>
        <w:tc>
          <w:tcPr>
            <w:tcW w:w="6740" w:type="dxa"/>
            <w:gridSpan w:val="6"/>
            <w:tcBorders>
              <w:top w:val="nil"/>
              <w:left w:val="nil"/>
              <w:bottom w:val="nil"/>
              <w:right w:val="nil"/>
            </w:tcBorders>
            <w:shd w:val="clear" w:color="auto" w:fill="auto"/>
            <w:vAlign w:val="center"/>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Kamu zararının oluşmadığı kanaatine varılmıştır.*</w:t>
            </w:r>
          </w:p>
        </w:tc>
        <w:tc>
          <w:tcPr>
            <w:tcW w:w="1600" w:type="dxa"/>
            <w:tcBorders>
              <w:top w:val="nil"/>
              <w:left w:val="nil"/>
              <w:bottom w:val="nil"/>
              <w:right w:val="single" w:sz="8" w:space="0" w:color="auto"/>
            </w:tcBorders>
            <w:shd w:val="clear" w:color="auto" w:fill="auto"/>
            <w:hideMark/>
          </w:tcPr>
          <w:p w:rsidR="00D332EE" w:rsidRPr="00D332EE" w:rsidRDefault="007C2304" w:rsidP="00D332EE">
            <w:pPr>
              <w:rPr>
                <w:rFonts w:ascii="Arial" w:hAnsi="Arial" w:cs="Arial"/>
                <w:b w:val="0"/>
                <w:bCs w:val="0"/>
                <w:sz w:val="16"/>
                <w:szCs w:val="16"/>
              </w:rPr>
            </w:pPr>
            <w:r w:rsidRPr="00D332EE">
              <w:rPr>
                <w:rFonts w:ascii="Arial" w:hAnsi="Arial" w:cs="Arial"/>
                <w:b w:val="0"/>
                <w:bCs w:val="0"/>
                <w:noProof/>
                <w:sz w:val="16"/>
                <w:szCs w:val="16"/>
              </w:rPr>
              <w:drawing>
                <wp:anchor distT="0" distB="0" distL="114300" distR="114300" simplePos="0" relativeHeight="251659264" behindDoc="0" locked="0" layoutInCell="1" allowOverlap="1">
                  <wp:simplePos x="0" y="0"/>
                  <wp:positionH relativeFrom="column">
                    <wp:posOffset>714375</wp:posOffset>
                  </wp:positionH>
                  <wp:positionV relativeFrom="paragraph">
                    <wp:posOffset>38100</wp:posOffset>
                  </wp:positionV>
                  <wp:extent cx="200025" cy="180975"/>
                  <wp:effectExtent l="0" t="0" r="0" b="0"/>
                  <wp:wrapNone/>
                  <wp:docPr id="6" name="Akış Çizelgesi: İşl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kış Çizelgesi: İşlem 1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540"/>
        </w:trPr>
        <w:tc>
          <w:tcPr>
            <w:tcW w:w="1180" w:type="dxa"/>
            <w:tcBorders>
              <w:top w:val="nil"/>
              <w:left w:val="single" w:sz="8" w:space="0" w:color="auto"/>
              <w:bottom w:val="nil"/>
              <w:right w:val="nil"/>
            </w:tcBorders>
            <w:shd w:val="clear" w:color="auto" w:fill="auto"/>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xml:space="preserve"> </w:t>
            </w:r>
          </w:p>
        </w:tc>
        <w:tc>
          <w:tcPr>
            <w:tcW w:w="6740" w:type="dxa"/>
            <w:gridSpan w:val="6"/>
            <w:tcBorders>
              <w:top w:val="nil"/>
              <w:left w:val="nil"/>
              <w:bottom w:val="nil"/>
              <w:right w:val="nil"/>
            </w:tcBorders>
            <w:shd w:val="clear" w:color="auto" w:fill="auto"/>
            <w:vAlign w:val="center"/>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Kamu zararının oluşmadığı ancak takip ve tahsil edilmesi gereken bir alacağın oluştuğu kanaatine varılmıştır.</w:t>
            </w:r>
          </w:p>
        </w:tc>
        <w:tc>
          <w:tcPr>
            <w:tcW w:w="1600" w:type="dxa"/>
            <w:tcBorders>
              <w:top w:val="nil"/>
              <w:left w:val="nil"/>
              <w:bottom w:val="nil"/>
              <w:right w:val="single" w:sz="8" w:space="0" w:color="auto"/>
            </w:tcBorders>
            <w:shd w:val="clear" w:color="auto" w:fill="auto"/>
            <w:hideMark/>
          </w:tcPr>
          <w:p w:rsidR="00D332EE" w:rsidRPr="00D332EE" w:rsidRDefault="007C2304" w:rsidP="00D332EE">
            <w:pPr>
              <w:rPr>
                <w:rFonts w:ascii="Arial" w:hAnsi="Arial" w:cs="Arial"/>
                <w:b w:val="0"/>
                <w:bCs w:val="0"/>
                <w:sz w:val="16"/>
                <w:szCs w:val="16"/>
              </w:rPr>
            </w:pPr>
            <w:r w:rsidRPr="00D332EE">
              <w:rPr>
                <w:rFonts w:ascii="Arial" w:hAnsi="Arial" w:cs="Arial"/>
                <w:b w:val="0"/>
                <w:bCs w:val="0"/>
                <w:noProof/>
                <w:sz w:val="16"/>
                <w:szCs w:val="16"/>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66675</wp:posOffset>
                  </wp:positionV>
                  <wp:extent cx="180975" cy="190500"/>
                  <wp:effectExtent l="0" t="0" r="0" b="0"/>
                  <wp:wrapNone/>
                  <wp:docPr id="4" name="Akış Çizelgesi: İşl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kış Çizelgesi: İşlem 9"/>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435"/>
        </w:trPr>
        <w:tc>
          <w:tcPr>
            <w:tcW w:w="1180" w:type="dxa"/>
            <w:tcBorders>
              <w:top w:val="nil"/>
              <w:left w:val="single" w:sz="8" w:space="0" w:color="auto"/>
              <w:bottom w:val="nil"/>
              <w:right w:val="nil"/>
            </w:tcBorders>
            <w:shd w:val="clear" w:color="auto" w:fill="auto"/>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140" w:type="dxa"/>
            <w:tcBorders>
              <w:top w:val="nil"/>
              <w:left w:val="nil"/>
              <w:bottom w:val="nil"/>
              <w:right w:val="nil"/>
            </w:tcBorders>
            <w:shd w:val="clear" w:color="auto" w:fill="auto"/>
            <w:hideMark/>
          </w:tcPr>
          <w:p w:rsidR="00D332EE" w:rsidRPr="00D332EE" w:rsidRDefault="00D332EE" w:rsidP="00D332EE">
            <w:pPr>
              <w:rPr>
                <w:rFonts w:ascii="Arial" w:hAnsi="Arial" w:cs="Arial"/>
                <w:b w:val="0"/>
                <w:bCs w:val="0"/>
                <w:sz w:val="16"/>
                <w:szCs w:val="16"/>
              </w:rPr>
            </w:pPr>
          </w:p>
        </w:tc>
        <w:tc>
          <w:tcPr>
            <w:tcW w:w="1080" w:type="dxa"/>
            <w:tcBorders>
              <w:top w:val="nil"/>
              <w:left w:val="nil"/>
              <w:bottom w:val="nil"/>
              <w:right w:val="nil"/>
            </w:tcBorders>
            <w:shd w:val="clear" w:color="auto" w:fill="auto"/>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hideMark/>
          </w:tcPr>
          <w:p w:rsidR="00D332EE" w:rsidRPr="00D332EE" w:rsidRDefault="00D332EE" w:rsidP="00D332EE">
            <w:pPr>
              <w:rPr>
                <w:b w:val="0"/>
                <w:bCs w:val="0"/>
                <w:color w:val="auto"/>
                <w:sz w:val="16"/>
                <w:szCs w:val="16"/>
              </w:rPr>
            </w:pPr>
          </w:p>
        </w:tc>
        <w:tc>
          <w:tcPr>
            <w:tcW w:w="1520" w:type="dxa"/>
            <w:tcBorders>
              <w:top w:val="nil"/>
              <w:left w:val="nil"/>
              <w:bottom w:val="nil"/>
              <w:right w:val="nil"/>
            </w:tcBorders>
            <w:shd w:val="clear" w:color="auto" w:fill="auto"/>
            <w:hideMark/>
          </w:tcPr>
          <w:p w:rsidR="00D332EE" w:rsidRPr="00D332EE" w:rsidRDefault="00D332EE" w:rsidP="00D332EE">
            <w:pPr>
              <w:rPr>
                <w:b w:val="0"/>
                <w:bCs w:val="0"/>
                <w:color w:val="auto"/>
                <w:sz w:val="16"/>
                <w:szCs w:val="16"/>
              </w:rPr>
            </w:pPr>
          </w:p>
        </w:tc>
        <w:tc>
          <w:tcPr>
            <w:tcW w:w="820" w:type="dxa"/>
            <w:tcBorders>
              <w:top w:val="nil"/>
              <w:left w:val="nil"/>
              <w:bottom w:val="nil"/>
              <w:right w:val="nil"/>
            </w:tcBorders>
            <w:shd w:val="clear" w:color="auto" w:fill="auto"/>
            <w:hideMark/>
          </w:tcPr>
          <w:p w:rsidR="00D332EE" w:rsidRPr="00D332EE" w:rsidRDefault="00D332EE" w:rsidP="00D332EE">
            <w:pPr>
              <w:rPr>
                <w:b w:val="0"/>
                <w:bCs w:val="0"/>
                <w:color w:val="auto"/>
                <w:sz w:val="16"/>
                <w:szCs w:val="16"/>
              </w:rPr>
            </w:pPr>
          </w:p>
        </w:tc>
        <w:tc>
          <w:tcPr>
            <w:tcW w:w="1600" w:type="dxa"/>
            <w:tcBorders>
              <w:top w:val="nil"/>
              <w:left w:val="nil"/>
              <w:bottom w:val="nil"/>
              <w:right w:val="single" w:sz="8" w:space="0" w:color="auto"/>
            </w:tcBorders>
            <w:shd w:val="clear" w:color="auto" w:fill="auto"/>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255"/>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14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2340" w:type="dxa"/>
            <w:gridSpan w:val="2"/>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xml:space="preserve">      İmza</w:t>
            </w:r>
          </w:p>
        </w:tc>
        <w:tc>
          <w:tcPr>
            <w:tcW w:w="1600" w:type="dxa"/>
            <w:tcBorders>
              <w:top w:val="nil"/>
              <w:left w:val="nil"/>
              <w:bottom w:val="nil"/>
              <w:right w:val="single" w:sz="8" w:space="0" w:color="auto"/>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255"/>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14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2340" w:type="dxa"/>
            <w:gridSpan w:val="2"/>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xml:space="preserve">     Tarih</w:t>
            </w:r>
          </w:p>
        </w:tc>
        <w:tc>
          <w:tcPr>
            <w:tcW w:w="1600" w:type="dxa"/>
            <w:tcBorders>
              <w:top w:val="nil"/>
              <w:left w:val="nil"/>
              <w:bottom w:val="nil"/>
              <w:right w:val="single" w:sz="8" w:space="0" w:color="auto"/>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255"/>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14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6120" w:type="dxa"/>
            <w:gridSpan w:val="5"/>
            <w:tcBorders>
              <w:top w:val="nil"/>
              <w:left w:val="nil"/>
              <w:bottom w:val="nil"/>
              <w:right w:val="single" w:sz="8" w:space="0" w:color="000000"/>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xml:space="preserve">               Harcama Yetkilisi</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p>
        </w:tc>
      </w:tr>
      <w:tr w:rsidR="00D332EE" w:rsidRPr="00D332EE" w:rsidTr="00D332EE">
        <w:trPr>
          <w:trHeight w:val="270"/>
        </w:trPr>
        <w:tc>
          <w:tcPr>
            <w:tcW w:w="1180" w:type="dxa"/>
            <w:tcBorders>
              <w:top w:val="nil"/>
              <w:left w:val="single" w:sz="8" w:space="0" w:color="auto"/>
              <w:bottom w:val="single" w:sz="8" w:space="0" w:color="auto"/>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14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08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12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06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2340" w:type="dxa"/>
            <w:gridSpan w:val="2"/>
            <w:tcBorders>
              <w:top w:val="nil"/>
              <w:left w:val="nil"/>
              <w:bottom w:val="single" w:sz="8" w:space="0" w:color="auto"/>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(Birim Amiri)</w:t>
            </w:r>
          </w:p>
        </w:tc>
        <w:tc>
          <w:tcPr>
            <w:tcW w:w="1600" w:type="dxa"/>
            <w:tcBorders>
              <w:top w:val="nil"/>
              <w:left w:val="nil"/>
              <w:bottom w:val="single" w:sz="8" w:space="0" w:color="auto"/>
              <w:right w:val="single" w:sz="8" w:space="0" w:color="auto"/>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r>
      <w:tr w:rsidR="00D332EE" w:rsidRPr="00D332EE" w:rsidTr="00D332EE">
        <w:trPr>
          <w:trHeight w:val="810"/>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D332EE" w:rsidRPr="00D332EE" w:rsidRDefault="00D332EE" w:rsidP="00D332EE">
            <w:pPr>
              <w:rPr>
                <w:rFonts w:ascii="Arial" w:hAnsi="Arial" w:cs="Arial"/>
                <w:sz w:val="16"/>
                <w:szCs w:val="16"/>
              </w:rPr>
            </w:pPr>
            <w:r w:rsidRPr="00D332EE">
              <w:rPr>
                <w:rFonts w:ascii="Arial" w:hAnsi="Arial" w:cs="Arial"/>
                <w:sz w:val="16"/>
                <w:szCs w:val="16"/>
              </w:rPr>
              <w:t>Gerekçe*:</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sz w:val="16"/>
                <w:szCs w:val="16"/>
              </w:rPr>
            </w:pPr>
          </w:p>
        </w:tc>
      </w:tr>
      <w:tr w:rsidR="00D332EE" w:rsidRPr="00D332EE" w:rsidTr="00D332EE">
        <w:trPr>
          <w:trHeight w:val="450"/>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Not: Bu bölüm harcama yetkilisi tarafından imzalandıktan sonra  form, üst yöneticiye/en üst yöneticiye sunulur.</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480"/>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D332EE" w:rsidRPr="00D332EE" w:rsidRDefault="00D332EE" w:rsidP="00D332EE">
            <w:pPr>
              <w:jc w:val="center"/>
              <w:rPr>
                <w:rFonts w:ascii="Arial" w:hAnsi="Arial" w:cs="Arial"/>
                <w:color w:val="auto"/>
                <w:sz w:val="16"/>
                <w:szCs w:val="16"/>
              </w:rPr>
            </w:pPr>
            <w:r w:rsidRPr="00D332EE">
              <w:rPr>
                <w:rFonts w:ascii="Arial" w:hAnsi="Arial" w:cs="Arial"/>
                <w:color w:val="auto"/>
                <w:sz w:val="16"/>
                <w:szCs w:val="16"/>
              </w:rPr>
              <w:t>ÜST YÖNETİCİNİN/TAŞRADA BULUNAN EN ÜST YÖNETİCİNİN DEĞERLENDİRMESİ:</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color w:val="auto"/>
                <w:sz w:val="16"/>
                <w:szCs w:val="16"/>
              </w:rPr>
            </w:pPr>
          </w:p>
        </w:tc>
      </w:tr>
      <w:tr w:rsidR="00D332EE" w:rsidRPr="00D332EE" w:rsidTr="00D332EE">
        <w:trPr>
          <w:trHeight w:val="255"/>
        </w:trPr>
        <w:tc>
          <w:tcPr>
            <w:tcW w:w="9520" w:type="dxa"/>
            <w:gridSpan w:val="8"/>
            <w:tcBorders>
              <w:top w:val="single" w:sz="8" w:space="0" w:color="auto"/>
              <w:left w:val="single" w:sz="8" w:space="0" w:color="auto"/>
              <w:bottom w:val="nil"/>
              <w:right w:val="single" w:sz="8" w:space="0" w:color="000000"/>
            </w:tcBorders>
            <w:shd w:val="clear" w:color="auto" w:fill="auto"/>
            <w:vAlign w:val="center"/>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Tespit edilen kamu zararına ilişkin belgelerde yer alan hususların incelenmesi sonucunda;</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r>
      <w:tr w:rsidR="00D332EE" w:rsidRPr="00D332EE" w:rsidTr="00D332EE">
        <w:trPr>
          <w:trHeight w:val="255"/>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114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5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8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600" w:type="dxa"/>
            <w:tcBorders>
              <w:top w:val="nil"/>
              <w:left w:val="nil"/>
              <w:bottom w:val="nil"/>
              <w:right w:val="single" w:sz="8" w:space="0" w:color="auto"/>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r>
      <w:tr w:rsidR="00D332EE" w:rsidRPr="00D332EE" w:rsidTr="00D332EE">
        <w:trPr>
          <w:trHeight w:val="540"/>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6740" w:type="dxa"/>
            <w:gridSpan w:val="6"/>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Kamu zararının oluştuğu, takip ve tahsil edilmesi gerektiği değerlendirilmiştir.</w:t>
            </w:r>
          </w:p>
        </w:tc>
        <w:tc>
          <w:tcPr>
            <w:tcW w:w="1600" w:type="dxa"/>
            <w:tcBorders>
              <w:top w:val="nil"/>
              <w:left w:val="nil"/>
              <w:bottom w:val="nil"/>
              <w:right w:val="single" w:sz="8" w:space="0" w:color="auto"/>
            </w:tcBorders>
            <w:shd w:val="clear" w:color="auto" w:fill="auto"/>
            <w:vAlign w:val="bottom"/>
            <w:hideMark/>
          </w:tcPr>
          <w:p w:rsidR="00D332EE" w:rsidRPr="00D332EE" w:rsidRDefault="007C2304" w:rsidP="00D332EE">
            <w:pPr>
              <w:rPr>
                <w:rFonts w:ascii="Arial" w:hAnsi="Arial" w:cs="Arial"/>
                <w:b w:val="0"/>
                <w:bCs w:val="0"/>
                <w:sz w:val="16"/>
                <w:szCs w:val="16"/>
              </w:rPr>
            </w:pPr>
            <w:r w:rsidRPr="00D332EE">
              <w:rPr>
                <w:rFonts w:ascii="Arial" w:hAnsi="Arial" w:cs="Arial"/>
                <w:b w:val="0"/>
                <w:bCs w:val="0"/>
                <w:noProof/>
                <w:sz w:val="16"/>
                <w:szCs w:val="16"/>
              </w:rPr>
              <w:drawing>
                <wp:anchor distT="0" distB="0" distL="114300" distR="114300" simplePos="0" relativeHeight="251656192" behindDoc="0" locked="0" layoutInCell="1" allowOverlap="1">
                  <wp:simplePos x="0" y="0"/>
                  <wp:positionH relativeFrom="column">
                    <wp:posOffset>628650</wp:posOffset>
                  </wp:positionH>
                  <wp:positionV relativeFrom="paragraph">
                    <wp:posOffset>66675</wp:posOffset>
                  </wp:positionV>
                  <wp:extent cx="200025" cy="200025"/>
                  <wp:effectExtent l="0" t="0" r="0" b="0"/>
                  <wp:wrapNone/>
                  <wp:docPr id="3" name="Akış Çizelgesi: İşl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kış Çizelgesi: İşlem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540"/>
        </w:trPr>
        <w:tc>
          <w:tcPr>
            <w:tcW w:w="1180" w:type="dxa"/>
            <w:tcBorders>
              <w:top w:val="nil"/>
              <w:left w:val="single" w:sz="8" w:space="0" w:color="auto"/>
              <w:bottom w:val="nil"/>
              <w:right w:val="nil"/>
            </w:tcBorders>
            <w:shd w:val="clear" w:color="auto" w:fill="auto"/>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xml:space="preserve"> </w:t>
            </w:r>
          </w:p>
        </w:tc>
        <w:tc>
          <w:tcPr>
            <w:tcW w:w="6740" w:type="dxa"/>
            <w:gridSpan w:val="6"/>
            <w:tcBorders>
              <w:top w:val="nil"/>
              <w:left w:val="nil"/>
              <w:bottom w:val="nil"/>
              <w:right w:val="nil"/>
            </w:tcBorders>
            <w:shd w:val="clear" w:color="auto" w:fill="auto"/>
            <w:vAlign w:val="center"/>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Kamu zararının oluşmadığı kanaatine varılmıştır.*</w:t>
            </w:r>
          </w:p>
        </w:tc>
        <w:tc>
          <w:tcPr>
            <w:tcW w:w="1600" w:type="dxa"/>
            <w:tcBorders>
              <w:top w:val="nil"/>
              <w:left w:val="nil"/>
              <w:bottom w:val="nil"/>
              <w:right w:val="single" w:sz="8" w:space="0" w:color="auto"/>
            </w:tcBorders>
            <w:shd w:val="clear" w:color="auto" w:fill="auto"/>
            <w:vAlign w:val="bottom"/>
            <w:hideMark/>
          </w:tcPr>
          <w:p w:rsidR="00D332EE" w:rsidRPr="00D332EE" w:rsidRDefault="007C2304" w:rsidP="00D332EE">
            <w:pPr>
              <w:rPr>
                <w:rFonts w:ascii="Arial" w:hAnsi="Arial" w:cs="Arial"/>
                <w:b w:val="0"/>
                <w:bCs w:val="0"/>
                <w:sz w:val="16"/>
                <w:szCs w:val="16"/>
              </w:rPr>
            </w:pPr>
            <w:r w:rsidRPr="00D332EE">
              <w:rPr>
                <w:rFonts w:ascii="Arial" w:hAnsi="Arial" w:cs="Arial"/>
                <w:b w:val="0"/>
                <w:bCs w:val="0"/>
                <w:noProof/>
                <w:sz w:val="16"/>
                <w:szCs w:val="1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38100</wp:posOffset>
                  </wp:positionV>
                  <wp:extent cx="209550" cy="200025"/>
                  <wp:effectExtent l="0" t="0" r="0" b="0"/>
                  <wp:wrapNone/>
                  <wp:docPr id="7" name="Akış Çizelgesi: İşle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kış Çizelgesi: İşlem 1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540"/>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jc w:val="center"/>
              <w:rPr>
                <w:rFonts w:ascii="Arial" w:hAnsi="Arial" w:cs="Arial"/>
                <w:b w:val="0"/>
                <w:bCs w:val="0"/>
                <w:color w:val="auto"/>
                <w:sz w:val="16"/>
                <w:szCs w:val="16"/>
              </w:rPr>
            </w:pPr>
            <w:r w:rsidRPr="00D332EE">
              <w:rPr>
                <w:rFonts w:ascii="Arial" w:hAnsi="Arial" w:cs="Arial"/>
                <w:b w:val="0"/>
                <w:bCs w:val="0"/>
                <w:color w:val="auto"/>
                <w:sz w:val="16"/>
                <w:szCs w:val="16"/>
              </w:rPr>
              <w:t> </w:t>
            </w:r>
          </w:p>
        </w:tc>
        <w:tc>
          <w:tcPr>
            <w:tcW w:w="6740" w:type="dxa"/>
            <w:gridSpan w:val="6"/>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Kamu zararının oluşmadığı ancak takip ve tahsil edilmesi gereken bir alacağın oluştuğu değerlendirilmiştir.</w:t>
            </w:r>
          </w:p>
        </w:tc>
        <w:tc>
          <w:tcPr>
            <w:tcW w:w="1600" w:type="dxa"/>
            <w:tcBorders>
              <w:top w:val="nil"/>
              <w:left w:val="nil"/>
              <w:bottom w:val="nil"/>
              <w:right w:val="single" w:sz="8" w:space="0" w:color="auto"/>
            </w:tcBorders>
            <w:shd w:val="clear" w:color="auto" w:fill="auto"/>
            <w:vAlign w:val="bottom"/>
            <w:hideMark/>
          </w:tcPr>
          <w:p w:rsidR="00D332EE" w:rsidRPr="00D332EE" w:rsidRDefault="007C2304" w:rsidP="00D332EE">
            <w:pPr>
              <w:rPr>
                <w:rFonts w:ascii="Arial" w:hAnsi="Arial" w:cs="Arial"/>
                <w:b w:val="0"/>
                <w:bCs w:val="0"/>
                <w:sz w:val="16"/>
                <w:szCs w:val="16"/>
              </w:rPr>
            </w:pPr>
            <w:r w:rsidRPr="00D332EE">
              <w:rPr>
                <w:rFonts w:ascii="Arial" w:hAnsi="Arial" w:cs="Arial"/>
                <w:b w:val="0"/>
                <w:bCs w:val="0"/>
                <w:noProof/>
                <w:sz w:val="16"/>
                <w:szCs w:val="16"/>
              </w:rPr>
              <w:drawing>
                <wp:anchor distT="0" distB="0" distL="114300" distR="114300" simplePos="0" relativeHeight="251658240" behindDoc="0" locked="0" layoutInCell="1" allowOverlap="1">
                  <wp:simplePos x="0" y="0"/>
                  <wp:positionH relativeFrom="column">
                    <wp:posOffset>619125</wp:posOffset>
                  </wp:positionH>
                  <wp:positionV relativeFrom="paragraph">
                    <wp:posOffset>19050</wp:posOffset>
                  </wp:positionV>
                  <wp:extent cx="219075" cy="190500"/>
                  <wp:effectExtent l="0" t="0" r="0" b="0"/>
                  <wp:wrapNone/>
                  <wp:docPr id="5" name="Akış Çizelgesi: İşl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kış Çizelgesi: İşlem 1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255"/>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14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5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8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600" w:type="dxa"/>
            <w:tcBorders>
              <w:top w:val="nil"/>
              <w:left w:val="nil"/>
              <w:bottom w:val="nil"/>
              <w:right w:val="single" w:sz="8" w:space="0" w:color="auto"/>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255"/>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14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5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2420" w:type="dxa"/>
            <w:gridSpan w:val="2"/>
            <w:tcBorders>
              <w:top w:val="nil"/>
              <w:left w:val="nil"/>
              <w:bottom w:val="nil"/>
              <w:right w:val="single" w:sz="8" w:space="0" w:color="000000"/>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İmza</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r>
      <w:tr w:rsidR="00D332EE" w:rsidRPr="00D332EE" w:rsidTr="00D332EE">
        <w:trPr>
          <w:trHeight w:val="255"/>
        </w:trPr>
        <w:tc>
          <w:tcPr>
            <w:tcW w:w="1180" w:type="dxa"/>
            <w:tcBorders>
              <w:top w:val="nil"/>
              <w:left w:val="single" w:sz="8" w:space="0" w:color="auto"/>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14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c>
          <w:tcPr>
            <w:tcW w:w="108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1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06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1520" w:type="dxa"/>
            <w:tcBorders>
              <w:top w:val="nil"/>
              <w:left w:val="nil"/>
              <w:bottom w:val="nil"/>
              <w:right w:val="nil"/>
            </w:tcBorders>
            <w:shd w:val="clear" w:color="auto" w:fill="auto"/>
            <w:vAlign w:val="bottom"/>
            <w:hideMark/>
          </w:tcPr>
          <w:p w:rsidR="00D332EE" w:rsidRPr="00D332EE" w:rsidRDefault="00D332EE" w:rsidP="00D332EE">
            <w:pPr>
              <w:rPr>
                <w:b w:val="0"/>
                <w:bCs w:val="0"/>
                <w:color w:val="auto"/>
                <w:sz w:val="16"/>
                <w:szCs w:val="16"/>
              </w:rPr>
            </w:pPr>
          </w:p>
        </w:tc>
        <w:tc>
          <w:tcPr>
            <w:tcW w:w="2420" w:type="dxa"/>
            <w:gridSpan w:val="2"/>
            <w:tcBorders>
              <w:top w:val="nil"/>
              <w:left w:val="nil"/>
              <w:bottom w:val="nil"/>
              <w:right w:val="single" w:sz="8" w:space="0" w:color="000000"/>
            </w:tcBorders>
            <w:shd w:val="clear" w:color="auto" w:fill="auto"/>
            <w:vAlign w:val="bottom"/>
            <w:hideMark/>
          </w:tcPr>
          <w:p w:rsidR="00D332EE" w:rsidRPr="00D332EE" w:rsidRDefault="00D332EE" w:rsidP="00D332EE">
            <w:pPr>
              <w:rPr>
                <w:rFonts w:ascii="Arial" w:hAnsi="Arial" w:cs="Arial"/>
                <w:b w:val="0"/>
                <w:bCs w:val="0"/>
                <w:color w:val="auto"/>
                <w:sz w:val="16"/>
                <w:szCs w:val="16"/>
              </w:rPr>
            </w:pPr>
            <w:r w:rsidRPr="00D332EE">
              <w:rPr>
                <w:rFonts w:ascii="Arial" w:hAnsi="Arial" w:cs="Arial"/>
                <w:b w:val="0"/>
                <w:bCs w:val="0"/>
                <w:color w:val="auto"/>
                <w:sz w:val="16"/>
                <w:szCs w:val="16"/>
              </w:rPr>
              <w:t>Tarih</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color w:val="auto"/>
                <w:sz w:val="16"/>
                <w:szCs w:val="16"/>
              </w:rPr>
            </w:pPr>
          </w:p>
        </w:tc>
      </w:tr>
      <w:tr w:rsidR="00D332EE" w:rsidRPr="00D332EE" w:rsidTr="00D332EE">
        <w:trPr>
          <w:trHeight w:val="270"/>
        </w:trPr>
        <w:tc>
          <w:tcPr>
            <w:tcW w:w="1180" w:type="dxa"/>
            <w:tcBorders>
              <w:top w:val="nil"/>
              <w:left w:val="single" w:sz="8" w:space="0" w:color="auto"/>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14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08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12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1060" w:type="dxa"/>
            <w:tcBorders>
              <w:top w:val="nil"/>
              <w:left w:val="nil"/>
              <w:bottom w:val="single" w:sz="8" w:space="0" w:color="auto"/>
              <w:right w:val="nil"/>
            </w:tcBorders>
            <w:shd w:val="clear" w:color="auto" w:fill="auto"/>
            <w:vAlign w:val="bottom"/>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 </w:t>
            </w:r>
          </w:p>
        </w:tc>
        <w:tc>
          <w:tcPr>
            <w:tcW w:w="3940" w:type="dxa"/>
            <w:gridSpan w:val="3"/>
            <w:tcBorders>
              <w:top w:val="nil"/>
              <w:left w:val="nil"/>
              <w:bottom w:val="single" w:sz="8" w:space="0" w:color="auto"/>
              <w:right w:val="single" w:sz="8" w:space="0" w:color="000000"/>
            </w:tcBorders>
            <w:shd w:val="clear" w:color="auto" w:fill="auto"/>
            <w:vAlign w:val="bottom"/>
            <w:hideMark/>
          </w:tcPr>
          <w:p w:rsidR="00D332EE" w:rsidRPr="00D332EE" w:rsidRDefault="00D332EE" w:rsidP="00D332EE">
            <w:pPr>
              <w:jc w:val="center"/>
              <w:rPr>
                <w:rFonts w:ascii="Arial" w:hAnsi="Arial" w:cs="Arial"/>
                <w:b w:val="0"/>
                <w:bCs w:val="0"/>
                <w:sz w:val="16"/>
                <w:szCs w:val="16"/>
              </w:rPr>
            </w:pPr>
            <w:r w:rsidRPr="00D332EE">
              <w:rPr>
                <w:rFonts w:ascii="Arial" w:hAnsi="Arial" w:cs="Arial"/>
                <w:b w:val="0"/>
                <w:bCs w:val="0"/>
                <w:sz w:val="16"/>
                <w:szCs w:val="16"/>
              </w:rPr>
              <w:t>Üst Yönetici / En Üst Yönetici</w:t>
            </w:r>
          </w:p>
        </w:tc>
        <w:tc>
          <w:tcPr>
            <w:tcW w:w="960" w:type="dxa"/>
            <w:tcBorders>
              <w:top w:val="nil"/>
              <w:left w:val="nil"/>
              <w:bottom w:val="nil"/>
              <w:right w:val="nil"/>
            </w:tcBorders>
            <w:shd w:val="clear" w:color="auto" w:fill="auto"/>
            <w:vAlign w:val="bottom"/>
            <w:hideMark/>
          </w:tcPr>
          <w:p w:rsidR="00D332EE" w:rsidRPr="00D332EE" w:rsidRDefault="00D332EE" w:rsidP="00D332EE">
            <w:pPr>
              <w:jc w:val="center"/>
              <w:rPr>
                <w:rFonts w:ascii="Arial" w:hAnsi="Arial" w:cs="Arial"/>
                <w:b w:val="0"/>
                <w:bCs w:val="0"/>
                <w:sz w:val="16"/>
                <w:szCs w:val="16"/>
              </w:rPr>
            </w:pPr>
          </w:p>
        </w:tc>
      </w:tr>
      <w:tr w:rsidR="00D332EE" w:rsidRPr="00D332EE" w:rsidTr="00D332EE">
        <w:trPr>
          <w:trHeight w:val="825"/>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D332EE" w:rsidRPr="00D332EE" w:rsidRDefault="00D332EE" w:rsidP="00D332EE">
            <w:pPr>
              <w:rPr>
                <w:rFonts w:ascii="Arial" w:hAnsi="Arial" w:cs="Arial"/>
                <w:sz w:val="16"/>
                <w:szCs w:val="16"/>
              </w:rPr>
            </w:pPr>
            <w:r w:rsidRPr="00D332EE">
              <w:rPr>
                <w:rFonts w:ascii="Arial" w:hAnsi="Arial" w:cs="Arial"/>
                <w:sz w:val="16"/>
                <w:szCs w:val="16"/>
              </w:rPr>
              <w:lastRenderedPageBreak/>
              <w:t>Gerekçe*:</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sz w:val="16"/>
                <w:szCs w:val="16"/>
              </w:rPr>
            </w:pPr>
          </w:p>
        </w:tc>
      </w:tr>
      <w:tr w:rsidR="00D332EE" w:rsidRPr="00D332EE" w:rsidTr="00D332EE">
        <w:trPr>
          <w:trHeight w:val="330"/>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D332EE" w:rsidRPr="00D332EE" w:rsidRDefault="00D332EE" w:rsidP="00D332EE">
            <w:pPr>
              <w:rPr>
                <w:rFonts w:ascii="Arial" w:hAnsi="Arial" w:cs="Arial"/>
                <w:b w:val="0"/>
                <w:bCs w:val="0"/>
                <w:sz w:val="16"/>
                <w:szCs w:val="16"/>
              </w:rPr>
            </w:pPr>
            <w:r w:rsidRPr="00D332EE">
              <w:rPr>
                <w:rFonts w:ascii="Arial" w:hAnsi="Arial" w:cs="Arial"/>
                <w:b w:val="0"/>
                <w:bCs w:val="0"/>
                <w:sz w:val="16"/>
                <w:szCs w:val="16"/>
              </w:rPr>
              <w:t>*Kamu zararının takip ve tahsili uygun görülmediği taktirde gerekçe bölümü doldurulur.</w:t>
            </w:r>
          </w:p>
        </w:tc>
        <w:tc>
          <w:tcPr>
            <w:tcW w:w="960" w:type="dxa"/>
            <w:tcBorders>
              <w:top w:val="nil"/>
              <w:left w:val="nil"/>
              <w:bottom w:val="nil"/>
              <w:right w:val="nil"/>
            </w:tcBorders>
            <w:shd w:val="clear" w:color="auto" w:fill="auto"/>
            <w:vAlign w:val="bottom"/>
            <w:hideMark/>
          </w:tcPr>
          <w:p w:rsidR="00D332EE" w:rsidRPr="00D332EE" w:rsidRDefault="00D332EE" w:rsidP="00D332EE">
            <w:pPr>
              <w:rPr>
                <w:rFonts w:ascii="Arial" w:hAnsi="Arial" w:cs="Arial"/>
                <w:b w:val="0"/>
                <w:bCs w:val="0"/>
                <w:sz w:val="16"/>
                <w:szCs w:val="16"/>
              </w:rPr>
            </w:pPr>
          </w:p>
        </w:tc>
      </w:tr>
      <w:tr w:rsidR="00D332EE" w:rsidRPr="00D332EE" w:rsidTr="00D332EE">
        <w:trPr>
          <w:trHeight w:val="540"/>
        </w:trPr>
        <w:tc>
          <w:tcPr>
            <w:tcW w:w="952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D332EE" w:rsidRPr="00D332EE" w:rsidRDefault="00D332EE" w:rsidP="00D332EE">
            <w:pPr>
              <w:jc w:val="both"/>
              <w:rPr>
                <w:rFonts w:ascii="Arial" w:hAnsi="Arial" w:cs="Arial"/>
                <w:b w:val="0"/>
                <w:bCs w:val="0"/>
                <w:sz w:val="16"/>
                <w:szCs w:val="16"/>
              </w:rPr>
            </w:pPr>
            <w:r w:rsidRPr="00D332EE">
              <w:rPr>
                <w:rFonts w:ascii="Arial" w:hAnsi="Arial" w:cs="Arial"/>
                <w:b w:val="0"/>
                <w:bCs w:val="0"/>
                <w:sz w:val="16"/>
                <w:szCs w:val="16"/>
              </w:rPr>
              <w:t>Not: Kamu zararının veya tahsili gereken bir alacağın oluştuğu değerlendirmesi yapılması halinde bu form alacak takip dosyasına eklenerek, ilgili takip birimine gönderilir. Takip ve tahsil öngörülmediği durumda bu form dosyasında saklanır.</w:t>
            </w:r>
          </w:p>
        </w:tc>
        <w:tc>
          <w:tcPr>
            <w:tcW w:w="960" w:type="dxa"/>
            <w:tcBorders>
              <w:top w:val="nil"/>
              <w:left w:val="nil"/>
              <w:bottom w:val="nil"/>
              <w:right w:val="nil"/>
            </w:tcBorders>
            <w:shd w:val="clear" w:color="auto" w:fill="auto"/>
            <w:vAlign w:val="bottom"/>
            <w:hideMark/>
          </w:tcPr>
          <w:p w:rsidR="00D332EE" w:rsidRPr="00D332EE" w:rsidRDefault="00D332EE" w:rsidP="00D332EE">
            <w:pPr>
              <w:jc w:val="both"/>
              <w:rPr>
                <w:rFonts w:ascii="Arial" w:hAnsi="Arial" w:cs="Arial"/>
                <w:b w:val="0"/>
                <w:bCs w:val="0"/>
                <w:sz w:val="16"/>
                <w:szCs w:val="16"/>
              </w:rPr>
            </w:pPr>
          </w:p>
        </w:tc>
      </w:tr>
    </w:tbl>
    <w:p w:rsidR="003414D1" w:rsidRPr="00D332EE" w:rsidRDefault="003414D1">
      <w:pPr>
        <w:spacing w:line="240" w:lineRule="atLeast"/>
        <w:rPr>
          <w:rFonts w:ascii="Arial" w:hAnsi="Arial" w:cs="Arial"/>
          <w:sz w:val="18"/>
          <w:szCs w:val="18"/>
        </w:rPr>
      </w:pPr>
    </w:p>
    <w:sectPr w:rsidR="003414D1" w:rsidRPr="00D332EE" w:rsidSect="00D332EE">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66"/>
    <w:rsid w:val="00014EB9"/>
    <w:rsid w:val="003414D1"/>
    <w:rsid w:val="00622A66"/>
    <w:rsid w:val="007C2304"/>
    <w:rsid w:val="00B158DB"/>
    <w:rsid w:val="00D332EE"/>
    <w:rsid w:val="00EB4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961F6A-291D-4F91-A285-119703CE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color w:val="000000"/>
      <w:sz w:val="24"/>
      <w:szCs w:val="24"/>
    </w:rPr>
  </w:style>
  <w:style w:type="paragraph" w:styleId="Balk1">
    <w:name w:val="heading 1"/>
    <w:basedOn w:val="Normal"/>
    <w:qFormat/>
    <w:pPr>
      <w:keepNext/>
      <w:ind w:left="567" w:right="-521" w:firstLine="567"/>
      <w:jc w:val="center"/>
      <w:outlineLvl w:val="0"/>
    </w:pPr>
    <w:rPr>
      <w:color w:val="auto"/>
      <w:kern w:val="36"/>
      <w:sz w:val="20"/>
      <w:szCs w:val="20"/>
    </w:rPr>
  </w:style>
  <w:style w:type="paragraph" w:styleId="Balk2">
    <w:name w:val="heading 2"/>
    <w:basedOn w:val="Normal"/>
    <w:qFormat/>
    <w:pPr>
      <w:keepNext/>
      <w:ind w:left="567" w:right="-521"/>
      <w:jc w:val="center"/>
      <w:outlineLvl w:val="1"/>
    </w:pPr>
    <w:rPr>
      <w:color w:val="auto"/>
      <w:sz w:val="20"/>
      <w:szCs w:val="20"/>
    </w:rPr>
  </w:style>
  <w:style w:type="paragraph" w:styleId="Balk3">
    <w:name w:val="heading 3"/>
    <w:basedOn w:val="Normal"/>
    <w:qFormat/>
    <w:pPr>
      <w:keepNext/>
      <w:ind w:firstLine="720"/>
      <w:jc w:val="both"/>
      <w:outlineLvl w:val="2"/>
    </w:pPr>
    <w:rPr>
      <w:color w:val="auto"/>
    </w:rPr>
  </w:style>
  <w:style w:type="paragraph" w:styleId="Balk4">
    <w:name w:val="heading 4"/>
    <w:basedOn w:val="Normal"/>
    <w:qFormat/>
    <w:pPr>
      <w:keepNext/>
      <w:ind w:left="2832" w:firstLine="708"/>
      <w:jc w:val="both"/>
      <w:outlineLvl w:val="3"/>
    </w:pPr>
    <w:rPr>
      <w:color w:val="auto"/>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b w:val="0"/>
      <w:bCs w:val="0"/>
      <w:color w:val="800000"/>
    </w:rPr>
  </w:style>
  <w:style w:type="paragraph" w:styleId="GvdeMetniGirintisi">
    <w:name w:val="Body Text Indent"/>
    <w:basedOn w:val="Normal"/>
    <w:pPr>
      <w:ind w:firstLine="720"/>
      <w:jc w:val="both"/>
    </w:pPr>
    <w:rPr>
      <w:b w:val="0"/>
      <w:bCs w:val="0"/>
      <w:color w:val="auto"/>
    </w:rPr>
  </w:style>
  <w:style w:type="paragraph" w:styleId="GvdeMetni3">
    <w:name w:val="Body Text 3"/>
    <w:basedOn w:val="Normal"/>
    <w:pPr>
      <w:jc w:val="both"/>
    </w:pPr>
    <w:rPr>
      <w:b w:val="0"/>
      <w:bCs w:val="0"/>
      <w:color w:val="auto"/>
    </w:rPr>
  </w:style>
  <w:style w:type="paragraph" w:styleId="GvdeMetniGirintisi2">
    <w:name w:val="Body Text Indent 2"/>
    <w:basedOn w:val="Normal"/>
    <w:pPr>
      <w:spacing w:line="240" w:lineRule="atLeast"/>
      <w:ind w:firstLine="708"/>
      <w:jc w:val="both"/>
    </w:pPr>
    <w:rPr>
      <w:b w:val="0"/>
      <w:bCs w:val="0"/>
      <w:color w:val="auto"/>
    </w:rPr>
  </w:style>
  <w:style w:type="paragraph" w:styleId="GvdeMetniGirintisi3">
    <w:name w:val="Body Text Indent 3"/>
    <w:basedOn w:val="Normal"/>
    <w:pPr>
      <w:ind w:firstLine="708"/>
      <w:jc w:val="both"/>
    </w:pPr>
    <w:rPr>
      <w:b w:val="0"/>
      <w:bCs w:val="0"/>
      <w:color w:val="FF6600"/>
    </w:rPr>
  </w:style>
  <w:style w:type="paragraph" w:customStyle="1" w:styleId="kantab">
    <w:name w:val="kantab"/>
    <w:basedOn w:val="Normal"/>
    <w:pPr>
      <w:spacing w:before="100" w:beforeAutospacing="1" w:after="100" w:afterAutospacing="1"/>
    </w:pPr>
    <w:rPr>
      <w:b w:val="0"/>
      <w:bCs w:val="0"/>
      <w:color w:val="auto"/>
    </w:rPr>
  </w:style>
  <w:style w:type="paragraph" w:styleId="BalonMetni">
    <w:name w:val="Balloon Text"/>
    <w:basedOn w:val="Normal"/>
    <w:link w:val="BalonMetniChar"/>
    <w:rsid w:val="00D332EE"/>
    <w:rPr>
      <w:rFonts w:ascii="Segoe UI" w:hAnsi="Segoe UI" w:cs="Segoe UI"/>
      <w:sz w:val="18"/>
      <w:szCs w:val="18"/>
    </w:rPr>
  </w:style>
  <w:style w:type="character" w:customStyle="1" w:styleId="BalonMetniChar">
    <w:name w:val="Balon Metni Char"/>
    <w:link w:val="BalonMetni"/>
    <w:rsid w:val="00D332EE"/>
    <w:rPr>
      <w:rFonts w:ascii="Segoe UI" w:hAnsi="Segoe UI" w:cs="Segoe U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5008</Words>
  <Characters>28547</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4471</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4471</dc:title>
  <dc:subject/>
  <dc:creator>aguner</dc:creator>
  <cp:keywords/>
  <dc:description/>
  <cp:lastModifiedBy>MERAL SEN</cp:lastModifiedBy>
  <cp:revision>2</cp:revision>
  <cp:lastPrinted>2019-06-17T10:27:00Z</cp:lastPrinted>
  <dcterms:created xsi:type="dcterms:W3CDTF">2022-07-28T12:20:00Z</dcterms:created>
  <dcterms:modified xsi:type="dcterms:W3CDTF">2022-07-28T12:20:00Z</dcterms:modified>
</cp:coreProperties>
</file>