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ECBCE" w14:textId="5F4F5F67" w:rsidR="00063ED5" w:rsidRPr="00BC4289" w:rsidRDefault="00063ED5" w:rsidP="00063ED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-Roman"/>
          <w:b/>
          <w:sz w:val="24"/>
          <w:szCs w:val="24"/>
          <w:lang w:val="tr-TR"/>
        </w:rPr>
      </w:pPr>
      <w:r w:rsidRPr="00BC4289">
        <w:rPr>
          <w:rFonts w:ascii="Book Antiqua" w:hAnsi="Book Antiqua" w:cs="Times-Roman"/>
          <w:b/>
          <w:sz w:val="24"/>
          <w:szCs w:val="24"/>
          <w:lang w:val="tr-TR"/>
        </w:rPr>
        <w:t xml:space="preserve">EYS-2026 </w:t>
      </w:r>
    </w:p>
    <w:p w14:paraId="68ED4432" w14:textId="322BFDAF" w:rsidR="00063ED5" w:rsidRPr="00BC4289" w:rsidRDefault="00063ED5" w:rsidP="00063ED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-Roman"/>
          <w:b/>
          <w:sz w:val="24"/>
          <w:szCs w:val="24"/>
          <w:lang w:val="tr-TR"/>
        </w:rPr>
      </w:pPr>
      <w:r w:rsidRPr="00BC4289">
        <w:rPr>
          <w:rFonts w:ascii="Book Antiqua" w:hAnsi="Book Antiqua" w:cs="Times-Roman"/>
          <w:b/>
          <w:sz w:val="24"/>
          <w:szCs w:val="24"/>
          <w:lang w:val="tr-TR"/>
        </w:rPr>
        <w:t>Uygulamalı Zaman Serisi Analizi-II</w:t>
      </w:r>
    </w:p>
    <w:p w14:paraId="4BF706B7" w14:textId="0FE17A2E" w:rsidR="009C087C" w:rsidRPr="00BC4289" w:rsidRDefault="00063ED5" w:rsidP="003A28E5">
      <w:pPr>
        <w:spacing w:after="0" w:line="240" w:lineRule="auto"/>
        <w:jc w:val="center"/>
        <w:rPr>
          <w:rFonts w:ascii="Book Antiqua" w:hAnsi="Book Antiqua" w:cs="Arial"/>
          <w:sz w:val="20"/>
          <w:szCs w:val="20"/>
          <w:lang w:val="tr-TR" w:eastAsia="tr-TR"/>
        </w:rPr>
      </w:pPr>
      <w:r w:rsidRPr="00BC4289">
        <w:rPr>
          <w:rFonts w:ascii="Book Antiqua" w:hAnsi="Book Antiqua" w:cs="Arial"/>
          <w:sz w:val="20"/>
          <w:szCs w:val="20"/>
          <w:lang w:val="tr-TR" w:eastAsia="tr-TR"/>
        </w:rPr>
        <w:t>Şaban Nazlıoğlu (Pamukkale Üniversitesi)</w:t>
      </w:r>
      <w:r w:rsidR="003A28E5" w:rsidRPr="00BC4289">
        <w:rPr>
          <w:rFonts w:ascii="Book Antiqua" w:hAnsi="Book Antiqua" w:cs="Arial"/>
          <w:sz w:val="20"/>
          <w:szCs w:val="20"/>
          <w:lang w:val="tr-TR" w:eastAsia="tr-TR"/>
        </w:rPr>
        <w:t xml:space="preserve"> &amp; </w:t>
      </w:r>
      <w:r w:rsidRPr="00BC4289">
        <w:rPr>
          <w:rFonts w:ascii="Book Antiqua" w:hAnsi="Book Antiqua" w:cs="Arial"/>
          <w:sz w:val="20"/>
          <w:szCs w:val="20"/>
          <w:lang w:val="tr-TR" w:eastAsia="tr-TR"/>
        </w:rPr>
        <w:t>Çağın</w:t>
      </w:r>
      <w:r w:rsidR="009C087C" w:rsidRPr="00BC4289">
        <w:rPr>
          <w:rFonts w:ascii="Book Antiqua" w:hAnsi="Book Antiqua" w:cs="Arial"/>
          <w:sz w:val="20"/>
          <w:szCs w:val="20"/>
          <w:lang w:val="tr-TR" w:eastAsia="tr-TR"/>
        </w:rPr>
        <w:t xml:space="preserve"> </w:t>
      </w:r>
      <w:proofErr w:type="spellStart"/>
      <w:r w:rsidRPr="00BC4289">
        <w:rPr>
          <w:rFonts w:ascii="Book Antiqua" w:hAnsi="Book Antiqua" w:cs="Arial"/>
          <w:sz w:val="20"/>
          <w:szCs w:val="20"/>
          <w:lang w:val="tr-TR" w:eastAsia="tr-TR"/>
        </w:rPr>
        <w:t>Karul</w:t>
      </w:r>
      <w:proofErr w:type="spellEnd"/>
      <w:r w:rsidRPr="00BC4289">
        <w:rPr>
          <w:rFonts w:ascii="Book Antiqua" w:hAnsi="Book Antiqua" w:cs="Arial"/>
          <w:sz w:val="20"/>
          <w:szCs w:val="20"/>
          <w:lang w:val="tr-TR" w:eastAsia="tr-TR"/>
        </w:rPr>
        <w:t xml:space="preserve"> </w:t>
      </w:r>
      <w:r w:rsidR="009C087C" w:rsidRPr="00BC4289">
        <w:rPr>
          <w:rFonts w:ascii="Book Antiqua" w:hAnsi="Book Antiqua" w:cs="Arial"/>
          <w:sz w:val="20"/>
          <w:szCs w:val="20"/>
          <w:lang w:val="tr-TR" w:eastAsia="tr-TR"/>
        </w:rPr>
        <w:t>(Pamukkale Üniversitesi)</w:t>
      </w:r>
    </w:p>
    <w:p w14:paraId="713D5BD5" w14:textId="77777777" w:rsidR="0075787A" w:rsidRPr="00BC4289" w:rsidRDefault="0075787A" w:rsidP="0065168C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/>
          <w:lang w:val="tr-TR"/>
        </w:rPr>
      </w:pPr>
    </w:p>
    <w:p w14:paraId="2A7303B6" w14:textId="4529D781" w:rsidR="0065168C" w:rsidRPr="00BC4289" w:rsidRDefault="0065168C" w:rsidP="0075787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/>
          <w:lang w:val="tr-TR"/>
        </w:rPr>
      </w:pPr>
      <w:r w:rsidRPr="00BC4289">
        <w:rPr>
          <w:rFonts w:ascii="Book Antiqua" w:hAnsi="Book Antiqua"/>
          <w:b/>
          <w:lang w:val="tr-TR"/>
        </w:rPr>
        <w:t xml:space="preserve">Yazılım: </w:t>
      </w:r>
      <w:proofErr w:type="spellStart"/>
      <w:r w:rsidRPr="00BC4289">
        <w:rPr>
          <w:rFonts w:ascii="Book Antiqua" w:hAnsi="Book Antiqua"/>
          <w:color w:val="000000"/>
          <w:lang w:val="tr-TR"/>
        </w:rPr>
        <w:t>Eviews</w:t>
      </w:r>
      <w:proofErr w:type="spellEnd"/>
      <w:r w:rsidRPr="00BC4289">
        <w:rPr>
          <w:rFonts w:ascii="Book Antiqua" w:hAnsi="Book Antiqua"/>
          <w:color w:val="000000"/>
          <w:lang w:val="tr-TR"/>
        </w:rPr>
        <w:t xml:space="preserve"> 13 veya üzeri; GAUSS 2</w:t>
      </w:r>
      <w:r w:rsidR="00205452" w:rsidRPr="00BC4289">
        <w:rPr>
          <w:rFonts w:ascii="Book Antiqua" w:hAnsi="Book Antiqua"/>
          <w:color w:val="000000"/>
          <w:lang w:val="tr-TR"/>
        </w:rPr>
        <w:t>5</w:t>
      </w:r>
      <w:r w:rsidRPr="00BC4289">
        <w:rPr>
          <w:rFonts w:ascii="Book Antiqua" w:hAnsi="Book Antiqua"/>
          <w:color w:val="000000"/>
          <w:lang w:val="tr-TR"/>
        </w:rPr>
        <w:t xml:space="preserve"> veya üzeri</w:t>
      </w:r>
    </w:p>
    <w:p w14:paraId="19623935" w14:textId="2AAA5B17" w:rsidR="0065168C" w:rsidRPr="00BC4289" w:rsidRDefault="0065168C" w:rsidP="0075787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/>
          <w:lang w:val="tr-TR"/>
        </w:rPr>
      </w:pPr>
      <w:r w:rsidRPr="00BC4289">
        <w:rPr>
          <w:rFonts w:ascii="Book Antiqua" w:hAnsi="Book Antiqua"/>
          <w:b/>
          <w:lang w:val="tr-TR"/>
        </w:rPr>
        <w:t xml:space="preserve">Önemli Notlar: </w:t>
      </w:r>
      <w:r w:rsidRPr="00BC4289">
        <w:rPr>
          <w:rFonts w:ascii="Book Antiqua" w:hAnsi="Book Antiqua"/>
          <w:color w:val="000000"/>
          <w:lang w:val="tr-TR"/>
        </w:rPr>
        <w:t xml:space="preserve">Şaban Nazlıoğlu tarafından GAUSS için hazırlanmış olan ve </w:t>
      </w:r>
      <w:proofErr w:type="spellStart"/>
      <w:r w:rsidRPr="00BC4289">
        <w:rPr>
          <w:rFonts w:ascii="Book Antiqua" w:hAnsi="Book Antiqua"/>
          <w:color w:val="000000"/>
          <w:lang w:val="tr-TR"/>
        </w:rPr>
        <w:t>Aptech</w:t>
      </w:r>
      <w:proofErr w:type="spellEnd"/>
      <w:r w:rsidRPr="00BC4289">
        <w:rPr>
          <w:rFonts w:ascii="Book Antiqua" w:hAnsi="Book Antiqua"/>
          <w:color w:val="000000"/>
          <w:lang w:val="tr-TR"/>
        </w:rPr>
        <w:t xml:space="preserve"> tarafından tüm kullanıcılarının paylaşımına açılmış olan </w:t>
      </w:r>
      <w:proofErr w:type="spellStart"/>
      <w:r w:rsidRPr="00BC4289">
        <w:rPr>
          <w:rFonts w:ascii="Book Antiqua" w:hAnsi="Book Antiqua"/>
          <w:b/>
          <w:color w:val="000000"/>
          <w:lang w:val="tr-TR"/>
        </w:rPr>
        <w:t>TSPDlib</w:t>
      </w:r>
      <w:proofErr w:type="spellEnd"/>
      <w:r w:rsidRPr="00BC4289">
        <w:rPr>
          <w:rFonts w:ascii="Book Antiqua" w:hAnsi="Book Antiqua"/>
          <w:b/>
          <w:color w:val="000000"/>
          <w:lang w:val="tr-TR"/>
        </w:rPr>
        <w:t xml:space="preserve"> (</w:t>
      </w:r>
      <w:r w:rsidRPr="00BC4289">
        <w:rPr>
          <w:rFonts w:ascii="Book Antiqua" w:hAnsi="Book Antiqua"/>
          <w:b/>
          <w:color w:val="000000"/>
        </w:rPr>
        <w:t xml:space="preserve">Econometric Package for Time Series and Panel Data </w:t>
      </w:r>
      <w:r w:rsidR="003A28E5" w:rsidRPr="00BC4289">
        <w:rPr>
          <w:rFonts w:ascii="Book Antiqua" w:hAnsi="Book Antiqua"/>
          <w:b/>
          <w:color w:val="000000"/>
        </w:rPr>
        <w:t>Methods</w:t>
      </w:r>
      <w:r w:rsidR="003A28E5" w:rsidRPr="00BC4289">
        <w:rPr>
          <w:rFonts w:ascii="Book Antiqua" w:hAnsi="Book Antiqua"/>
          <w:color w:val="000000"/>
        </w:rPr>
        <w:t>-</w:t>
      </w:r>
      <w:r w:rsidRPr="00BC4289">
        <w:rPr>
          <w:rFonts w:ascii="Book Antiqua" w:hAnsi="Book Antiqua"/>
          <w:color w:val="000000"/>
          <w:lang w:val="tr-TR"/>
        </w:rPr>
        <w:t xml:space="preserve"> </w:t>
      </w:r>
      <w:hyperlink r:id="rId6" w:history="1">
        <w:r w:rsidRPr="00BC4289">
          <w:rPr>
            <w:rStyle w:val="Kpr"/>
            <w:rFonts w:ascii="Book Antiqua" w:hAnsi="Book Antiqua"/>
          </w:rPr>
          <w:t>https://github.com/aptech/tspdlib/</w:t>
        </w:r>
      </w:hyperlink>
      <w:r w:rsidRPr="00BC4289">
        <w:rPr>
          <w:rFonts w:ascii="Book Antiqua" w:hAnsi="Book Antiqua"/>
          <w:color w:val="000000"/>
          <w:lang w:val="tr-TR"/>
        </w:rPr>
        <w:t xml:space="preserve"> ) kütüphanesi katılımcılara tanıtılacak ve kütüphanenin pratik kullanımları gösterilecektir. </w:t>
      </w:r>
      <w:r w:rsidRPr="00BC4289">
        <w:rPr>
          <w:rFonts w:ascii="Book Antiqua" w:hAnsi="Book Antiqua"/>
          <w:b/>
          <w:lang w:val="tr-TR"/>
        </w:rPr>
        <w:t xml:space="preserve"> </w:t>
      </w:r>
      <w:r w:rsidRPr="00BC4289">
        <w:rPr>
          <w:rFonts w:ascii="Book Antiqua" w:hAnsi="Book Antiqua"/>
          <w:color w:val="000000"/>
          <w:lang w:val="tr-TR"/>
        </w:rPr>
        <w:t xml:space="preserve">Hem </w:t>
      </w:r>
      <w:proofErr w:type="spellStart"/>
      <w:r w:rsidRPr="00BC4289">
        <w:rPr>
          <w:rFonts w:ascii="Book Antiqua" w:hAnsi="Book Antiqua"/>
          <w:color w:val="000000"/>
          <w:lang w:val="tr-TR"/>
        </w:rPr>
        <w:t>TSPDlib</w:t>
      </w:r>
      <w:proofErr w:type="spellEnd"/>
      <w:r w:rsidRPr="00BC4289">
        <w:rPr>
          <w:rFonts w:ascii="Book Antiqua" w:hAnsi="Book Antiqua"/>
          <w:color w:val="000000"/>
          <w:lang w:val="tr-TR"/>
        </w:rPr>
        <w:t xml:space="preserve"> hem de diğer GAUSS uygulamaları için katılımcıların GAUSS 25 programına sahip olmaları tavsiye edilir. Çünkü, daha önceki sürümlerde bazı fonksiyonlar olmadığı için yazılan kodların çalışmaması problemi ile karşılaşılmaktadır.</w:t>
      </w:r>
    </w:p>
    <w:p w14:paraId="1FA97112" w14:textId="77777777" w:rsidR="00874F0C" w:rsidRPr="00BC4289" w:rsidRDefault="00874F0C" w:rsidP="007F2E8C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b/>
          <w:color w:val="FF0000"/>
          <w:sz w:val="20"/>
          <w:szCs w:val="20"/>
          <w:lang w:val="tr-TR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458"/>
        <w:gridCol w:w="7830"/>
      </w:tblGrid>
      <w:tr w:rsidR="00E35F67" w:rsidRPr="00BC4289" w14:paraId="091D257C" w14:textId="77777777" w:rsidTr="00591A9D">
        <w:trPr>
          <w:trHeight w:val="79"/>
        </w:trPr>
        <w:tc>
          <w:tcPr>
            <w:tcW w:w="5000" w:type="pct"/>
            <w:gridSpan w:val="2"/>
            <w:shd w:val="clear" w:color="auto" w:fill="D9D9D9"/>
          </w:tcPr>
          <w:p w14:paraId="0103C805" w14:textId="4B523914" w:rsidR="00E35F67" w:rsidRPr="00BC4289" w:rsidRDefault="00E35F67" w:rsidP="00C543CE">
            <w:pPr>
              <w:spacing w:after="0" w:line="240" w:lineRule="auto"/>
              <w:rPr>
                <w:rFonts w:ascii="Book Antiqua" w:hAnsi="Book Antiqua"/>
                <w:b/>
                <w:sz w:val="20"/>
                <w:szCs w:val="20"/>
                <w:highlight w:val="yellow"/>
              </w:rPr>
            </w:pPr>
            <w:proofErr w:type="spellStart"/>
            <w:r w:rsidRPr="00BC4289">
              <w:rPr>
                <w:rFonts w:ascii="Book Antiqua" w:hAnsi="Book Antiqua"/>
                <w:b/>
                <w:sz w:val="20"/>
                <w:szCs w:val="20"/>
              </w:rPr>
              <w:t>Birim</w:t>
            </w:r>
            <w:proofErr w:type="spellEnd"/>
            <w:r w:rsidRPr="00BC4289">
              <w:rPr>
                <w:rFonts w:ascii="Book Antiqua" w:hAnsi="Book Antiqua"/>
                <w:b/>
                <w:sz w:val="20"/>
                <w:szCs w:val="20"/>
              </w:rPr>
              <w:t xml:space="preserve"> Kök</w:t>
            </w:r>
            <w:r w:rsidR="00887FF8" w:rsidRPr="00BC4289">
              <w:rPr>
                <w:rFonts w:ascii="Book Antiqua" w:hAnsi="Book Antiqua"/>
                <w:b/>
                <w:sz w:val="20"/>
                <w:szCs w:val="20"/>
              </w:rPr>
              <w:t>/</w:t>
            </w:r>
            <w:proofErr w:type="spellStart"/>
            <w:r w:rsidR="0065168C" w:rsidRPr="00BC4289">
              <w:rPr>
                <w:rFonts w:ascii="Book Antiqua" w:hAnsi="Book Antiqua"/>
                <w:b/>
                <w:sz w:val="20"/>
                <w:szCs w:val="20"/>
              </w:rPr>
              <w:t>Durağanlık</w:t>
            </w:r>
            <w:proofErr w:type="spellEnd"/>
            <w:r w:rsidR="0065168C" w:rsidRPr="00BC4289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proofErr w:type="spellStart"/>
            <w:r w:rsidRPr="00BC4289">
              <w:rPr>
                <w:rFonts w:ascii="Book Antiqua" w:hAnsi="Book Antiqua"/>
                <w:b/>
                <w:sz w:val="20"/>
                <w:szCs w:val="20"/>
              </w:rPr>
              <w:t>Testleri</w:t>
            </w:r>
            <w:proofErr w:type="spellEnd"/>
          </w:p>
        </w:tc>
      </w:tr>
      <w:tr w:rsidR="009B0216" w:rsidRPr="00BC4289" w14:paraId="45EC02D2" w14:textId="77777777" w:rsidTr="00BC4289">
        <w:tc>
          <w:tcPr>
            <w:tcW w:w="785" w:type="pct"/>
          </w:tcPr>
          <w:p w14:paraId="3E33CC55" w14:textId="77777777" w:rsidR="00B373D7" w:rsidRPr="00BC4289" w:rsidRDefault="00B373D7" w:rsidP="00E85F7F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ADF</w:t>
            </w:r>
          </w:p>
          <w:p w14:paraId="6432A664" w14:textId="77777777" w:rsidR="00B373D7" w:rsidRPr="00BC4289" w:rsidRDefault="00B373D7" w:rsidP="00E85F7F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  <w:p w14:paraId="062633D5" w14:textId="77777777" w:rsidR="00B373D7" w:rsidRPr="00BC4289" w:rsidRDefault="00B373D7" w:rsidP="00E85F7F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4215" w:type="pct"/>
          </w:tcPr>
          <w:p w14:paraId="029F1C45" w14:textId="66123492" w:rsidR="00B373D7" w:rsidRPr="00BC4289" w:rsidRDefault="00B373D7" w:rsidP="001E026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Dickey, D.A., Fuller, W.A., 1979. Distribution of the estimators for autoregressive time series with a unit root. </w:t>
            </w:r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Journal of the American Statistical Society</w:t>
            </w:r>
            <w:r w:rsidR="00CB246A" w:rsidRPr="00BC4289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BC4289">
              <w:rPr>
                <w:rFonts w:ascii="Book Antiqua" w:hAnsi="Book Antiqua"/>
                <w:sz w:val="20"/>
                <w:szCs w:val="20"/>
              </w:rPr>
              <w:t xml:space="preserve">75, 427–431. </w:t>
            </w:r>
          </w:p>
          <w:p w14:paraId="2D0C24C9" w14:textId="77777777" w:rsidR="00B373D7" w:rsidRPr="00BC4289" w:rsidRDefault="00B373D7" w:rsidP="001E026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887FF8" w:rsidRPr="00BC4289" w14:paraId="28A41183" w14:textId="77777777" w:rsidTr="00BC4289">
        <w:tc>
          <w:tcPr>
            <w:tcW w:w="785" w:type="pct"/>
          </w:tcPr>
          <w:p w14:paraId="0C3FCEAF" w14:textId="557E02DB" w:rsidR="00887FF8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LM</w:t>
            </w:r>
          </w:p>
        </w:tc>
        <w:tc>
          <w:tcPr>
            <w:tcW w:w="4215" w:type="pct"/>
          </w:tcPr>
          <w:p w14:paraId="5E407F19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Schmidt, P., Phillips, C.B. 1992. LM tests for a unit root in the presence of deterministic trends, </w:t>
            </w:r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Oxford Bulletin of Economics and Statistics</w:t>
            </w:r>
            <w:r w:rsidRPr="00BC4289">
              <w:rPr>
                <w:rFonts w:ascii="Book Antiqua" w:hAnsi="Book Antiqua"/>
                <w:sz w:val="20"/>
                <w:szCs w:val="20"/>
              </w:rPr>
              <w:t xml:space="preserve"> 54(3), 257-287.</w:t>
            </w:r>
          </w:p>
          <w:p w14:paraId="06E8B63E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887FF8" w:rsidRPr="00BC4289" w14:paraId="755296C6" w14:textId="77777777" w:rsidTr="00BC4289">
        <w:tc>
          <w:tcPr>
            <w:tcW w:w="785" w:type="pct"/>
          </w:tcPr>
          <w:p w14:paraId="1AD1C854" w14:textId="481D99C9" w:rsidR="00887FF8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DF-GLS</w:t>
            </w:r>
          </w:p>
          <w:p w14:paraId="7CFF0445" w14:textId="77777777" w:rsidR="00887FF8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4215" w:type="pct"/>
          </w:tcPr>
          <w:p w14:paraId="5E53CF63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Elliott, G., Rothenberg, T.J., Stock, J.H., 1996. Efficient tests for an autoregressive unit root. </w:t>
            </w:r>
            <w:proofErr w:type="spellStart"/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Econometrica</w:t>
            </w:r>
            <w:proofErr w:type="spellEnd"/>
            <w:r w:rsidRPr="00BC4289">
              <w:rPr>
                <w:rFonts w:ascii="Book Antiqua" w:hAnsi="Book Antiqua"/>
                <w:sz w:val="20"/>
                <w:szCs w:val="20"/>
              </w:rPr>
              <w:t xml:space="preserve"> 64,813–836.</w:t>
            </w:r>
          </w:p>
          <w:p w14:paraId="504800C6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887FF8" w:rsidRPr="00BC4289" w14:paraId="70A1C079" w14:textId="77777777" w:rsidTr="00BC4289">
        <w:tc>
          <w:tcPr>
            <w:tcW w:w="785" w:type="pct"/>
          </w:tcPr>
          <w:p w14:paraId="44A4EF32" w14:textId="5C6320CF" w:rsidR="00887FF8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KPSS</w:t>
            </w:r>
          </w:p>
        </w:tc>
        <w:tc>
          <w:tcPr>
            <w:tcW w:w="4215" w:type="pct"/>
          </w:tcPr>
          <w:p w14:paraId="61EE9D75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Kwiatkowski, D., Phillips, P.C.B., Schmidt, P., Shin, Y., 1992. Testing the null hypothesis of stationary against the alternative of a unit root. </w:t>
            </w:r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Journal of Econometrics</w:t>
            </w:r>
            <w:r w:rsidRPr="00BC4289">
              <w:rPr>
                <w:rFonts w:ascii="Book Antiqua" w:hAnsi="Book Antiqua"/>
                <w:sz w:val="20"/>
                <w:szCs w:val="20"/>
              </w:rPr>
              <w:t xml:space="preserve"> 54,159–178.</w:t>
            </w:r>
          </w:p>
          <w:p w14:paraId="0679258A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887FF8" w:rsidRPr="00BC4289" w14:paraId="64BAD236" w14:textId="77777777">
        <w:trPr>
          <w:trHeight w:val="232"/>
        </w:trPr>
        <w:tc>
          <w:tcPr>
            <w:tcW w:w="5000" w:type="pct"/>
            <w:gridSpan w:val="2"/>
            <w:shd w:val="clear" w:color="auto" w:fill="F2F2F2"/>
          </w:tcPr>
          <w:p w14:paraId="1DD73938" w14:textId="1A2A78A8" w:rsidR="00887FF8" w:rsidRPr="00BC4289" w:rsidRDefault="00874F0C" w:rsidP="00C543CE">
            <w:pPr>
              <w:spacing w:after="0" w:line="240" w:lineRule="auto"/>
              <w:rPr>
                <w:rFonts w:ascii="Book Antiqua" w:hAnsi="Book Antiqua"/>
                <w:i/>
                <w:sz w:val="20"/>
                <w:szCs w:val="20"/>
                <w:u w:val="single"/>
              </w:rPr>
            </w:pPr>
            <w:r w:rsidRPr="00BC4289">
              <w:rPr>
                <w:rFonts w:ascii="Book Antiqua" w:hAnsi="Book Antiqua"/>
                <w:i/>
                <w:sz w:val="20"/>
                <w:szCs w:val="20"/>
                <w:u w:val="single"/>
              </w:rPr>
              <w:t xml:space="preserve">Ani </w:t>
            </w:r>
            <w:proofErr w:type="spellStart"/>
            <w:r w:rsidR="00887FF8" w:rsidRPr="00BC4289">
              <w:rPr>
                <w:rFonts w:ascii="Book Antiqua" w:hAnsi="Book Antiqua"/>
                <w:i/>
                <w:sz w:val="20"/>
                <w:szCs w:val="20"/>
                <w:u w:val="single"/>
              </w:rPr>
              <w:t>Yapısal</w:t>
            </w:r>
            <w:proofErr w:type="spellEnd"/>
            <w:r w:rsidR="00887FF8" w:rsidRPr="00BC4289">
              <w:rPr>
                <w:rFonts w:ascii="Book Antiqua" w:hAnsi="Book Antiqua"/>
                <w:i/>
                <w:sz w:val="20"/>
                <w:szCs w:val="20"/>
                <w:u w:val="single"/>
              </w:rPr>
              <w:t xml:space="preserve"> </w:t>
            </w:r>
            <w:proofErr w:type="spellStart"/>
            <w:r w:rsidR="00887FF8" w:rsidRPr="00BC4289">
              <w:rPr>
                <w:rFonts w:ascii="Book Antiqua" w:hAnsi="Book Antiqua"/>
                <w:i/>
                <w:sz w:val="20"/>
                <w:szCs w:val="20"/>
                <w:u w:val="single"/>
              </w:rPr>
              <w:t>Kırılma</w:t>
            </w:r>
            <w:proofErr w:type="spellEnd"/>
          </w:p>
        </w:tc>
      </w:tr>
      <w:tr w:rsidR="00887FF8" w:rsidRPr="00BC4289" w14:paraId="4DADC1B5" w14:textId="77777777" w:rsidTr="00BC4289">
        <w:tc>
          <w:tcPr>
            <w:tcW w:w="785" w:type="pct"/>
          </w:tcPr>
          <w:p w14:paraId="272AE690" w14:textId="6A5F460C" w:rsidR="00887FF8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Test </w:t>
            </w:r>
            <w:proofErr w:type="spellStart"/>
            <w:r w:rsidRPr="00BC4289">
              <w:rPr>
                <w:rFonts w:ascii="Book Antiqua" w:hAnsi="Book Antiqua"/>
                <w:sz w:val="20"/>
                <w:szCs w:val="20"/>
              </w:rPr>
              <w:t>Edilmesi</w:t>
            </w:r>
            <w:proofErr w:type="spellEnd"/>
          </w:p>
        </w:tc>
        <w:tc>
          <w:tcPr>
            <w:tcW w:w="4215" w:type="pct"/>
          </w:tcPr>
          <w:p w14:paraId="09683E2A" w14:textId="1FFF9A8E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Bai, J. and Perron, P. (1998) Estimating and testing linear models with multiple structural changes, </w:t>
            </w:r>
            <w:proofErr w:type="spellStart"/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Econometrica</w:t>
            </w:r>
            <w:proofErr w:type="spellEnd"/>
            <w:r w:rsidR="00CB246A"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 xml:space="preserve"> 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66, 47-78.</w:t>
            </w:r>
          </w:p>
          <w:p w14:paraId="67671B2E" w14:textId="6B6B2F41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Bai, J. and Perron, P. (2003) Computation and Analysis of multiple structural change models,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Journal of Applied Econometrics</w:t>
            </w:r>
            <w:r w:rsidR="00CB246A"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 xml:space="preserve"> 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18, 1-22.</w:t>
            </w:r>
          </w:p>
          <w:p w14:paraId="1578930B" w14:textId="708C3BBC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87FF8" w:rsidRPr="00BC4289" w14:paraId="4C62AC10" w14:textId="77777777" w:rsidTr="00BC4289">
        <w:tc>
          <w:tcPr>
            <w:tcW w:w="785" w:type="pct"/>
          </w:tcPr>
          <w:p w14:paraId="3666569D" w14:textId="77777777" w:rsidR="00ED3BB9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ADF</w:t>
            </w:r>
            <w:r w:rsidR="00ED3BB9" w:rsidRPr="00BC4289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14:paraId="4B30F24B" w14:textId="5B1B6432" w:rsidR="00887FF8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(1</w:t>
            </w:r>
            <w:r w:rsidR="00ED3BB9" w:rsidRPr="00BC4289">
              <w:rPr>
                <w:rFonts w:ascii="Book Antiqua" w:hAnsi="Book Antiqua"/>
                <w:sz w:val="20"/>
                <w:szCs w:val="20"/>
              </w:rPr>
              <w:t>-</w:t>
            </w:r>
            <w:r w:rsidRPr="00BC4289">
              <w:rPr>
                <w:rFonts w:ascii="Book Antiqua" w:hAnsi="Book Antiqua"/>
                <w:sz w:val="20"/>
                <w:szCs w:val="20"/>
              </w:rPr>
              <w:t>br</w:t>
            </w:r>
            <w:r w:rsidR="00ED3BB9" w:rsidRPr="00BC4289">
              <w:rPr>
                <w:rFonts w:ascii="Book Antiqua" w:hAnsi="Book Antiqua"/>
                <w:sz w:val="20"/>
                <w:szCs w:val="20"/>
              </w:rPr>
              <w:t>eak</w:t>
            </w:r>
            <w:r w:rsidRPr="00BC4289">
              <w:rPr>
                <w:rFonts w:ascii="Book Antiqua" w:hAnsi="Book Antiqua"/>
                <w:sz w:val="20"/>
                <w:szCs w:val="20"/>
              </w:rPr>
              <w:t xml:space="preserve">) </w:t>
            </w:r>
          </w:p>
        </w:tc>
        <w:tc>
          <w:tcPr>
            <w:tcW w:w="4215" w:type="pct"/>
          </w:tcPr>
          <w:p w14:paraId="2FCC1504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proofErr w:type="spellStart"/>
            <w:r w:rsidRPr="00BC4289">
              <w:rPr>
                <w:rFonts w:ascii="Book Antiqua" w:hAnsi="Book Antiqua" w:cs="Times-Roman"/>
                <w:sz w:val="20"/>
                <w:szCs w:val="20"/>
              </w:rPr>
              <w:t>Zivot</w:t>
            </w:r>
            <w:proofErr w:type="spellEnd"/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, E., Andrews, W.K. (1992). Further Evidence on the Great Crash, the Oil-Price Shock, and the Unit root Hypothesis,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Journal of Business and Economic Statistics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 10(3), 251-270. </w:t>
            </w:r>
          </w:p>
          <w:p w14:paraId="434F1843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87FF8" w:rsidRPr="00BC4289" w14:paraId="3F90ECB8" w14:textId="77777777" w:rsidTr="00BC4289">
        <w:tc>
          <w:tcPr>
            <w:tcW w:w="785" w:type="pct"/>
          </w:tcPr>
          <w:p w14:paraId="4ABC31B6" w14:textId="77777777" w:rsidR="00ED3BB9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ADF</w:t>
            </w:r>
          </w:p>
          <w:p w14:paraId="3CB70433" w14:textId="23AABBA6" w:rsidR="00887FF8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(2</w:t>
            </w:r>
            <w:r w:rsidR="00ED3BB9" w:rsidRPr="00BC4289">
              <w:rPr>
                <w:rFonts w:ascii="Book Antiqua" w:hAnsi="Book Antiqua"/>
                <w:sz w:val="20"/>
                <w:szCs w:val="20"/>
              </w:rPr>
              <w:t>-</w:t>
            </w:r>
            <w:r w:rsidRPr="00BC4289">
              <w:rPr>
                <w:rFonts w:ascii="Book Antiqua" w:hAnsi="Book Antiqua"/>
                <w:sz w:val="20"/>
                <w:szCs w:val="20"/>
              </w:rPr>
              <w:t>br</w:t>
            </w:r>
            <w:r w:rsidR="00ED3BB9" w:rsidRPr="00BC4289">
              <w:rPr>
                <w:rFonts w:ascii="Book Antiqua" w:hAnsi="Book Antiqua"/>
                <w:sz w:val="20"/>
                <w:szCs w:val="20"/>
              </w:rPr>
              <w:t>eaks</w:t>
            </w:r>
            <w:r w:rsidRPr="00BC4289">
              <w:rPr>
                <w:rFonts w:ascii="Book Antiqua" w:hAnsi="Book Antiqua"/>
                <w:sz w:val="20"/>
                <w:szCs w:val="20"/>
              </w:rPr>
              <w:t>)</w:t>
            </w:r>
          </w:p>
        </w:tc>
        <w:tc>
          <w:tcPr>
            <w:tcW w:w="4215" w:type="pct"/>
          </w:tcPr>
          <w:p w14:paraId="15063C7A" w14:textId="0B1E4F8E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Narayan, P.K., Popp, S. (2010). A new unit root test with two structural breaks in level and slope at unknown time,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Journal of Applied Statistics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 37</w:t>
            </w:r>
            <w:r w:rsidR="00CB246A" w:rsidRPr="00BC4289">
              <w:rPr>
                <w:rFonts w:ascii="Book Antiqua" w:hAnsi="Book Antiqua" w:cs="Times-Roman"/>
                <w:sz w:val="20"/>
                <w:szCs w:val="20"/>
              </w:rPr>
              <w:t>(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9</w:t>
            </w:r>
            <w:r w:rsidR="00CB246A" w:rsidRPr="00BC4289">
              <w:rPr>
                <w:rFonts w:ascii="Book Antiqua" w:hAnsi="Book Antiqua" w:cs="Times-Roman"/>
                <w:sz w:val="20"/>
                <w:szCs w:val="20"/>
              </w:rPr>
              <w:t>)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, 1425-1438</w:t>
            </w:r>
          </w:p>
          <w:p w14:paraId="5428E2C8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87FF8" w:rsidRPr="00BC4289" w14:paraId="4B0387F8" w14:textId="77777777" w:rsidTr="00BC4289">
        <w:tc>
          <w:tcPr>
            <w:tcW w:w="785" w:type="pct"/>
          </w:tcPr>
          <w:p w14:paraId="1B5F5864" w14:textId="77777777" w:rsidR="00ED3BB9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LM</w:t>
            </w:r>
          </w:p>
          <w:p w14:paraId="5B30D3CF" w14:textId="11266798" w:rsidR="00887FF8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(1</w:t>
            </w:r>
            <w:r w:rsidR="00ED3BB9" w:rsidRPr="00BC4289">
              <w:rPr>
                <w:rFonts w:ascii="Book Antiqua" w:hAnsi="Book Antiqua"/>
                <w:sz w:val="20"/>
                <w:szCs w:val="20"/>
              </w:rPr>
              <w:t>-</w:t>
            </w:r>
            <w:r w:rsidRPr="00BC4289">
              <w:rPr>
                <w:rFonts w:ascii="Book Antiqua" w:hAnsi="Book Antiqua"/>
                <w:sz w:val="20"/>
                <w:szCs w:val="20"/>
              </w:rPr>
              <w:t>br</w:t>
            </w:r>
            <w:r w:rsidR="00ED3BB9" w:rsidRPr="00BC4289">
              <w:rPr>
                <w:rFonts w:ascii="Book Antiqua" w:hAnsi="Book Antiqua"/>
                <w:sz w:val="20"/>
                <w:szCs w:val="20"/>
              </w:rPr>
              <w:t>eak</w:t>
            </w:r>
            <w:r w:rsidRPr="00BC4289">
              <w:rPr>
                <w:rFonts w:ascii="Book Antiqua" w:hAnsi="Book Antiqua"/>
                <w:sz w:val="20"/>
                <w:szCs w:val="20"/>
              </w:rPr>
              <w:t>)</w:t>
            </w:r>
          </w:p>
        </w:tc>
        <w:tc>
          <w:tcPr>
            <w:tcW w:w="4215" w:type="pct"/>
          </w:tcPr>
          <w:p w14:paraId="7B3AA37C" w14:textId="660127BE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Lee, J., </w:t>
            </w:r>
            <w:proofErr w:type="spellStart"/>
            <w:r w:rsidRPr="00BC4289">
              <w:rPr>
                <w:rFonts w:ascii="Book Antiqua" w:hAnsi="Book Antiqua" w:cs="Times-Roman"/>
                <w:sz w:val="20"/>
                <w:szCs w:val="20"/>
              </w:rPr>
              <w:t>Strazicich</w:t>
            </w:r>
            <w:proofErr w:type="spellEnd"/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, M.C., 2013. Minimum LM unit root test one two structural breaks. </w:t>
            </w:r>
            <w:r w:rsidR="0060571E"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 xml:space="preserve">Economics Bulletin </w:t>
            </w:r>
            <w:r w:rsidR="0060571E" w:rsidRPr="00BC4289">
              <w:rPr>
                <w:rFonts w:ascii="Book Antiqua" w:hAnsi="Book Antiqua" w:cs="Times-Roman"/>
                <w:sz w:val="20"/>
                <w:szCs w:val="20"/>
              </w:rPr>
              <w:t>33(4)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, </w:t>
            </w:r>
            <w:r w:rsidR="0060571E" w:rsidRPr="00BC4289">
              <w:rPr>
                <w:rFonts w:ascii="Book Antiqua" w:hAnsi="Book Antiqua" w:cs="Times-Roman"/>
                <w:sz w:val="20"/>
                <w:szCs w:val="20"/>
              </w:rPr>
              <w:t>2483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–</w:t>
            </w:r>
            <w:r w:rsidR="0060571E" w:rsidRPr="00BC4289">
              <w:rPr>
                <w:rFonts w:ascii="Book Antiqua" w:hAnsi="Book Antiqua" w:cs="Times-Roman"/>
                <w:sz w:val="20"/>
                <w:szCs w:val="20"/>
              </w:rPr>
              <w:t>2492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.</w:t>
            </w:r>
          </w:p>
          <w:p w14:paraId="139EB7F2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87FF8" w:rsidRPr="00BC4289" w14:paraId="55D54330" w14:textId="77777777" w:rsidTr="00BC4289">
        <w:tc>
          <w:tcPr>
            <w:tcW w:w="785" w:type="pct"/>
          </w:tcPr>
          <w:p w14:paraId="1E8907A7" w14:textId="77777777" w:rsidR="00ED3BB9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LM</w:t>
            </w:r>
          </w:p>
          <w:p w14:paraId="41BF6D0A" w14:textId="08AB4667" w:rsidR="00887FF8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(2</w:t>
            </w:r>
            <w:r w:rsidR="00ED3BB9" w:rsidRPr="00BC4289">
              <w:rPr>
                <w:rFonts w:ascii="Book Antiqua" w:hAnsi="Book Antiqua"/>
                <w:sz w:val="20"/>
                <w:szCs w:val="20"/>
              </w:rPr>
              <w:t>-</w:t>
            </w:r>
            <w:r w:rsidRPr="00BC4289">
              <w:rPr>
                <w:rFonts w:ascii="Book Antiqua" w:hAnsi="Book Antiqua"/>
                <w:sz w:val="20"/>
                <w:szCs w:val="20"/>
              </w:rPr>
              <w:t>br</w:t>
            </w:r>
            <w:r w:rsidR="00ED3BB9" w:rsidRPr="00BC4289">
              <w:rPr>
                <w:rFonts w:ascii="Book Antiqua" w:hAnsi="Book Antiqua"/>
                <w:sz w:val="20"/>
                <w:szCs w:val="20"/>
              </w:rPr>
              <w:t>eaks</w:t>
            </w:r>
            <w:r w:rsidRPr="00BC4289">
              <w:rPr>
                <w:rFonts w:ascii="Book Antiqua" w:hAnsi="Book Antiqua"/>
                <w:sz w:val="20"/>
                <w:szCs w:val="20"/>
              </w:rPr>
              <w:t>)</w:t>
            </w:r>
          </w:p>
        </w:tc>
        <w:tc>
          <w:tcPr>
            <w:tcW w:w="4215" w:type="pct"/>
          </w:tcPr>
          <w:p w14:paraId="71F88DEB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Lee, J., </w:t>
            </w:r>
            <w:proofErr w:type="spellStart"/>
            <w:r w:rsidRPr="00BC4289">
              <w:rPr>
                <w:rFonts w:ascii="Book Antiqua" w:hAnsi="Book Antiqua" w:cs="Times-Roman"/>
                <w:sz w:val="20"/>
                <w:szCs w:val="20"/>
              </w:rPr>
              <w:t>Strazicich</w:t>
            </w:r>
            <w:proofErr w:type="spellEnd"/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, M.C., 2003. Minimum Lagrange multiplier unit root test with two structural breaks.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The Review Economics and Statistics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 85, 1082–1089.</w:t>
            </w:r>
          </w:p>
          <w:p w14:paraId="67C6EF3F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87FF8" w:rsidRPr="00BC4289" w14:paraId="35974ED0" w14:textId="77777777" w:rsidTr="00BC4289">
        <w:tc>
          <w:tcPr>
            <w:tcW w:w="785" w:type="pct"/>
          </w:tcPr>
          <w:p w14:paraId="1C0319B8" w14:textId="77777777" w:rsidR="00ED3BB9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GLS</w:t>
            </w:r>
          </w:p>
          <w:p w14:paraId="4E0042EF" w14:textId="5F1C6AF7" w:rsidR="00887FF8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(1</w:t>
            </w:r>
            <w:r w:rsidR="00ED3BB9" w:rsidRPr="00BC4289">
              <w:rPr>
                <w:rFonts w:ascii="Book Antiqua" w:hAnsi="Book Antiqua"/>
                <w:sz w:val="20"/>
                <w:szCs w:val="20"/>
              </w:rPr>
              <w:t>-</w:t>
            </w:r>
            <w:r w:rsidRPr="00BC4289">
              <w:rPr>
                <w:rFonts w:ascii="Book Antiqua" w:hAnsi="Book Antiqua"/>
                <w:sz w:val="20"/>
                <w:szCs w:val="20"/>
              </w:rPr>
              <w:t>br</w:t>
            </w:r>
            <w:r w:rsidR="00ED3BB9" w:rsidRPr="00BC4289">
              <w:rPr>
                <w:rFonts w:ascii="Book Antiqua" w:hAnsi="Book Antiqua"/>
                <w:sz w:val="20"/>
                <w:szCs w:val="20"/>
              </w:rPr>
              <w:t>eak</w:t>
            </w:r>
            <w:r w:rsidRPr="00BC4289">
              <w:rPr>
                <w:rFonts w:ascii="Book Antiqua" w:hAnsi="Book Antiqua"/>
                <w:sz w:val="20"/>
                <w:szCs w:val="20"/>
              </w:rPr>
              <w:t>)</w:t>
            </w:r>
          </w:p>
          <w:p w14:paraId="4C9AAEA5" w14:textId="77777777" w:rsidR="00887FF8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4215" w:type="pct"/>
          </w:tcPr>
          <w:p w14:paraId="7B14B8E4" w14:textId="29FA63B8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>Perron, P., &amp; Rodr</w:t>
            </w:r>
            <w:r w:rsidR="00C94E0B" w:rsidRPr="00BC4289">
              <w:rPr>
                <w:rFonts w:ascii="Book Antiqua" w:hAnsi="Book Antiqua" w:cs="Times-Roman"/>
                <w:sz w:val="20"/>
                <w:szCs w:val="20"/>
              </w:rPr>
              <w:t>i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guez, G. (2003). GLS detrending, efficient unit root tests and structural change.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Journal of Econometrics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, 115(1), 1-27.</w:t>
            </w:r>
          </w:p>
          <w:p w14:paraId="652ACA14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87FF8" w:rsidRPr="00BC4289" w14:paraId="72311D43" w14:textId="77777777" w:rsidTr="00BC4289">
        <w:tc>
          <w:tcPr>
            <w:tcW w:w="785" w:type="pct"/>
          </w:tcPr>
          <w:p w14:paraId="240BEE45" w14:textId="77777777" w:rsidR="00ED3BB9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GLS</w:t>
            </w:r>
          </w:p>
          <w:p w14:paraId="6505FC82" w14:textId="709C5680" w:rsidR="00887FF8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(2</w:t>
            </w:r>
            <w:r w:rsidR="00ED3BB9" w:rsidRPr="00BC4289">
              <w:rPr>
                <w:rFonts w:ascii="Book Antiqua" w:hAnsi="Book Antiqua"/>
                <w:sz w:val="20"/>
                <w:szCs w:val="20"/>
              </w:rPr>
              <w:t>-</w:t>
            </w:r>
            <w:r w:rsidRPr="00BC4289">
              <w:rPr>
                <w:rFonts w:ascii="Book Antiqua" w:hAnsi="Book Antiqua"/>
                <w:sz w:val="20"/>
                <w:szCs w:val="20"/>
              </w:rPr>
              <w:t>br</w:t>
            </w:r>
            <w:r w:rsidR="00ED3BB9" w:rsidRPr="00BC4289">
              <w:rPr>
                <w:rFonts w:ascii="Book Antiqua" w:hAnsi="Book Antiqua"/>
                <w:sz w:val="20"/>
                <w:szCs w:val="20"/>
              </w:rPr>
              <w:t>eaks</w:t>
            </w:r>
            <w:r w:rsidRPr="00BC4289">
              <w:rPr>
                <w:rFonts w:ascii="Book Antiqua" w:hAnsi="Book Antiqua"/>
                <w:sz w:val="20"/>
                <w:szCs w:val="20"/>
              </w:rPr>
              <w:t>)</w:t>
            </w:r>
          </w:p>
          <w:p w14:paraId="66F5E074" w14:textId="77777777" w:rsidR="00887FF8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4215" w:type="pct"/>
          </w:tcPr>
          <w:p w14:paraId="31B506D5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>Carrion-</w:t>
            </w:r>
            <w:proofErr w:type="spellStart"/>
            <w:r w:rsidRPr="00BC4289">
              <w:rPr>
                <w:rFonts w:ascii="Book Antiqua" w:hAnsi="Book Antiqua" w:cs="Times-Roman"/>
                <w:sz w:val="20"/>
                <w:szCs w:val="20"/>
              </w:rPr>
              <w:t>i</w:t>
            </w:r>
            <w:proofErr w:type="spellEnd"/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-Silvestre, J.L., D. Kim and </w:t>
            </w:r>
            <w:proofErr w:type="spellStart"/>
            <w:proofErr w:type="gramStart"/>
            <w:r w:rsidRPr="00BC4289">
              <w:rPr>
                <w:rFonts w:ascii="Book Antiqua" w:hAnsi="Book Antiqua" w:cs="Times-Roman"/>
                <w:sz w:val="20"/>
                <w:szCs w:val="20"/>
              </w:rPr>
              <w:t>P.Perron</w:t>
            </w:r>
            <w:proofErr w:type="spellEnd"/>
            <w:proofErr w:type="gramEnd"/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 (2009), GLS-based Unit Root Tests with Multiple Structural Breaks </w:t>
            </w:r>
            <w:proofErr w:type="gramStart"/>
            <w:r w:rsidRPr="00BC4289">
              <w:rPr>
                <w:rFonts w:ascii="Book Antiqua" w:hAnsi="Book Antiqua" w:cs="Times-Roman"/>
                <w:sz w:val="20"/>
                <w:szCs w:val="20"/>
              </w:rPr>
              <w:t>both</w:t>
            </w:r>
            <w:proofErr w:type="gramEnd"/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 Under the Null and the Alternative Hypotheses,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Econometric Theory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 (25), 1754-1792.</w:t>
            </w:r>
          </w:p>
          <w:p w14:paraId="01B0AEDE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87FF8" w:rsidRPr="00BC4289" w14:paraId="4ED8406A" w14:textId="77777777" w:rsidTr="00BC4289">
        <w:tc>
          <w:tcPr>
            <w:tcW w:w="785" w:type="pct"/>
          </w:tcPr>
          <w:p w14:paraId="3C3AAEF4" w14:textId="77777777" w:rsidR="00ED3BB9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KPSS</w:t>
            </w:r>
          </w:p>
          <w:p w14:paraId="0875FF0F" w14:textId="0191D65B" w:rsidR="00887FF8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(1</w:t>
            </w:r>
            <w:r w:rsidR="00ED3BB9" w:rsidRPr="00BC4289">
              <w:rPr>
                <w:rFonts w:ascii="Book Antiqua" w:hAnsi="Book Antiqua"/>
                <w:sz w:val="20"/>
                <w:szCs w:val="20"/>
              </w:rPr>
              <w:t>-</w:t>
            </w:r>
            <w:r w:rsidRPr="00BC4289">
              <w:rPr>
                <w:rFonts w:ascii="Book Antiqua" w:hAnsi="Book Antiqua"/>
                <w:sz w:val="20"/>
                <w:szCs w:val="20"/>
              </w:rPr>
              <w:t>br</w:t>
            </w:r>
            <w:r w:rsidR="00ED3BB9" w:rsidRPr="00BC4289">
              <w:rPr>
                <w:rFonts w:ascii="Book Antiqua" w:hAnsi="Book Antiqua"/>
                <w:sz w:val="20"/>
                <w:szCs w:val="20"/>
              </w:rPr>
              <w:t>eak</w:t>
            </w:r>
            <w:r w:rsidRPr="00BC4289">
              <w:rPr>
                <w:rFonts w:ascii="Book Antiqua" w:hAnsi="Book Antiqua"/>
                <w:sz w:val="20"/>
                <w:szCs w:val="20"/>
              </w:rPr>
              <w:t>)</w:t>
            </w:r>
          </w:p>
        </w:tc>
        <w:tc>
          <w:tcPr>
            <w:tcW w:w="4215" w:type="pct"/>
          </w:tcPr>
          <w:p w14:paraId="31C69FE4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Kurozumi, E. (2002). Testing for stationarity with a break.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Journal of Econometrics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, 108(1), 63-99.</w:t>
            </w:r>
          </w:p>
          <w:p w14:paraId="2BF0C592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87FF8" w:rsidRPr="00BC4289" w14:paraId="222373C6" w14:textId="77777777" w:rsidTr="00BC4289">
        <w:tc>
          <w:tcPr>
            <w:tcW w:w="785" w:type="pct"/>
          </w:tcPr>
          <w:p w14:paraId="6E236FDC" w14:textId="77777777" w:rsidR="00ED3BB9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lastRenderedPageBreak/>
              <w:t>KPSS</w:t>
            </w:r>
          </w:p>
          <w:p w14:paraId="0776F444" w14:textId="6FD23180" w:rsidR="00887FF8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(2</w:t>
            </w:r>
            <w:r w:rsidR="00ED3BB9" w:rsidRPr="00BC4289">
              <w:rPr>
                <w:rFonts w:ascii="Book Antiqua" w:hAnsi="Book Antiqua"/>
                <w:sz w:val="20"/>
                <w:szCs w:val="20"/>
              </w:rPr>
              <w:t>-</w:t>
            </w:r>
            <w:r w:rsidRPr="00BC4289">
              <w:rPr>
                <w:rFonts w:ascii="Book Antiqua" w:hAnsi="Book Antiqua"/>
                <w:sz w:val="20"/>
                <w:szCs w:val="20"/>
              </w:rPr>
              <w:t>br</w:t>
            </w:r>
            <w:r w:rsidR="00ED3BB9" w:rsidRPr="00BC4289">
              <w:rPr>
                <w:rFonts w:ascii="Book Antiqua" w:hAnsi="Book Antiqua"/>
                <w:sz w:val="20"/>
                <w:szCs w:val="20"/>
              </w:rPr>
              <w:t>eaks</w:t>
            </w:r>
            <w:r w:rsidRPr="00BC4289">
              <w:rPr>
                <w:rFonts w:ascii="Book Antiqua" w:hAnsi="Book Antiqua"/>
                <w:sz w:val="20"/>
                <w:szCs w:val="20"/>
              </w:rPr>
              <w:t>)</w:t>
            </w:r>
          </w:p>
        </w:tc>
        <w:tc>
          <w:tcPr>
            <w:tcW w:w="4215" w:type="pct"/>
          </w:tcPr>
          <w:p w14:paraId="79858FF8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>Carrion-</w:t>
            </w:r>
            <w:proofErr w:type="spellStart"/>
            <w:r w:rsidRPr="00BC4289">
              <w:rPr>
                <w:rFonts w:ascii="Book Antiqua" w:hAnsi="Book Antiqua" w:cs="Times-Roman"/>
                <w:sz w:val="20"/>
                <w:szCs w:val="20"/>
              </w:rPr>
              <w:t>i</w:t>
            </w:r>
            <w:proofErr w:type="spellEnd"/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-Silvestre, J. Ll. and </w:t>
            </w:r>
            <w:proofErr w:type="spellStart"/>
            <w:r w:rsidRPr="00BC4289">
              <w:rPr>
                <w:rFonts w:ascii="Book Antiqua" w:hAnsi="Book Antiqua" w:cs="Times-Roman"/>
                <w:sz w:val="20"/>
                <w:szCs w:val="20"/>
              </w:rPr>
              <w:t>Sansó</w:t>
            </w:r>
            <w:proofErr w:type="spellEnd"/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, A. (2007): “The KPSS test with two structural breaks”,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Spanish Economic Review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, 9, 2, 105-127.</w:t>
            </w:r>
          </w:p>
          <w:p w14:paraId="13F110F0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74F0C" w:rsidRPr="00BC4289" w14:paraId="1EC9DC74" w14:textId="77777777" w:rsidTr="00591A9D">
        <w:tc>
          <w:tcPr>
            <w:tcW w:w="5000" w:type="pct"/>
            <w:gridSpan w:val="2"/>
          </w:tcPr>
          <w:p w14:paraId="5D40ECD0" w14:textId="0F46F089" w:rsidR="00874F0C" w:rsidRPr="00BC4289" w:rsidRDefault="00874F0C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proofErr w:type="spellStart"/>
            <w:r w:rsidRPr="00BC4289">
              <w:rPr>
                <w:rFonts w:ascii="Book Antiqua" w:hAnsi="Book Antiqua"/>
                <w:i/>
                <w:sz w:val="20"/>
                <w:szCs w:val="20"/>
                <w:u w:val="single"/>
              </w:rPr>
              <w:t>Yumuşak</w:t>
            </w:r>
            <w:proofErr w:type="spellEnd"/>
            <w:r w:rsidRPr="00BC4289">
              <w:rPr>
                <w:rFonts w:ascii="Book Antiqua" w:hAnsi="Book Antiqua"/>
                <w:i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C4289">
              <w:rPr>
                <w:rFonts w:ascii="Book Antiqua" w:hAnsi="Book Antiqua"/>
                <w:i/>
                <w:sz w:val="20"/>
                <w:szCs w:val="20"/>
                <w:u w:val="single"/>
              </w:rPr>
              <w:t>Yapısal</w:t>
            </w:r>
            <w:proofErr w:type="spellEnd"/>
            <w:r w:rsidRPr="00BC4289">
              <w:rPr>
                <w:rFonts w:ascii="Book Antiqua" w:hAnsi="Book Antiqua"/>
                <w:i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C4289">
              <w:rPr>
                <w:rFonts w:ascii="Book Antiqua" w:hAnsi="Book Antiqua"/>
                <w:i/>
                <w:sz w:val="20"/>
                <w:szCs w:val="20"/>
                <w:u w:val="single"/>
              </w:rPr>
              <w:t>Kırılma</w:t>
            </w:r>
            <w:proofErr w:type="spellEnd"/>
          </w:p>
        </w:tc>
      </w:tr>
      <w:tr w:rsidR="00887FF8" w:rsidRPr="00BC4289" w14:paraId="1CBF59CF" w14:textId="77777777" w:rsidTr="00BC4289">
        <w:tc>
          <w:tcPr>
            <w:tcW w:w="785" w:type="pct"/>
          </w:tcPr>
          <w:p w14:paraId="394BE983" w14:textId="77777777" w:rsidR="00887FF8" w:rsidRPr="00BC4289" w:rsidRDefault="00887FF8" w:rsidP="00887FF8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Fourier ADF</w:t>
            </w:r>
          </w:p>
        </w:tc>
        <w:tc>
          <w:tcPr>
            <w:tcW w:w="4215" w:type="pct"/>
          </w:tcPr>
          <w:p w14:paraId="304A2586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Enders, W., Lee, J., 2012. “The flexible Fourier form and Dickey-Fuller type unit root tests”,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Economics Letters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, 117, 196-199.</w:t>
            </w:r>
          </w:p>
          <w:p w14:paraId="278E64D7" w14:textId="77777777" w:rsidR="00887FF8" w:rsidRPr="00BC4289" w:rsidRDefault="00887FF8" w:rsidP="00887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74F0C" w:rsidRPr="00BC4289" w14:paraId="6D2668C9" w14:textId="77777777" w:rsidTr="00BC4289">
        <w:tc>
          <w:tcPr>
            <w:tcW w:w="785" w:type="pct"/>
          </w:tcPr>
          <w:p w14:paraId="28033197" w14:textId="77777777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Fourier </w:t>
            </w:r>
          </w:p>
          <w:p w14:paraId="02C0A31B" w14:textId="1D922EF8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LM</w:t>
            </w:r>
          </w:p>
        </w:tc>
        <w:tc>
          <w:tcPr>
            <w:tcW w:w="4215" w:type="pct"/>
          </w:tcPr>
          <w:p w14:paraId="0C20B404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Enders, W., Lee, J., 2012. “A unit root test using a Fourier series to approximate smooth breaks”,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Oxford Bulletin of Economics and Statistics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, 74(4), 574-599.</w:t>
            </w:r>
          </w:p>
          <w:p w14:paraId="333E03D9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74F0C" w:rsidRPr="00BC4289" w14:paraId="50157D5C" w14:textId="77777777" w:rsidTr="00BC4289">
        <w:tc>
          <w:tcPr>
            <w:tcW w:w="785" w:type="pct"/>
          </w:tcPr>
          <w:p w14:paraId="3EF81532" w14:textId="77777777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Fourier </w:t>
            </w:r>
          </w:p>
          <w:p w14:paraId="73E51B89" w14:textId="4E51F841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GLS</w:t>
            </w:r>
          </w:p>
        </w:tc>
        <w:tc>
          <w:tcPr>
            <w:tcW w:w="4215" w:type="pct"/>
          </w:tcPr>
          <w:p w14:paraId="375E3F98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Rodrigues, P., Taylor, A.M.R., 2012. “The flexible Fourier form and local GLS de-trending unit root tests”,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Oxford Bulletin of Economics and Statistics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, 74(5), 736-759.</w:t>
            </w:r>
          </w:p>
          <w:p w14:paraId="35BA888E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74F0C" w:rsidRPr="00BC4289" w14:paraId="3559A0FC" w14:textId="77777777" w:rsidTr="00BC4289">
        <w:tc>
          <w:tcPr>
            <w:tcW w:w="785" w:type="pct"/>
          </w:tcPr>
          <w:p w14:paraId="502B0A8E" w14:textId="3DEFCA39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Fourier KPSS</w:t>
            </w:r>
          </w:p>
        </w:tc>
        <w:tc>
          <w:tcPr>
            <w:tcW w:w="4215" w:type="pct"/>
          </w:tcPr>
          <w:p w14:paraId="332DB2EA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Becker, R., Enders, W., Lee, J., 2006. “A stationarity test in the presence of an unknown number of smooth breaks”,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Journal of Time Series Analysis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, 27(3), 381-409.</w:t>
            </w:r>
          </w:p>
          <w:p w14:paraId="1E40C1DB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74F0C" w:rsidRPr="00BC4289" w14:paraId="34D7AE56" w14:textId="77777777">
        <w:tc>
          <w:tcPr>
            <w:tcW w:w="5000" w:type="pct"/>
            <w:gridSpan w:val="2"/>
            <w:shd w:val="clear" w:color="auto" w:fill="F2F2F2"/>
          </w:tcPr>
          <w:p w14:paraId="5846F2A6" w14:textId="2DE767BE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b/>
                <w:sz w:val="20"/>
                <w:szCs w:val="20"/>
              </w:rPr>
            </w:pPr>
            <w:proofErr w:type="spellStart"/>
            <w:r w:rsidRPr="00BC4289">
              <w:rPr>
                <w:rFonts w:ascii="Book Antiqua" w:hAnsi="Book Antiqua"/>
                <w:b/>
                <w:sz w:val="20"/>
                <w:szCs w:val="20"/>
              </w:rPr>
              <w:t>Eşbütünleşme</w:t>
            </w:r>
            <w:proofErr w:type="spellEnd"/>
            <w:r w:rsidRPr="00BC4289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proofErr w:type="spellStart"/>
            <w:r w:rsidRPr="00BC4289">
              <w:rPr>
                <w:rFonts w:ascii="Book Antiqua" w:hAnsi="Book Antiqua"/>
                <w:b/>
                <w:sz w:val="20"/>
                <w:szCs w:val="20"/>
              </w:rPr>
              <w:t>Testleri</w:t>
            </w:r>
            <w:proofErr w:type="spellEnd"/>
            <w:r w:rsidRPr="00BC4289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</w:p>
        </w:tc>
      </w:tr>
      <w:tr w:rsidR="00874F0C" w:rsidRPr="00BC4289" w14:paraId="569A49B7" w14:textId="77777777" w:rsidTr="00BC4289">
        <w:tc>
          <w:tcPr>
            <w:tcW w:w="785" w:type="pct"/>
          </w:tcPr>
          <w:p w14:paraId="22C55ED9" w14:textId="216D5396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EG-ADF</w:t>
            </w:r>
          </w:p>
        </w:tc>
        <w:tc>
          <w:tcPr>
            <w:tcW w:w="4215" w:type="pct"/>
          </w:tcPr>
          <w:p w14:paraId="611D9188" w14:textId="4A9F8DDD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Engle, R. F., and Granger, C. W. J. (1987). Co-Integration and Error Correction: Representation, Estimation and Testing. </w:t>
            </w:r>
            <w:proofErr w:type="spellStart"/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Econometrica</w:t>
            </w:r>
            <w:proofErr w:type="spellEnd"/>
            <w:r w:rsidRPr="00BC4289">
              <w:rPr>
                <w:rFonts w:ascii="Book Antiqua" w:hAnsi="Book Antiqua" w:cs="Times-Roman"/>
                <w:sz w:val="20"/>
                <w:szCs w:val="20"/>
              </w:rPr>
              <w:t>,</w:t>
            </w:r>
            <w:r w:rsidR="00CB246A" w:rsidRPr="00BC4289">
              <w:rPr>
                <w:rFonts w:ascii="Book Antiqua" w:hAnsi="Book Antiqua" w:cs="Times-Roman"/>
                <w:sz w:val="20"/>
                <w:szCs w:val="20"/>
              </w:rPr>
              <w:t xml:space="preserve"> 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55, 251-276.</w:t>
            </w:r>
          </w:p>
          <w:p w14:paraId="08D46102" w14:textId="4331DD2E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74F0C" w:rsidRPr="00BC4289" w14:paraId="3BD9EA9A" w14:textId="77777777" w:rsidTr="00BC4289">
        <w:tc>
          <w:tcPr>
            <w:tcW w:w="785" w:type="pct"/>
          </w:tcPr>
          <w:p w14:paraId="549AE97B" w14:textId="631B3A4C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Shin-KPSS</w:t>
            </w:r>
          </w:p>
        </w:tc>
        <w:tc>
          <w:tcPr>
            <w:tcW w:w="4215" w:type="pct"/>
          </w:tcPr>
          <w:p w14:paraId="21C5D670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Shin, Y. (1994). A Residual-Based Test of the Null of Cointegration against the Alternative of No Cointegration.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Econometric Theory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, 10(1), 91-115.</w:t>
            </w:r>
          </w:p>
          <w:p w14:paraId="55FBE701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74F0C" w:rsidRPr="00BC4289" w14:paraId="560D719D" w14:textId="77777777" w:rsidTr="00BC4289">
        <w:tc>
          <w:tcPr>
            <w:tcW w:w="785" w:type="pct"/>
          </w:tcPr>
          <w:p w14:paraId="3E0116CD" w14:textId="382CD683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Bounds Test</w:t>
            </w:r>
          </w:p>
        </w:tc>
        <w:tc>
          <w:tcPr>
            <w:tcW w:w="4215" w:type="pct"/>
          </w:tcPr>
          <w:p w14:paraId="04CB0520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BC4289">
              <w:rPr>
                <w:rFonts w:ascii="Book Antiqua" w:hAnsi="Book Antiqua"/>
                <w:sz w:val="20"/>
                <w:szCs w:val="20"/>
              </w:rPr>
              <w:t>Pesaran</w:t>
            </w:r>
            <w:proofErr w:type="spellEnd"/>
            <w:r w:rsidRPr="00BC4289">
              <w:rPr>
                <w:rFonts w:ascii="Book Antiqua" w:hAnsi="Book Antiqua"/>
                <w:sz w:val="20"/>
                <w:szCs w:val="20"/>
              </w:rPr>
              <w:t xml:space="preserve">, M. H., Shin, Y. and Smith, R. J. (2001), Bounds Testing Approaches to the Analysis of Level Relationship, </w:t>
            </w:r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Journal of Applied Econometrics</w:t>
            </w:r>
            <w:r w:rsidRPr="00BC4289">
              <w:rPr>
                <w:rFonts w:ascii="Book Antiqua" w:hAnsi="Book Antiqua"/>
                <w:sz w:val="20"/>
                <w:szCs w:val="20"/>
              </w:rPr>
              <w:t>, 16, 289–326.</w:t>
            </w:r>
          </w:p>
          <w:p w14:paraId="4AD4855F" w14:textId="5A2E26BA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74F0C" w:rsidRPr="00BC4289" w14:paraId="4F16E3DA" w14:textId="77777777" w:rsidTr="00BC4289">
        <w:tc>
          <w:tcPr>
            <w:tcW w:w="785" w:type="pct"/>
          </w:tcPr>
          <w:p w14:paraId="31DEB33C" w14:textId="3B3EECE1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Johansen</w:t>
            </w:r>
          </w:p>
        </w:tc>
        <w:tc>
          <w:tcPr>
            <w:tcW w:w="4215" w:type="pct"/>
          </w:tcPr>
          <w:p w14:paraId="490CF6F8" w14:textId="227A5870" w:rsidR="00874F0C" w:rsidRPr="00BC4289" w:rsidRDefault="00193441" w:rsidP="001934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>Johansen S. (1991). Estimation and hypothesis testing of cointegration vectors in Gaussian vector autoregressive models.</w:t>
            </w:r>
            <w:r w:rsidR="00CB246A" w:rsidRPr="00BC4289">
              <w:rPr>
                <w:rFonts w:ascii="Book Antiqua" w:hAnsi="Book Antiqua" w:cs="Times-Roman"/>
                <w:sz w:val="20"/>
                <w:szCs w:val="20"/>
              </w:rPr>
              <w:t xml:space="preserve"> </w:t>
            </w:r>
            <w:proofErr w:type="spellStart"/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Econometrica</w:t>
            </w:r>
            <w:proofErr w:type="spellEnd"/>
            <w:r w:rsidR="00CB246A" w:rsidRPr="00BC4289">
              <w:rPr>
                <w:rFonts w:ascii="Book Antiqua" w:hAnsi="Book Antiqua" w:cs="Times-Roman"/>
                <w:sz w:val="20"/>
                <w:szCs w:val="20"/>
              </w:rPr>
              <w:t xml:space="preserve"> 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59(6):1551–1580.</w:t>
            </w:r>
          </w:p>
          <w:p w14:paraId="478EDF3C" w14:textId="2CF069B2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74F0C" w:rsidRPr="00BC4289" w14:paraId="45D2307E" w14:textId="77777777">
        <w:tc>
          <w:tcPr>
            <w:tcW w:w="5000" w:type="pct"/>
            <w:gridSpan w:val="2"/>
            <w:shd w:val="clear" w:color="auto" w:fill="F2F2F2"/>
          </w:tcPr>
          <w:p w14:paraId="40EFAD25" w14:textId="4C31912D" w:rsidR="00874F0C" w:rsidRPr="00BC4289" w:rsidRDefault="00284D7D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/>
                <w:i/>
                <w:sz w:val="20"/>
                <w:szCs w:val="20"/>
                <w:u w:val="single"/>
              </w:rPr>
              <w:t xml:space="preserve">Ani </w:t>
            </w:r>
            <w:proofErr w:type="spellStart"/>
            <w:r w:rsidR="00874F0C" w:rsidRPr="00BC4289">
              <w:rPr>
                <w:rFonts w:ascii="Book Antiqua" w:hAnsi="Book Antiqua"/>
                <w:i/>
                <w:sz w:val="20"/>
                <w:szCs w:val="20"/>
                <w:u w:val="single"/>
              </w:rPr>
              <w:t>Yapısal</w:t>
            </w:r>
            <w:proofErr w:type="spellEnd"/>
            <w:r w:rsidR="00874F0C" w:rsidRPr="00BC4289">
              <w:rPr>
                <w:rFonts w:ascii="Book Antiqua" w:hAnsi="Book Antiqua"/>
                <w:i/>
                <w:sz w:val="20"/>
                <w:szCs w:val="20"/>
                <w:u w:val="single"/>
              </w:rPr>
              <w:t xml:space="preserve"> </w:t>
            </w:r>
            <w:proofErr w:type="spellStart"/>
            <w:r w:rsidR="00874F0C" w:rsidRPr="00BC4289">
              <w:rPr>
                <w:rFonts w:ascii="Book Antiqua" w:hAnsi="Book Antiqua"/>
                <w:i/>
                <w:sz w:val="20"/>
                <w:szCs w:val="20"/>
                <w:u w:val="single"/>
              </w:rPr>
              <w:t>Kırılma</w:t>
            </w:r>
            <w:proofErr w:type="spellEnd"/>
          </w:p>
        </w:tc>
      </w:tr>
      <w:tr w:rsidR="00874F0C" w:rsidRPr="00BC4289" w14:paraId="4486285D" w14:textId="77777777" w:rsidTr="00BC4289">
        <w:tc>
          <w:tcPr>
            <w:tcW w:w="785" w:type="pct"/>
          </w:tcPr>
          <w:p w14:paraId="2D5F62EB" w14:textId="7CE1372E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EG-ADF (Break)</w:t>
            </w:r>
          </w:p>
        </w:tc>
        <w:tc>
          <w:tcPr>
            <w:tcW w:w="4215" w:type="pct"/>
          </w:tcPr>
          <w:p w14:paraId="63AF689D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Gregory, A.W., Hansen, B., 1996. Residual-based tests for cointegration in models with regime shifts.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Journal of Econometrics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 70, 99-126.</w:t>
            </w:r>
          </w:p>
          <w:p w14:paraId="3F6298A1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74F0C" w:rsidRPr="00BC4289" w14:paraId="46857A37" w14:textId="77777777" w:rsidTr="00BC4289">
        <w:tc>
          <w:tcPr>
            <w:tcW w:w="785" w:type="pct"/>
          </w:tcPr>
          <w:p w14:paraId="38B42C46" w14:textId="670EDA4B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4215" w:type="pct"/>
          </w:tcPr>
          <w:p w14:paraId="7B907FCD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Hatemi-J, 2008. Tests for cointegration with two unknown regime shifts with an application to ﬁnancial market integration,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Empirical Economics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, 35, 497-505.</w:t>
            </w:r>
          </w:p>
          <w:p w14:paraId="73134D32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74F0C" w:rsidRPr="00BC4289" w14:paraId="70475057" w14:textId="77777777" w:rsidTr="00BC4289">
        <w:tc>
          <w:tcPr>
            <w:tcW w:w="785" w:type="pct"/>
          </w:tcPr>
          <w:p w14:paraId="30B12A10" w14:textId="77777777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LM</w:t>
            </w:r>
          </w:p>
          <w:p w14:paraId="321E5208" w14:textId="490B5B60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(Break)</w:t>
            </w:r>
          </w:p>
        </w:tc>
        <w:tc>
          <w:tcPr>
            <w:tcW w:w="4215" w:type="pct"/>
          </w:tcPr>
          <w:p w14:paraId="023F4219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Westerlund, J. and Edgerton D.L. (2006). New improved tests for cointegration with structural breaks,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Journal of Time Series Analysis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 28(2), 188-224.</w:t>
            </w:r>
          </w:p>
          <w:p w14:paraId="503DDCAA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74F0C" w:rsidRPr="00BC4289" w14:paraId="31563732" w14:textId="77777777" w:rsidTr="00BC4289">
        <w:tc>
          <w:tcPr>
            <w:tcW w:w="785" w:type="pct"/>
          </w:tcPr>
          <w:p w14:paraId="152D7850" w14:textId="77777777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KPSS</w:t>
            </w:r>
          </w:p>
          <w:p w14:paraId="2DCC3C53" w14:textId="4AF831FC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(Break)</w:t>
            </w:r>
          </w:p>
        </w:tc>
        <w:tc>
          <w:tcPr>
            <w:tcW w:w="4215" w:type="pct"/>
          </w:tcPr>
          <w:p w14:paraId="53130BAF" w14:textId="77777777" w:rsidR="00BD3A5D" w:rsidRPr="00BC4289" w:rsidRDefault="00BD3A5D" w:rsidP="00BD3A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>Carrion-</w:t>
            </w:r>
            <w:proofErr w:type="spellStart"/>
            <w:r w:rsidRPr="00BC4289">
              <w:rPr>
                <w:rFonts w:ascii="Book Antiqua" w:hAnsi="Book Antiqua" w:cs="Times-Roman"/>
                <w:sz w:val="20"/>
                <w:szCs w:val="20"/>
              </w:rPr>
              <w:t>i</w:t>
            </w:r>
            <w:proofErr w:type="spellEnd"/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-Silvestre, J.L., Sanso, A. (2006). Tests the Null of Cointegration with Structural Breaks. 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Oxford Bulletin Economics and Statistics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, 68(5), 623-646.</w:t>
            </w:r>
          </w:p>
          <w:p w14:paraId="0F32F7B9" w14:textId="77777777" w:rsidR="00ED58A4" w:rsidRPr="00BC4289" w:rsidRDefault="00ED58A4" w:rsidP="00C84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DD3FCC" w:rsidRPr="00BC4289" w14:paraId="51D875B9" w14:textId="77777777" w:rsidTr="00BC4289">
        <w:tc>
          <w:tcPr>
            <w:tcW w:w="785" w:type="pct"/>
          </w:tcPr>
          <w:p w14:paraId="01EB2B99" w14:textId="77777777" w:rsidR="00DD3FCC" w:rsidRPr="00BC4289" w:rsidRDefault="00DD3FC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Johansen</w:t>
            </w:r>
          </w:p>
          <w:p w14:paraId="1A7C9972" w14:textId="15FCBC27" w:rsidR="00DD3FCC" w:rsidRPr="00BC4289" w:rsidRDefault="00DD3FC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(Break)</w:t>
            </w:r>
          </w:p>
        </w:tc>
        <w:tc>
          <w:tcPr>
            <w:tcW w:w="4215" w:type="pct"/>
          </w:tcPr>
          <w:p w14:paraId="2331B731" w14:textId="77777777" w:rsidR="00DD3FCC" w:rsidRPr="00BC4289" w:rsidRDefault="00ED58A4" w:rsidP="00DD3F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Harris, D., Leybourne, S. J., &amp; Taylor, A. R. (2016). Tests of the co-integration rank in VAR models in the presence of a possible break in trend at an unknown point.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Journal of Econometrics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, 192(2), 451-467.</w:t>
            </w:r>
          </w:p>
          <w:p w14:paraId="39176708" w14:textId="119B6A8D" w:rsidR="00ED58A4" w:rsidRPr="00BC4289" w:rsidRDefault="00ED58A4" w:rsidP="00DD3F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C846BE" w:rsidRPr="00BC4289" w14:paraId="0F1A1772" w14:textId="77777777">
        <w:tc>
          <w:tcPr>
            <w:tcW w:w="5000" w:type="pct"/>
            <w:gridSpan w:val="2"/>
            <w:shd w:val="clear" w:color="auto" w:fill="F2F2F2"/>
          </w:tcPr>
          <w:p w14:paraId="2643B8ED" w14:textId="346202DF" w:rsidR="00C846BE" w:rsidRPr="00BC4289" w:rsidRDefault="0053281F" w:rsidP="00DD3F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proofErr w:type="spellStart"/>
            <w:r w:rsidRPr="00BC4289">
              <w:rPr>
                <w:rFonts w:ascii="Book Antiqua" w:hAnsi="Book Antiqua"/>
                <w:i/>
                <w:sz w:val="20"/>
                <w:szCs w:val="20"/>
                <w:u w:val="single"/>
              </w:rPr>
              <w:t>Yumuşak</w:t>
            </w:r>
            <w:proofErr w:type="spellEnd"/>
            <w:r w:rsidRPr="00BC4289">
              <w:rPr>
                <w:rFonts w:ascii="Book Antiqua" w:hAnsi="Book Antiqua"/>
                <w:i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C4289">
              <w:rPr>
                <w:rFonts w:ascii="Book Antiqua" w:hAnsi="Book Antiqua"/>
                <w:i/>
                <w:sz w:val="20"/>
                <w:szCs w:val="20"/>
                <w:u w:val="single"/>
              </w:rPr>
              <w:t>Yapısal</w:t>
            </w:r>
            <w:proofErr w:type="spellEnd"/>
            <w:r w:rsidRPr="00BC4289">
              <w:rPr>
                <w:rFonts w:ascii="Book Antiqua" w:hAnsi="Book Antiqua"/>
                <w:i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C4289">
              <w:rPr>
                <w:rFonts w:ascii="Book Antiqua" w:hAnsi="Book Antiqua"/>
                <w:i/>
                <w:sz w:val="20"/>
                <w:szCs w:val="20"/>
                <w:u w:val="single"/>
              </w:rPr>
              <w:t>Kırılma</w:t>
            </w:r>
            <w:proofErr w:type="spellEnd"/>
          </w:p>
        </w:tc>
      </w:tr>
      <w:tr w:rsidR="00C846BE" w:rsidRPr="00BC4289" w14:paraId="16C7C546" w14:textId="77777777" w:rsidTr="00BC4289">
        <w:tc>
          <w:tcPr>
            <w:tcW w:w="785" w:type="pct"/>
          </w:tcPr>
          <w:p w14:paraId="770306A6" w14:textId="5646DE6C" w:rsidR="0053281F" w:rsidRPr="00BC4289" w:rsidRDefault="00EE78AC" w:rsidP="0053281F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Fourier </w:t>
            </w:r>
            <w:r w:rsidR="00733A12" w:rsidRPr="00BC4289">
              <w:rPr>
                <w:rFonts w:ascii="Book Antiqua" w:hAnsi="Book Antiqua"/>
                <w:sz w:val="20"/>
                <w:szCs w:val="20"/>
              </w:rPr>
              <w:t>Shin-</w:t>
            </w:r>
            <w:r w:rsidR="0053281F" w:rsidRPr="00BC4289">
              <w:rPr>
                <w:rFonts w:ascii="Book Antiqua" w:hAnsi="Book Antiqua"/>
                <w:sz w:val="20"/>
                <w:szCs w:val="20"/>
              </w:rPr>
              <w:t>KPSS</w:t>
            </w:r>
          </w:p>
          <w:p w14:paraId="125046C4" w14:textId="36AEB9C2" w:rsidR="00C846BE" w:rsidRPr="00BC4289" w:rsidRDefault="00C846BE" w:rsidP="0053281F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4215" w:type="pct"/>
          </w:tcPr>
          <w:p w14:paraId="6B75D20A" w14:textId="77777777" w:rsidR="00706E1A" w:rsidRPr="00BC4289" w:rsidRDefault="00706E1A" w:rsidP="00706E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Tsong, C.C., Lee, C.F., Tsai, L.J., &amp; Hu, T.C. (2016). The Fourier approximation and testing for the null of cointegration.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Empirical Economics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, 51(3), 1085-1113.</w:t>
            </w:r>
          </w:p>
          <w:p w14:paraId="2CB78075" w14:textId="77777777" w:rsidR="00C846BE" w:rsidRPr="00BC4289" w:rsidRDefault="00C846BE" w:rsidP="00DD3F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C846BE" w:rsidRPr="00BC4289" w14:paraId="3373B8C7" w14:textId="77777777" w:rsidTr="00BC4289">
        <w:tc>
          <w:tcPr>
            <w:tcW w:w="785" w:type="pct"/>
          </w:tcPr>
          <w:p w14:paraId="7B198D01" w14:textId="3F1003DA" w:rsidR="00EE78AC" w:rsidRPr="00BC4289" w:rsidRDefault="00EE78AC" w:rsidP="00EE78A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Fourier Johansen</w:t>
            </w:r>
          </w:p>
          <w:p w14:paraId="1FC7D8A6" w14:textId="647085C7" w:rsidR="00C846BE" w:rsidRPr="00BC4289" w:rsidRDefault="00C846BE" w:rsidP="00EE78A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4215" w:type="pct"/>
          </w:tcPr>
          <w:p w14:paraId="50CF155F" w14:textId="36D6602C" w:rsidR="00C846BE" w:rsidRPr="00BC4289" w:rsidRDefault="00ED58A4" w:rsidP="00DD3F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>Pascalau, R., Lee, J., Nazlioglu, S., &amp; Lu, Y. (2022). Johansen</w:t>
            </w:r>
            <w:r w:rsidRPr="00BC4289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type cointegration tests with a Fourier function. 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 xml:space="preserve">Journal of </w:t>
            </w:r>
            <w:r w:rsidR="00CB246A"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T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 xml:space="preserve">ime </w:t>
            </w:r>
            <w:r w:rsidR="00CB246A"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S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 xml:space="preserve">eries </w:t>
            </w:r>
            <w:r w:rsidR="00CB246A"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A</w:t>
            </w:r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nalysis</w:t>
            </w:r>
            <w:r w:rsidRPr="00BC4289">
              <w:rPr>
                <w:rFonts w:ascii="Book Antiqua" w:hAnsi="Book Antiqua" w:cs="Times-Roman"/>
                <w:sz w:val="20"/>
                <w:szCs w:val="20"/>
              </w:rPr>
              <w:t>, 43(5), 828-852.</w:t>
            </w:r>
          </w:p>
        </w:tc>
      </w:tr>
      <w:tr w:rsidR="00874F0C" w:rsidRPr="00BC4289" w14:paraId="5EE4286E" w14:textId="77777777" w:rsidTr="00591A9D">
        <w:tc>
          <w:tcPr>
            <w:tcW w:w="5000" w:type="pct"/>
            <w:gridSpan w:val="2"/>
            <w:shd w:val="clear" w:color="auto" w:fill="D9D9D9"/>
          </w:tcPr>
          <w:p w14:paraId="5B90D910" w14:textId="77777777" w:rsidR="00874F0C" w:rsidRPr="00BC4289" w:rsidRDefault="00874F0C" w:rsidP="00706E1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b/>
                <w:sz w:val="20"/>
                <w:szCs w:val="20"/>
              </w:rPr>
            </w:pPr>
            <w:proofErr w:type="spellStart"/>
            <w:r w:rsidRPr="00BC4289">
              <w:rPr>
                <w:rFonts w:ascii="Book Antiqua" w:hAnsi="Book Antiqua"/>
                <w:b/>
                <w:sz w:val="20"/>
                <w:szCs w:val="20"/>
              </w:rPr>
              <w:t>Eşbütünleşme</w:t>
            </w:r>
            <w:proofErr w:type="spellEnd"/>
            <w:r w:rsidRPr="00BC4289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proofErr w:type="spellStart"/>
            <w:r w:rsidRPr="00BC4289">
              <w:rPr>
                <w:rFonts w:ascii="Book Antiqua" w:hAnsi="Book Antiqua"/>
                <w:b/>
                <w:sz w:val="20"/>
                <w:szCs w:val="20"/>
              </w:rPr>
              <w:t>Tahmincileri</w:t>
            </w:r>
            <w:proofErr w:type="spellEnd"/>
          </w:p>
        </w:tc>
      </w:tr>
      <w:tr w:rsidR="00874F0C" w:rsidRPr="00BC4289" w14:paraId="74EC3E40" w14:textId="77777777" w:rsidTr="00BC4289">
        <w:tc>
          <w:tcPr>
            <w:tcW w:w="785" w:type="pct"/>
            <w:shd w:val="clear" w:color="auto" w:fill="FFFFFF"/>
          </w:tcPr>
          <w:p w14:paraId="0056358A" w14:textId="77777777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FMOLS</w:t>
            </w:r>
          </w:p>
        </w:tc>
        <w:tc>
          <w:tcPr>
            <w:tcW w:w="4215" w:type="pct"/>
            <w:shd w:val="clear" w:color="auto" w:fill="FFFFFF"/>
          </w:tcPr>
          <w:p w14:paraId="0650932D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Phillips, Peter C. B. and Bruce E. Hansen (1990). “Statistical Inference in Instrumental Variables Regression with </w:t>
            </w:r>
            <w:proofErr w:type="gramStart"/>
            <w:r w:rsidRPr="00BC4289">
              <w:rPr>
                <w:rFonts w:ascii="Book Antiqua" w:hAnsi="Book Antiqua"/>
                <w:sz w:val="20"/>
                <w:szCs w:val="20"/>
              </w:rPr>
              <w:t>I(</w:t>
            </w:r>
            <w:proofErr w:type="gramEnd"/>
            <w:r w:rsidRPr="00BC4289">
              <w:rPr>
                <w:rFonts w:ascii="Book Antiqua" w:hAnsi="Book Antiqua"/>
                <w:sz w:val="20"/>
                <w:szCs w:val="20"/>
              </w:rPr>
              <w:t xml:space="preserve">1) Processes,” </w:t>
            </w:r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Review of Economics Studies</w:t>
            </w:r>
            <w:r w:rsidRPr="00BC4289">
              <w:rPr>
                <w:rFonts w:ascii="Book Antiqua" w:hAnsi="Book Antiqua"/>
                <w:sz w:val="20"/>
                <w:szCs w:val="20"/>
              </w:rPr>
              <w:t>, 57, 99-125.</w:t>
            </w:r>
          </w:p>
          <w:p w14:paraId="5C2AE6FC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874F0C" w:rsidRPr="00BC4289" w14:paraId="3D46351B" w14:textId="77777777" w:rsidTr="00BC4289">
        <w:tc>
          <w:tcPr>
            <w:tcW w:w="785" w:type="pct"/>
            <w:shd w:val="clear" w:color="auto" w:fill="FFFFFF"/>
          </w:tcPr>
          <w:p w14:paraId="261D1C1B" w14:textId="77777777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CCR</w:t>
            </w:r>
          </w:p>
        </w:tc>
        <w:tc>
          <w:tcPr>
            <w:tcW w:w="4215" w:type="pct"/>
            <w:shd w:val="clear" w:color="auto" w:fill="FFFFFF"/>
          </w:tcPr>
          <w:p w14:paraId="45CBFF37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Park, Joon Y. (1992). “Canonical Cointegrating Regressions,” </w:t>
            </w:r>
            <w:proofErr w:type="spellStart"/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Econometrica</w:t>
            </w:r>
            <w:proofErr w:type="spellEnd"/>
            <w:r w:rsidRPr="00BC4289">
              <w:rPr>
                <w:rFonts w:ascii="Book Antiqua" w:hAnsi="Book Antiqua"/>
                <w:sz w:val="20"/>
                <w:szCs w:val="20"/>
              </w:rPr>
              <w:t>, 60, 119-143.</w:t>
            </w:r>
          </w:p>
          <w:p w14:paraId="3E0ABECB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874F0C" w:rsidRPr="00BC4289" w14:paraId="69A52C7C" w14:textId="77777777" w:rsidTr="00BC4289">
        <w:tc>
          <w:tcPr>
            <w:tcW w:w="785" w:type="pct"/>
            <w:shd w:val="clear" w:color="auto" w:fill="FFFFFF"/>
          </w:tcPr>
          <w:p w14:paraId="4B69E553" w14:textId="675196AC" w:rsidR="00874F0C" w:rsidRPr="00BC4289" w:rsidRDefault="00D245A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lastRenderedPageBreak/>
              <w:t>D</w:t>
            </w:r>
            <w:r w:rsidR="00874F0C" w:rsidRPr="00BC4289">
              <w:rPr>
                <w:rFonts w:ascii="Book Antiqua" w:hAnsi="Book Antiqua"/>
                <w:sz w:val="20"/>
                <w:szCs w:val="20"/>
              </w:rPr>
              <w:t>OLS</w:t>
            </w:r>
          </w:p>
          <w:p w14:paraId="745E5906" w14:textId="77777777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4215" w:type="pct"/>
            <w:shd w:val="clear" w:color="auto" w:fill="FFFFFF"/>
          </w:tcPr>
          <w:p w14:paraId="388F7FB6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Stock, James H. and Mark Watson (1993). “A Simple Estimator of Cointegrating Vectors </w:t>
            </w:r>
            <w:proofErr w:type="gramStart"/>
            <w:r w:rsidRPr="00BC4289">
              <w:rPr>
                <w:rFonts w:ascii="Book Antiqua" w:hAnsi="Book Antiqua"/>
                <w:sz w:val="20"/>
                <w:szCs w:val="20"/>
              </w:rPr>
              <w:t>In</w:t>
            </w:r>
            <w:proofErr w:type="gramEnd"/>
            <w:r w:rsidRPr="00BC4289">
              <w:rPr>
                <w:rFonts w:ascii="Book Antiqua" w:hAnsi="Book Antiqua"/>
                <w:sz w:val="20"/>
                <w:szCs w:val="20"/>
              </w:rPr>
              <w:t xml:space="preserve"> Higher </w:t>
            </w:r>
            <w:proofErr w:type="gramStart"/>
            <w:r w:rsidRPr="00BC4289">
              <w:rPr>
                <w:rFonts w:ascii="Book Antiqua" w:hAnsi="Book Antiqua"/>
                <w:sz w:val="20"/>
                <w:szCs w:val="20"/>
              </w:rPr>
              <w:t>Order  Integrated</w:t>
            </w:r>
            <w:proofErr w:type="gramEnd"/>
            <w:r w:rsidRPr="00BC4289">
              <w:rPr>
                <w:rFonts w:ascii="Book Antiqua" w:hAnsi="Book Antiqua"/>
                <w:sz w:val="20"/>
                <w:szCs w:val="20"/>
              </w:rPr>
              <w:t xml:space="preserve"> Systems,” </w:t>
            </w:r>
            <w:proofErr w:type="spellStart"/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Econometrica</w:t>
            </w:r>
            <w:proofErr w:type="spellEnd"/>
            <w:r w:rsidRPr="00BC4289">
              <w:rPr>
                <w:rFonts w:ascii="Book Antiqua" w:hAnsi="Book Antiqua"/>
                <w:sz w:val="20"/>
                <w:szCs w:val="20"/>
              </w:rPr>
              <w:t>, 61, 783-820.</w:t>
            </w:r>
          </w:p>
          <w:p w14:paraId="628A2B1F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874F0C" w:rsidRPr="00BC4289" w14:paraId="7864FB75" w14:textId="77777777" w:rsidTr="00BC4289">
        <w:trPr>
          <w:trHeight w:val="846"/>
        </w:trPr>
        <w:tc>
          <w:tcPr>
            <w:tcW w:w="785" w:type="pct"/>
            <w:shd w:val="clear" w:color="auto" w:fill="FFFFFF"/>
          </w:tcPr>
          <w:p w14:paraId="497031F6" w14:textId="77777777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ARDL</w:t>
            </w:r>
          </w:p>
        </w:tc>
        <w:tc>
          <w:tcPr>
            <w:tcW w:w="4215" w:type="pct"/>
            <w:shd w:val="clear" w:color="auto" w:fill="FFFFFF"/>
          </w:tcPr>
          <w:p w14:paraId="1F210CA2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BC4289">
              <w:rPr>
                <w:rFonts w:ascii="Book Antiqua" w:hAnsi="Book Antiqua"/>
                <w:sz w:val="20"/>
                <w:szCs w:val="20"/>
              </w:rPr>
              <w:t>Pesaran</w:t>
            </w:r>
            <w:proofErr w:type="spellEnd"/>
            <w:r w:rsidRPr="00BC4289">
              <w:rPr>
                <w:rFonts w:ascii="Book Antiqua" w:hAnsi="Book Antiqua"/>
                <w:sz w:val="20"/>
                <w:szCs w:val="20"/>
              </w:rPr>
              <w:t>, M. H. and Shin, Y. (1999), An Autoregressive Distributed Lag Modelling Approach to Cointegration Analysis. in S. Strom (ed), Econometrics and Economic Theory in the 20th Century: The Ragnar Frisch Centennial Symposium. 1998. Chapter 11, Cambridge University Press, Cambridge.</w:t>
            </w:r>
          </w:p>
          <w:p w14:paraId="6ACDE8B3" w14:textId="7E626620" w:rsidR="0092655B" w:rsidRPr="00BC4289" w:rsidRDefault="0092655B" w:rsidP="0087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92655B" w:rsidRPr="00BC4289" w14:paraId="6F5DAA74" w14:textId="77777777" w:rsidTr="00BC4289">
        <w:trPr>
          <w:trHeight w:val="468"/>
        </w:trPr>
        <w:tc>
          <w:tcPr>
            <w:tcW w:w="785" w:type="pct"/>
            <w:shd w:val="clear" w:color="auto" w:fill="FFFFFF"/>
          </w:tcPr>
          <w:p w14:paraId="70E158C5" w14:textId="34F79F9E" w:rsidR="0092655B" w:rsidRPr="00BC4289" w:rsidRDefault="0092655B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BC4289">
              <w:rPr>
                <w:rFonts w:ascii="Book Antiqua" w:hAnsi="Book Antiqua"/>
                <w:sz w:val="20"/>
                <w:szCs w:val="20"/>
              </w:rPr>
              <w:t>Yapısal</w:t>
            </w:r>
            <w:proofErr w:type="spellEnd"/>
            <w:r w:rsidRPr="00BC4289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BC4289">
              <w:rPr>
                <w:rFonts w:ascii="Book Antiqua" w:hAnsi="Book Antiqua"/>
                <w:sz w:val="20"/>
                <w:szCs w:val="20"/>
              </w:rPr>
              <w:t>Kırıl</w:t>
            </w:r>
            <w:r w:rsidR="003A77D8" w:rsidRPr="00BC4289">
              <w:rPr>
                <w:rFonts w:ascii="Book Antiqua" w:hAnsi="Book Antiqua"/>
                <w:sz w:val="20"/>
                <w:szCs w:val="20"/>
              </w:rPr>
              <w:t>ma</w:t>
            </w:r>
            <w:r w:rsidR="00932AFA" w:rsidRPr="00BC4289">
              <w:rPr>
                <w:rFonts w:ascii="Book Antiqua" w:hAnsi="Book Antiqua"/>
                <w:sz w:val="20"/>
                <w:szCs w:val="20"/>
              </w:rPr>
              <w:t>lar</w:t>
            </w:r>
            <w:proofErr w:type="spellEnd"/>
          </w:p>
        </w:tc>
        <w:tc>
          <w:tcPr>
            <w:tcW w:w="4215" w:type="pct"/>
            <w:shd w:val="clear" w:color="auto" w:fill="FFFFFF"/>
          </w:tcPr>
          <w:p w14:paraId="5E974B9A" w14:textId="68317A7D" w:rsidR="00932AFA" w:rsidRPr="00BC4289" w:rsidRDefault="003A77D8" w:rsidP="0087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Break-</w:t>
            </w:r>
            <w:r w:rsidR="0092655B" w:rsidRPr="00BC4289">
              <w:rPr>
                <w:rFonts w:ascii="Book Antiqua" w:hAnsi="Book Antiqua"/>
                <w:sz w:val="20"/>
                <w:szCs w:val="20"/>
              </w:rPr>
              <w:t xml:space="preserve">FMOLS </w:t>
            </w:r>
          </w:p>
          <w:p w14:paraId="3CAAFD5C" w14:textId="06106074" w:rsidR="00932AFA" w:rsidRPr="00BC4289" w:rsidRDefault="003A77D8" w:rsidP="0087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Break-</w:t>
            </w:r>
            <w:r w:rsidR="0092655B" w:rsidRPr="00BC4289">
              <w:rPr>
                <w:rFonts w:ascii="Book Antiqua" w:hAnsi="Book Antiqua"/>
                <w:sz w:val="20"/>
                <w:szCs w:val="20"/>
              </w:rPr>
              <w:t>CCR</w:t>
            </w:r>
          </w:p>
          <w:p w14:paraId="081CCDBE" w14:textId="6744708D" w:rsidR="00932AFA" w:rsidRPr="00BC4289" w:rsidRDefault="003A77D8" w:rsidP="0087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Break-</w:t>
            </w:r>
            <w:r w:rsidR="0092655B" w:rsidRPr="00BC4289">
              <w:rPr>
                <w:rFonts w:ascii="Book Antiqua" w:hAnsi="Book Antiqua"/>
                <w:sz w:val="20"/>
                <w:szCs w:val="20"/>
              </w:rPr>
              <w:t>DOLS</w:t>
            </w:r>
          </w:p>
          <w:p w14:paraId="106F7B9D" w14:textId="06C67FAD" w:rsidR="0092655B" w:rsidRPr="00BC4289" w:rsidRDefault="003A77D8" w:rsidP="0087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Break-</w:t>
            </w:r>
            <w:r w:rsidR="0092655B" w:rsidRPr="00BC4289">
              <w:rPr>
                <w:rFonts w:ascii="Book Antiqua" w:hAnsi="Book Antiqua"/>
                <w:sz w:val="20"/>
                <w:szCs w:val="20"/>
              </w:rPr>
              <w:t>ARDL</w:t>
            </w:r>
          </w:p>
          <w:p w14:paraId="30645AF9" w14:textId="77777777" w:rsidR="00932AFA" w:rsidRPr="00BC4289" w:rsidRDefault="00932AFA" w:rsidP="0087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10"/>
                <w:szCs w:val="10"/>
              </w:rPr>
            </w:pPr>
          </w:p>
          <w:p w14:paraId="2AC6AED8" w14:textId="479EAECF" w:rsidR="00932AFA" w:rsidRPr="00BC4289" w:rsidRDefault="003A77D8" w:rsidP="003A77D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Fourier-FMOLS </w:t>
            </w:r>
          </w:p>
          <w:p w14:paraId="479B1AC0" w14:textId="1502BD0E" w:rsidR="00932AFA" w:rsidRPr="00BC4289" w:rsidRDefault="003A77D8" w:rsidP="003A77D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Fourier-CCR </w:t>
            </w:r>
          </w:p>
          <w:p w14:paraId="47B8E0D2" w14:textId="29B92424" w:rsidR="00932AFA" w:rsidRPr="00BC4289" w:rsidRDefault="003A77D8" w:rsidP="003A77D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Fourier-DOLS</w:t>
            </w:r>
          </w:p>
          <w:p w14:paraId="101777DA" w14:textId="1BAE395A" w:rsidR="003A77D8" w:rsidRPr="00BC4289" w:rsidRDefault="003A77D8" w:rsidP="0087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Fourier-ARDL</w:t>
            </w:r>
          </w:p>
        </w:tc>
      </w:tr>
      <w:tr w:rsidR="00552BEE" w:rsidRPr="00BC4289" w14:paraId="0DF27DD4" w14:textId="77777777">
        <w:tc>
          <w:tcPr>
            <w:tcW w:w="5000" w:type="pct"/>
            <w:gridSpan w:val="2"/>
            <w:shd w:val="clear" w:color="auto" w:fill="F2F2F2"/>
          </w:tcPr>
          <w:p w14:paraId="0337C7A4" w14:textId="3084E76D" w:rsidR="00552BEE" w:rsidRPr="00BC4289" w:rsidRDefault="00552BEE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BC4289">
              <w:rPr>
                <w:rFonts w:ascii="Book Antiqua" w:hAnsi="Book Antiqua"/>
                <w:b/>
                <w:sz w:val="20"/>
                <w:szCs w:val="20"/>
              </w:rPr>
              <w:t>Nedensellik</w:t>
            </w:r>
            <w:proofErr w:type="spellEnd"/>
            <w:r w:rsidRPr="00BC4289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proofErr w:type="spellStart"/>
            <w:r w:rsidRPr="00BC4289">
              <w:rPr>
                <w:rFonts w:ascii="Book Antiqua" w:hAnsi="Book Antiqua"/>
                <w:b/>
                <w:sz w:val="20"/>
                <w:szCs w:val="20"/>
              </w:rPr>
              <w:t>Testleri</w:t>
            </w:r>
            <w:proofErr w:type="spellEnd"/>
          </w:p>
        </w:tc>
      </w:tr>
      <w:tr w:rsidR="00874F0C" w:rsidRPr="00BC4289" w14:paraId="53D8481E" w14:textId="77777777" w:rsidTr="00BC4289">
        <w:tc>
          <w:tcPr>
            <w:tcW w:w="785" w:type="pct"/>
          </w:tcPr>
          <w:p w14:paraId="70AEB09C" w14:textId="133809D2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GC</w:t>
            </w:r>
          </w:p>
        </w:tc>
        <w:tc>
          <w:tcPr>
            <w:tcW w:w="4215" w:type="pct"/>
          </w:tcPr>
          <w:p w14:paraId="78BA3898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Granger, C.W.J., 1969. Investigating causal relations by econometric models and cross-spectral methods. </w:t>
            </w:r>
            <w:proofErr w:type="spellStart"/>
            <w:r w:rsidRPr="00BC4289">
              <w:rPr>
                <w:rFonts w:ascii="Book Antiqua" w:hAnsi="Book Antiqua" w:cs="Times-Roman"/>
                <w:i/>
                <w:iCs/>
                <w:sz w:val="20"/>
                <w:szCs w:val="20"/>
              </w:rPr>
              <w:t>Econometrica</w:t>
            </w:r>
            <w:proofErr w:type="spellEnd"/>
            <w:r w:rsidRPr="00BC4289">
              <w:rPr>
                <w:rFonts w:ascii="Book Antiqua" w:hAnsi="Book Antiqua" w:cs="Times-Roman"/>
                <w:sz w:val="20"/>
                <w:szCs w:val="20"/>
              </w:rPr>
              <w:t xml:space="preserve"> 37, 424–438.</w:t>
            </w:r>
          </w:p>
          <w:p w14:paraId="1B1A1D07" w14:textId="77777777" w:rsidR="00874F0C" w:rsidRPr="00BC4289" w:rsidRDefault="00874F0C" w:rsidP="0087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874F0C" w:rsidRPr="00BC4289" w14:paraId="000F2300" w14:textId="77777777" w:rsidTr="00BC4289">
        <w:tc>
          <w:tcPr>
            <w:tcW w:w="785" w:type="pct"/>
          </w:tcPr>
          <w:p w14:paraId="53D217C1" w14:textId="2578E20C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TY</w:t>
            </w:r>
          </w:p>
        </w:tc>
        <w:tc>
          <w:tcPr>
            <w:tcW w:w="4215" w:type="pct"/>
          </w:tcPr>
          <w:p w14:paraId="3DE637E1" w14:textId="77777777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Toda, </w:t>
            </w:r>
            <w:proofErr w:type="spellStart"/>
            <w:proofErr w:type="gramStart"/>
            <w:r w:rsidRPr="00BC4289">
              <w:rPr>
                <w:rFonts w:ascii="Book Antiqua" w:hAnsi="Book Antiqua"/>
                <w:sz w:val="20"/>
                <w:szCs w:val="20"/>
              </w:rPr>
              <w:t>H.Y.,Yamamoto</w:t>
            </w:r>
            <w:proofErr w:type="spellEnd"/>
            <w:proofErr w:type="gramEnd"/>
            <w:r w:rsidRPr="00BC4289">
              <w:rPr>
                <w:rFonts w:ascii="Book Antiqua" w:hAnsi="Book Antiqua"/>
                <w:sz w:val="20"/>
                <w:szCs w:val="20"/>
              </w:rPr>
              <w:t xml:space="preserve">, T., 1995. Statistical inference in vector autoregression with possibly integrated processes. </w:t>
            </w:r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Journal of Econometrics</w:t>
            </w:r>
            <w:r w:rsidRPr="00BC4289">
              <w:rPr>
                <w:rFonts w:ascii="Book Antiqua" w:hAnsi="Book Antiqua"/>
                <w:sz w:val="20"/>
                <w:szCs w:val="20"/>
              </w:rPr>
              <w:t xml:space="preserve"> 66,225–250.</w:t>
            </w:r>
          </w:p>
          <w:p w14:paraId="43FA9ABD" w14:textId="77777777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2683" w:rsidRPr="00BC4289" w14:paraId="25A4F363" w14:textId="77777777" w:rsidTr="00BC4289">
        <w:tc>
          <w:tcPr>
            <w:tcW w:w="785" w:type="pct"/>
          </w:tcPr>
          <w:p w14:paraId="73125AB5" w14:textId="77777777" w:rsidR="005F2683" w:rsidRPr="00BC4289" w:rsidRDefault="005F2683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Fourier</w:t>
            </w:r>
          </w:p>
          <w:p w14:paraId="5F79E04D" w14:textId="4F36EB19" w:rsidR="005F2683" w:rsidRPr="00BC4289" w:rsidRDefault="005F2683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GC</w:t>
            </w:r>
          </w:p>
        </w:tc>
        <w:tc>
          <w:tcPr>
            <w:tcW w:w="4215" w:type="pct"/>
          </w:tcPr>
          <w:p w14:paraId="26E3067B" w14:textId="77777777" w:rsidR="005F2683" w:rsidRPr="00BC4289" w:rsidRDefault="005F2683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Enders, W., &amp; Jones, P. (2016). Grain prices, oil prices, and multiple smooth breaks in a VAR. </w:t>
            </w:r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Studies in Nonlinear Dynamics &amp; Econometrics</w:t>
            </w:r>
            <w:r w:rsidRPr="00BC4289">
              <w:rPr>
                <w:rFonts w:ascii="Book Antiqua" w:hAnsi="Book Antiqua"/>
                <w:sz w:val="20"/>
                <w:szCs w:val="20"/>
              </w:rPr>
              <w:t>, 20(4), 399-419.</w:t>
            </w:r>
          </w:p>
          <w:p w14:paraId="619ED6D7" w14:textId="00EAB4E1" w:rsidR="005F2683" w:rsidRPr="00BC4289" w:rsidRDefault="005F2683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874F0C" w:rsidRPr="00BC4289" w14:paraId="02425FEC" w14:textId="77777777" w:rsidTr="00BC4289">
        <w:tc>
          <w:tcPr>
            <w:tcW w:w="785" w:type="pct"/>
          </w:tcPr>
          <w:p w14:paraId="1EC827FE" w14:textId="3C98F7F6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Fourier </w:t>
            </w:r>
          </w:p>
          <w:p w14:paraId="7FB310EA" w14:textId="04555E1C" w:rsidR="00874F0C" w:rsidRPr="00BC4289" w:rsidRDefault="00874F0C" w:rsidP="00874F0C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TY</w:t>
            </w:r>
          </w:p>
        </w:tc>
        <w:tc>
          <w:tcPr>
            <w:tcW w:w="4215" w:type="pct"/>
          </w:tcPr>
          <w:p w14:paraId="08D02A5F" w14:textId="4BB663AB" w:rsidR="00874F0C" w:rsidRPr="00BC4289" w:rsidRDefault="00874F0C" w:rsidP="00874F0C">
            <w:pPr>
              <w:pStyle w:val="DzMetin"/>
              <w:jc w:val="both"/>
              <w:rPr>
                <w:rFonts w:ascii="Book Antiqua" w:hAnsi="Book Antiqua"/>
                <w:lang w:val="en-US"/>
              </w:rPr>
            </w:pPr>
            <w:bookmarkStart w:id="0" w:name="OLE_LINK41"/>
            <w:bookmarkStart w:id="1" w:name="OLE_LINK42"/>
            <w:r w:rsidRPr="00BC4289">
              <w:rPr>
                <w:rFonts w:ascii="Book Antiqua" w:hAnsi="Book Antiqua"/>
                <w:lang w:val="en-US"/>
              </w:rPr>
              <w:t xml:space="preserve">Nazlioglu, S., Gormus, A., </w:t>
            </w:r>
            <w:proofErr w:type="spellStart"/>
            <w:r w:rsidRPr="00BC4289">
              <w:rPr>
                <w:rFonts w:ascii="Book Antiqua" w:hAnsi="Book Antiqua"/>
                <w:lang w:val="en-US"/>
              </w:rPr>
              <w:t>Soytas</w:t>
            </w:r>
            <w:proofErr w:type="spellEnd"/>
            <w:r w:rsidRPr="00BC4289">
              <w:rPr>
                <w:rFonts w:ascii="Book Antiqua" w:hAnsi="Book Antiqua"/>
                <w:lang w:val="en-US"/>
              </w:rPr>
              <w:t xml:space="preserve">, U. (2016). Oil Prices and Real Estate Investment Trusts (REITs): Gradual-Shift Causality and Volatility Transmission Analysis. </w:t>
            </w:r>
            <w:r w:rsidRPr="00BC4289">
              <w:rPr>
                <w:rFonts w:ascii="Book Antiqua" w:hAnsi="Book Antiqua"/>
                <w:i/>
                <w:lang w:val="en-US"/>
              </w:rPr>
              <w:t>Energy Economics</w:t>
            </w:r>
            <w:r w:rsidRPr="00BC4289">
              <w:rPr>
                <w:rFonts w:ascii="Book Antiqua" w:hAnsi="Book Antiqua"/>
                <w:lang w:val="en-US"/>
              </w:rPr>
              <w:t xml:space="preserve"> </w:t>
            </w:r>
            <w:r w:rsidRPr="00BC4289">
              <w:rPr>
                <w:rFonts w:ascii="Book Antiqua" w:hAnsi="Book Antiqua" w:cs="Georgia"/>
                <w:lang w:val="en-US" w:eastAsia="en-US"/>
              </w:rPr>
              <w:t>60(1): 168-175</w:t>
            </w:r>
            <w:r w:rsidRPr="00BC4289">
              <w:rPr>
                <w:rFonts w:ascii="Book Antiqua" w:hAnsi="Book Antiqua" w:cs="Georgia"/>
                <w:i/>
                <w:iCs/>
                <w:lang w:val="en-US" w:eastAsia="en-US"/>
              </w:rPr>
              <w:t>.</w:t>
            </w:r>
          </w:p>
          <w:bookmarkEnd w:id="0"/>
          <w:bookmarkEnd w:id="1"/>
          <w:p w14:paraId="0C9366A4" w14:textId="01EF1D28" w:rsidR="00874F0C" w:rsidRPr="00BC4289" w:rsidRDefault="00874F0C" w:rsidP="00874F0C">
            <w:pPr>
              <w:pStyle w:val="DzMetin"/>
              <w:jc w:val="both"/>
              <w:rPr>
                <w:rFonts w:ascii="Book Antiqua" w:hAnsi="Book Antiqua"/>
                <w:lang w:val="en-US"/>
              </w:rPr>
            </w:pPr>
            <w:r w:rsidRPr="00BC4289">
              <w:rPr>
                <w:rFonts w:ascii="Book Antiqua" w:hAnsi="Book Antiqua"/>
                <w:lang w:val="en-US"/>
              </w:rPr>
              <w:t xml:space="preserve">Gormus, A., Nazlioglu, S., </w:t>
            </w:r>
            <w:proofErr w:type="spellStart"/>
            <w:r w:rsidRPr="00BC4289">
              <w:rPr>
                <w:rFonts w:ascii="Book Antiqua" w:hAnsi="Book Antiqua"/>
                <w:lang w:val="en-US"/>
              </w:rPr>
              <w:t>Soytas</w:t>
            </w:r>
            <w:proofErr w:type="spellEnd"/>
            <w:r w:rsidRPr="00BC4289">
              <w:rPr>
                <w:rFonts w:ascii="Book Antiqua" w:hAnsi="Book Antiqua"/>
                <w:lang w:val="en-US"/>
              </w:rPr>
              <w:t xml:space="preserve">, U. (2018). High-Yield Bond and Energy Markets. </w:t>
            </w:r>
            <w:r w:rsidRPr="00BC4289">
              <w:rPr>
                <w:rFonts w:ascii="Book Antiqua" w:hAnsi="Book Antiqua"/>
                <w:i/>
                <w:lang w:val="en-US"/>
              </w:rPr>
              <w:t xml:space="preserve">Energy Economics </w:t>
            </w:r>
            <w:r w:rsidRPr="00BC4289">
              <w:rPr>
                <w:rFonts w:ascii="Book Antiqua" w:hAnsi="Book Antiqua"/>
                <w:lang w:val="en-US"/>
              </w:rPr>
              <w:t>69: 101-110</w:t>
            </w:r>
            <w:r w:rsidRPr="00BC4289">
              <w:rPr>
                <w:rFonts w:ascii="Book Antiqua" w:hAnsi="Book Antiqua" w:cs="Georgia"/>
                <w:lang w:val="en-US" w:eastAsia="en-US"/>
              </w:rPr>
              <w:t>.</w:t>
            </w:r>
          </w:p>
          <w:p w14:paraId="1A730FE0" w14:textId="1752D307" w:rsidR="00874F0C" w:rsidRPr="00BC4289" w:rsidRDefault="00874F0C" w:rsidP="00874F0C">
            <w:pPr>
              <w:pStyle w:val="DzMetin"/>
              <w:jc w:val="both"/>
              <w:rPr>
                <w:rFonts w:ascii="Book Antiqua" w:hAnsi="Book Antiqua" w:cs="Georgia"/>
                <w:lang w:val="en-US" w:eastAsia="en-US"/>
              </w:rPr>
            </w:pPr>
            <w:r w:rsidRPr="00BC4289">
              <w:rPr>
                <w:rFonts w:ascii="Book Antiqua" w:hAnsi="Book Antiqua"/>
                <w:lang w:val="en-US"/>
              </w:rPr>
              <w:t xml:space="preserve">Nazlioglu, S., </w:t>
            </w:r>
            <w:proofErr w:type="spellStart"/>
            <w:r w:rsidRPr="00BC4289">
              <w:rPr>
                <w:rFonts w:ascii="Book Antiqua" w:hAnsi="Book Antiqua"/>
                <w:lang w:val="en-US"/>
              </w:rPr>
              <w:t>Soytas</w:t>
            </w:r>
            <w:proofErr w:type="spellEnd"/>
            <w:r w:rsidRPr="00BC4289">
              <w:rPr>
                <w:rFonts w:ascii="Book Antiqua" w:hAnsi="Book Antiqua"/>
                <w:lang w:val="en-US"/>
              </w:rPr>
              <w:t xml:space="preserve">, U., Gormus, A. (2018). Oil Prices and Monetary Policy in Emerging Markets: Structural Shifts in Causal Linkages. </w:t>
            </w:r>
            <w:r w:rsidRPr="00BC4289">
              <w:rPr>
                <w:rFonts w:ascii="Book Antiqua" w:hAnsi="Book Antiqua"/>
                <w:i/>
                <w:lang w:val="en-US"/>
              </w:rPr>
              <w:t xml:space="preserve">Emerging Markets Finance and Trade. </w:t>
            </w:r>
            <w:r w:rsidRPr="00BC4289">
              <w:rPr>
                <w:rFonts w:ascii="Book Antiqua" w:hAnsi="Book Antiqua" w:cs="Georgia"/>
                <w:lang w:val="en-US" w:eastAsia="en-US"/>
              </w:rPr>
              <w:t>(55): 105–117.</w:t>
            </w:r>
          </w:p>
          <w:p w14:paraId="139CD274" w14:textId="4401F725" w:rsidR="00874F0C" w:rsidRPr="00BC4289" w:rsidRDefault="00874F0C" w:rsidP="00874F0C">
            <w:pPr>
              <w:pStyle w:val="DzMetin"/>
              <w:jc w:val="both"/>
              <w:rPr>
                <w:rFonts w:ascii="Book Antiqua" w:hAnsi="Book Antiqua"/>
                <w:lang w:val="en-US"/>
              </w:rPr>
            </w:pPr>
          </w:p>
        </w:tc>
      </w:tr>
      <w:tr w:rsidR="002465BA" w:rsidRPr="00BC4289" w14:paraId="13DCE8F7" w14:textId="77777777" w:rsidTr="002465BA">
        <w:tc>
          <w:tcPr>
            <w:tcW w:w="5000" w:type="pct"/>
            <w:gridSpan w:val="2"/>
            <w:shd w:val="clear" w:color="auto" w:fill="F2F2F2"/>
          </w:tcPr>
          <w:p w14:paraId="48C049D2" w14:textId="732CBBB3" w:rsidR="002465BA" w:rsidRPr="00BC4289" w:rsidRDefault="002465BA" w:rsidP="008B4544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BC4289">
              <w:rPr>
                <w:rFonts w:ascii="Book Antiqua" w:hAnsi="Book Antiqua"/>
                <w:b/>
                <w:sz w:val="20"/>
                <w:szCs w:val="20"/>
              </w:rPr>
              <w:t>Kantil</w:t>
            </w:r>
            <w:proofErr w:type="spellEnd"/>
            <w:r w:rsidRPr="00BC4289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proofErr w:type="spellStart"/>
            <w:r w:rsidRPr="00BC4289">
              <w:rPr>
                <w:rFonts w:ascii="Book Antiqua" w:hAnsi="Book Antiqua"/>
                <w:b/>
                <w:sz w:val="20"/>
                <w:szCs w:val="20"/>
              </w:rPr>
              <w:t>Birim</w:t>
            </w:r>
            <w:proofErr w:type="spellEnd"/>
            <w:r w:rsidRPr="00BC4289">
              <w:rPr>
                <w:rFonts w:ascii="Book Antiqua" w:hAnsi="Book Antiqua"/>
                <w:b/>
                <w:sz w:val="20"/>
                <w:szCs w:val="20"/>
              </w:rPr>
              <w:t xml:space="preserve"> Kök</w:t>
            </w:r>
            <w:r w:rsidR="0093123B" w:rsidRPr="00BC4289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proofErr w:type="spellStart"/>
            <w:r w:rsidR="0093123B" w:rsidRPr="00BC4289">
              <w:rPr>
                <w:rFonts w:ascii="Book Antiqua" w:hAnsi="Book Antiqua"/>
                <w:b/>
                <w:sz w:val="20"/>
                <w:szCs w:val="20"/>
              </w:rPr>
              <w:t>Testleri</w:t>
            </w:r>
            <w:proofErr w:type="spellEnd"/>
          </w:p>
        </w:tc>
      </w:tr>
      <w:tr w:rsidR="002701D1" w:rsidRPr="00BC4289" w14:paraId="68567175" w14:textId="77777777" w:rsidTr="00BC4289">
        <w:tc>
          <w:tcPr>
            <w:tcW w:w="785" w:type="pct"/>
          </w:tcPr>
          <w:p w14:paraId="1CE1FFE2" w14:textId="1F4E5808" w:rsidR="002701D1" w:rsidRPr="00BC4289" w:rsidRDefault="00EB150C" w:rsidP="002701D1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QRADF/</w:t>
            </w:r>
            <w:r w:rsidR="003A77D8" w:rsidRPr="00BC4289">
              <w:rPr>
                <w:rFonts w:ascii="Book Antiqua" w:hAnsi="Book Antiqua"/>
                <w:sz w:val="20"/>
                <w:szCs w:val="20"/>
              </w:rPr>
              <w:t>QKS</w:t>
            </w:r>
          </w:p>
        </w:tc>
        <w:tc>
          <w:tcPr>
            <w:tcW w:w="4215" w:type="pct"/>
          </w:tcPr>
          <w:p w14:paraId="54B8D4CD" w14:textId="77777777" w:rsidR="002701D1" w:rsidRPr="00BC4289" w:rsidRDefault="002701D1" w:rsidP="0027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i/>
                <w:iCs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Koenker, R., Xiao, Z., 2004. </w:t>
            </w:r>
            <w:bookmarkStart w:id="2" w:name="OLE_LINK1"/>
            <w:bookmarkStart w:id="3" w:name="OLE_LINK2"/>
            <w:r w:rsidRPr="00BC4289">
              <w:rPr>
                <w:rFonts w:ascii="Book Antiqua" w:hAnsi="Book Antiqua"/>
                <w:sz w:val="20"/>
                <w:szCs w:val="20"/>
              </w:rPr>
              <w:t>Unit root quantile autoregression inference</w:t>
            </w:r>
            <w:bookmarkEnd w:id="2"/>
            <w:bookmarkEnd w:id="3"/>
            <w:r w:rsidRPr="00BC4289">
              <w:rPr>
                <w:rFonts w:ascii="Book Antiqua" w:hAnsi="Book Antiqua"/>
                <w:sz w:val="20"/>
                <w:szCs w:val="20"/>
              </w:rPr>
              <w:t xml:space="preserve">. </w:t>
            </w:r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Journal of</w:t>
            </w:r>
          </w:p>
          <w:p w14:paraId="51C8A6B8" w14:textId="77777777" w:rsidR="002701D1" w:rsidRPr="00BC4289" w:rsidRDefault="002701D1" w:rsidP="0027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the American Statistical Association</w:t>
            </w:r>
            <w:r w:rsidRPr="00BC4289">
              <w:rPr>
                <w:rFonts w:ascii="Book Antiqua" w:hAnsi="Book Antiqua"/>
                <w:sz w:val="20"/>
                <w:szCs w:val="20"/>
              </w:rPr>
              <w:t xml:space="preserve"> 99, 775–787.</w:t>
            </w:r>
          </w:p>
          <w:p w14:paraId="19B0D06A" w14:textId="77777777" w:rsidR="002701D1" w:rsidRPr="00BC4289" w:rsidRDefault="002701D1" w:rsidP="002701D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Galvao Jr., A. F., 2009. Unit root quantile autoregression testing using covariates, </w:t>
            </w:r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Journal of Econometrics</w:t>
            </w:r>
            <w:r w:rsidRPr="00BC4289">
              <w:rPr>
                <w:rFonts w:ascii="Book Antiqua" w:hAnsi="Book Antiqua"/>
                <w:sz w:val="20"/>
                <w:szCs w:val="20"/>
              </w:rPr>
              <w:t xml:space="preserve"> 152 (2009) 165–178.</w:t>
            </w:r>
          </w:p>
          <w:p w14:paraId="2EB4C781" w14:textId="77777777" w:rsidR="002701D1" w:rsidRPr="00BC4289" w:rsidRDefault="002701D1" w:rsidP="002701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-Roman"/>
                <w:sz w:val="20"/>
                <w:szCs w:val="20"/>
              </w:rPr>
            </w:pPr>
          </w:p>
        </w:tc>
      </w:tr>
      <w:tr w:rsidR="003A77D8" w:rsidRPr="00BC4289" w14:paraId="6668EF73" w14:textId="77777777" w:rsidTr="00BC4289">
        <w:tc>
          <w:tcPr>
            <w:tcW w:w="785" w:type="pct"/>
          </w:tcPr>
          <w:p w14:paraId="52F39C18" w14:textId="77777777" w:rsidR="00EB150C" w:rsidRPr="00BC4289" w:rsidRDefault="003A77D8" w:rsidP="002701D1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Fourier</w:t>
            </w:r>
          </w:p>
          <w:p w14:paraId="55357997" w14:textId="04F52F2F" w:rsidR="003A77D8" w:rsidRPr="00BC4289" w:rsidRDefault="00EB150C" w:rsidP="002701D1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QRADF/QKS</w:t>
            </w:r>
          </w:p>
        </w:tc>
        <w:tc>
          <w:tcPr>
            <w:tcW w:w="4215" w:type="pct"/>
          </w:tcPr>
          <w:p w14:paraId="61A02F18" w14:textId="77777777" w:rsidR="00A0152A" w:rsidRPr="00BC4289" w:rsidRDefault="00A0152A" w:rsidP="00A0152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Li, H., and C. Zheng. 2018. “Unit Root Quantile Autoregression Testing</w:t>
            </w:r>
          </w:p>
          <w:p w14:paraId="69AA0721" w14:textId="77777777" w:rsidR="003A77D8" w:rsidRPr="00BC4289" w:rsidRDefault="00A0152A" w:rsidP="00A0152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With Smooth Structural Changes.” </w:t>
            </w:r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Finance Research Letters</w:t>
            </w:r>
            <w:r w:rsidRPr="00BC4289">
              <w:rPr>
                <w:rFonts w:ascii="Book Antiqua" w:hAnsi="Book Antiqua"/>
                <w:sz w:val="20"/>
                <w:szCs w:val="20"/>
              </w:rPr>
              <w:t xml:space="preserve"> 25: 83–89.</w:t>
            </w:r>
          </w:p>
          <w:p w14:paraId="7F868352" w14:textId="593B9298" w:rsidR="00944386" w:rsidRPr="00BC4289" w:rsidRDefault="00944386" w:rsidP="00A0152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A77D8" w:rsidRPr="00BC4289" w14:paraId="32CFDDCB" w14:textId="77777777" w:rsidTr="00BC4289">
        <w:tc>
          <w:tcPr>
            <w:tcW w:w="785" w:type="pct"/>
          </w:tcPr>
          <w:p w14:paraId="68234E51" w14:textId="4B88065F" w:rsidR="003A77D8" w:rsidRPr="00BC4289" w:rsidRDefault="003A77D8" w:rsidP="002701D1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Nonlinear </w:t>
            </w:r>
            <w:r w:rsidR="00EB150C" w:rsidRPr="00BC4289">
              <w:rPr>
                <w:rFonts w:ascii="Book Antiqua" w:hAnsi="Book Antiqua"/>
                <w:sz w:val="20"/>
                <w:szCs w:val="20"/>
              </w:rPr>
              <w:t>QKSS/</w:t>
            </w:r>
            <w:r w:rsidRPr="00BC4289">
              <w:rPr>
                <w:rFonts w:ascii="Book Antiqua" w:hAnsi="Book Antiqua"/>
                <w:sz w:val="20"/>
                <w:szCs w:val="20"/>
              </w:rPr>
              <w:t>QKS</w:t>
            </w:r>
          </w:p>
        </w:tc>
        <w:tc>
          <w:tcPr>
            <w:tcW w:w="4215" w:type="pct"/>
          </w:tcPr>
          <w:p w14:paraId="7C4559C4" w14:textId="77777777" w:rsidR="00A0152A" w:rsidRPr="00BC4289" w:rsidRDefault="00A0152A" w:rsidP="00A0152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Li, H., and S. Y. Park. 2018. “Testing for a Unit Root in a Non-­ Linear</w:t>
            </w:r>
          </w:p>
          <w:p w14:paraId="0B919F34" w14:textId="77777777" w:rsidR="00A0152A" w:rsidRPr="00BC4289" w:rsidRDefault="00A0152A" w:rsidP="00A0152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Quantile Autoregression Framework.” </w:t>
            </w:r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Econometric Reviews</w:t>
            </w:r>
            <w:r w:rsidRPr="00BC4289">
              <w:rPr>
                <w:rFonts w:ascii="Book Antiqua" w:hAnsi="Book Antiqua"/>
                <w:sz w:val="20"/>
                <w:szCs w:val="20"/>
              </w:rPr>
              <w:t xml:space="preserve"> 37, no. 8:</w:t>
            </w:r>
          </w:p>
          <w:p w14:paraId="764AFFDF" w14:textId="77777777" w:rsidR="003A77D8" w:rsidRPr="00BC4289" w:rsidRDefault="00A0152A" w:rsidP="00A0152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867–892.</w:t>
            </w:r>
          </w:p>
          <w:p w14:paraId="2D806C84" w14:textId="6C95500D" w:rsidR="00EB150C" w:rsidRPr="00BC4289" w:rsidRDefault="00EB150C" w:rsidP="00A0152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A77D8" w:rsidRPr="00BC4289" w14:paraId="7210A17F" w14:textId="77777777" w:rsidTr="00BC4289">
        <w:tc>
          <w:tcPr>
            <w:tcW w:w="785" w:type="pct"/>
          </w:tcPr>
          <w:p w14:paraId="32FED4D4" w14:textId="68F2109F" w:rsidR="003A77D8" w:rsidRPr="00BC4289" w:rsidRDefault="003A77D8" w:rsidP="002701D1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Fourier Nonlinear </w:t>
            </w:r>
            <w:r w:rsidR="00EB150C" w:rsidRPr="00BC4289">
              <w:rPr>
                <w:rFonts w:ascii="Book Antiqua" w:hAnsi="Book Antiqua"/>
                <w:sz w:val="20"/>
                <w:szCs w:val="20"/>
              </w:rPr>
              <w:t>QKSS/</w:t>
            </w:r>
            <w:r w:rsidRPr="00BC4289">
              <w:rPr>
                <w:rFonts w:ascii="Book Antiqua" w:hAnsi="Book Antiqua"/>
                <w:sz w:val="20"/>
                <w:szCs w:val="20"/>
              </w:rPr>
              <w:t>QKS</w:t>
            </w:r>
          </w:p>
        </w:tc>
        <w:tc>
          <w:tcPr>
            <w:tcW w:w="4215" w:type="pct"/>
          </w:tcPr>
          <w:p w14:paraId="638C92BC" w14:textId="21933988" w:rsidR="00A0152A" w:rsidRPr="00BC4289" w:rsidRDefault="00A0152A" w:rsidP="00A0152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Bahmani-</w:t>
            </w:r>
            <w:proofErr w:type="spellStart"/>
            <w:r w:rsidRPr="00BC4289">
              <w:rPr>
                <w:rFonts w:ascii="Book Antiqua" w:hAnsi="Book Antiqua"/>
                <w:sz w:val="20"/>
                <w:szCs w:val="20"/>
              </w:rPr>
              <w:t>Oskooee</w:t>
            </w:r>
            <w:proofErr w:type="spellEnd"/>
            <w:r w:rsidRPr="00BC4289">
              <w:rPr>
                <w:rFonts w:ascii="Book Antiqua" w:hAnsi="Book Antiqua"/>
                <w:sz w:val="20"/>
                <w:szCs w:val="20"/>
              </w:rPr>
              <w:t xml:space="preserve">, M., T. Chang, F. </w:t>
            </w:r>
            <w:proofErr w:type="spellStart"/>
            <w:r w:rsidRPr="00BC4289">
              <w:rPr>
                <w:rFonts w:ascii="Book Antiqua" w:hAnsi="Book Antiqua"/>
                <w:sz w:val="20"/>
                <w:szCs w:val="20"/>
              </w:rPr>
              <w:t>Niroomand</w:t>
            </w:r>
            <w:proofErr w:type="spellEnd"/>
            <w:r w:rsidRPr="00BC4289">
              <w:rPr>
                <w:rFonts w:ascii="Book Antiqua" w:hAnsi="Book Antiqua"/>
                <w:sz w:val="20"/>
                <w:szCs w:val="20"/>
              </w:rPr>
              <w:t>, and O. Ranjbar. 2020.</w:t>
            </w:r>
          </w:p>
          <w:p w14:paraId="22E62E8F" w14:textId="77777777" w:rsidR="00A0152A" w:rsidRPr="00BC4289" w:rsidRDefault="00A0152A" w:rsidP="00A0152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>“Fourier Non-­ Linear Quantile Unit Root Test and PPP in Africa.”</w:t>
            </w:r>
          </w:p>
          <w:p w14:paraId="5D7DB6CC" w14:textId="77777777" w:rsidR="003A77D8" w:rsidRPr="00BC4289" w:rsidRDefault="00A0152A" w:rsidP="00A0152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Bulletin of Economic Research</w:t>
            </w:r>
            <w:r w:rsidRPr="00BC4289">
              <w:rPr>
                <w:rFonts w:ascii="Book Antiqua" w:hAnsi="Book Antiqua"/>
                <w:sz w:val="20"/>
                <w:szCs w:val="20"/>
              </w:rPr>
              <w:t xml:space="preserve"> 72, no. 4: 451–481.</w:t>
            </w:r>
          </w:p>
          <w:p w14:paraId="7537A061" w14:textId="7394EBE1" w:rsidR="00EB150C" w:rsidRPr="00BC4289" w:rsidRDefault="00EB150C" w:rsidP="00A0152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A77D8" w:rsidRPr="00BC4289" w14:paraId="21F5D8C9" w14:textId="77777777" w:rsidTr="003A77D8">
        <w:tc>
          <w:tcPr>
            <w:tcW w:w="5000" w:type="pct"/>
            <w:gridSpan w:val="2"/>
          </w:tcPr>
          <w:p w14:paraId="3D347EEB" w14:textId="7A52D4FA" w:rsidR="003A77D8" w:rsidRPr="00BC4289" w:rsidRDefault="00B84444" w:rsidP="003C37C9">
            <w:pPr>
              <w:spacing w:after="0" w:line="240" w:lineRule="auto"/>
              <w:rPr>
                <w:rFonts w:ascii="Book Antiqua" w:hAnsi="Book Antiqua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/>
                <w:b/>
                <w:sz w:val="20"/>
                <w:szCs w:val="20"/>
              </w:rPr>
              <w:t>Kantil</w:t>
            </w:r>
            <w:proofErr w:type="spellEnd"/>
            <w:r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/>
                <w:b/>
                <w:sz w:val="20"/>
                <w:szCs w:val="20"/>
              </w:rPr>
              <w:t>Eşbütünleşme</w:t>
            </w:r>
            <w:proofErr w:type="spellEnd"/>
            <w:r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/>
                <w:b/>
                <w:sz w:val="20"/>
                <w:szCs w:val="20"/>
              </w:rPr>
              <w:t>ve</w:t>
            </w:r>
            <w:proofErr w:type="spellEnd"/>
            <w:r>
              <w:rPr>
                <w:rFonts w:ascii="Book Antiqua" w:hAnsi="Book Antiqua"/>
                <w:b/>
                <w:sz w:val="20"/>
                <w:szCs w:val="20"/>
              </w:rPr>
              <w:t xml:space="preserve"> Hata </w:t>
            </w:r>
            <w:proofErr w:type="spellStart"/>
            <w:r>
              <w:rPr>
                <w:rFonts w:ascii="Book Antiqua" w:hAnsi="Book Antiqua"/>
                <w:b/>
                <w:sz w:val="20"/>
                <w:szCs w:val="20"/>
              </w:rPr>
              <w:t>Düzeltme</w:t>
            </w:r>
            <w:proofErr w:type="spellEnd"/>
          </w:p>
        </w:tc>
      </w:tr>
      <w:tr w:rsidR="002701D1" w:rsidRPr="00BC4289" w14:paraId="31488C10" w14:textId="77777777" w:rsidTr="00BC4289">
        <w:tc>
          <w:tcPr>
            <w:tcW w:w="785" w:type="pct"/>
          </w:tcPr>
          <w:p w14:paraId="574B8E4A" w14:textId="7F55D63C" w:rsidR="002701D1" w:rsidRPr="00BC4289" w:rsidRDefault="00BC4289" w:rsidP="002701D1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D-</w:t>
            </w:r>
            <w:r w:rsidR="006D1443" w:rsidRPr="00BC4289">
              <w:rPr>
                <w:rFonts w:ascii="Book Antiqua" w:hAnsi="Book Antiqua"/>
                <w:sz w:val="20"/>
                <w:szCs w:val="20"/>
              </w:rPr>
              <w:t>QCR</w:t>
            </w:r>
          </w:p>
        </w:tc>
        <w:tc>
          <w:tcPr>
            <w:tcW w:w="4215" w:type="pct"/>
          </w:tcPr>
          <w:p w14:paraId="4383C5D0" w14:textId="606E99D7" w:rsidR="0034083F" w:rsidRPr="00BC4289" w:rsidRDefault="006D1443" w:rsidP="006D1443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Xiao, Z. 2009. “Quantile Cointegrating Regression.” </w:t>
            </w:r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Journal of</w:t>
            </w:r>
            <w:r w:rsidR="00DE5A0D"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 xml:space="preserve"> </w:t>
            </w:r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Econometrics</w:t>
            </w:r>
            <w:r w:rsidRPr="00BC4289">
              <w:rPr>
                <w:rFonts w:ascii="Book Antiqua" w:hAnsi="Book Antiqua"/>
                <w:sz w:val="20"/>
                <w:szCs w:val="20"/>
              </w:rPr>
              <w:t xml:space="preserve"> 150 (2): 248–260.</w:t>
            </w:r>
          </w:p>
        </w:tc>
      </w:tr>
      <w:tr w:rsidR="00DE5A0D" w:rsidRPr="00BC4289" w14:paraId="7C622C98" w14:textId="77777777" w:rsidTr="00BC4289">
        <w:tc>
          <w:tcPr>
            <w:tcW w:w="785" w:type="pct"/>
          </w:tcPr>
          <w:p w14:paraId="1AA3231F" w14:textId="77777777" w:rsidR="00DE5A0D" w:rsidRPr="00BC4289" w:rsidRDefault="00DE5A0D" w:rsidP="002701D1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4215" w:type="pct"/>
          </w:tcPr>
          <w:p w14:paraId="506275AC" w14:textId="77777777" w:rsidR="00DE5A0D" w:rsidRDefault="00DE5A0D" w:rsidP="006D1443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Nazlioglu, S., Gurel, S., Gunes, S., &amp; Kilic, E. (2022). Asymmetric Fisher effect in </w:t>
            </w:r>
            <w:r w:rsidRPr="00BC4289">
              <w:rPr>
                <w:rFonts w:ascii="Book Antiqua" w:hAnsi="Book Antiqua"/>
                <w:sz w:val="20"/>
                <w:szCs w:val="20"/>
              </w:rPr>
              <w:lastRenderedPageBreak/>
              <w:t xml:space="preserve">inflation targeting emerging markets: evidence from quantile co-integration. </w:t>
            </w:r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Applied Economics Letters</w:t>
            </w:r>
            <w:r w:rsidRPr="00BC4289">
              <w:rPr>
                <w:rFonts w:ascii="Book Antiqua" w:hAnsi="Book Antiqua"/>
                <w:sz w:val="20"/>
                <w:szCs w:val="20"/>
              </w:rPr>
              <w:t>, 29(21), 2007-2014.</w:t>
            </w:r>
          </w:p>
          <w:p w14:paraId="7F8715F4" w14:textId="3EEAF8EB" w:rsidR="00873805" w:rsidRPr="00BC4289" w:rsidRDefault="00873805" w:rsidP="006D1443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BC4289" w:rsidRPr="00BC4289" w14:paraId="03113972" w14:textId="77777777" w:rsidTr="00BC4289">
        <w:tc>
          <w:tcPr>
            <w:tcW w:w="785" w:type="pct"/>
          </w:tcPr>
          <w:p w14:paraId="6F2871FE" w14:textId="56D07FCA" w:rsidR="00BC4289" w:rsidRPr="00BC4289" w:rsidRDefault="00BC4289" w:rsidP="002701D1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lastRenderedPageBreak/>
              <w:t>FM-QCR</w:t>
            </w:r>
          </w:p>
        </w:tc>
        <w:tc>
          <w:tcPr>
            <w:tcW w:w="4215" w:type="pct"/>
          </w:tcPr>
          <w:p w14:paraId="2CE2B792" w14:textId="6C491D20" w:rsidR="00723335" w:rsidRDefault="00723335" w:rsidP="006D1443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BC4289">
              <w:rPr>
                <w:rFonts w:ascii="Book Antiqua" w:hAnsi="Book Antiqua"/>
                <w:sz w:val="20"/>
                <w:szCs w:val="20"/>
              </w:rPr>
              <w:t xml:space="preserve">Xiao, Z. 2009. “Quantile Cointegrating Regression.” </w:t>
            </w:r>
            <w:r w:rsidRPr="00BC4289">
              <w:rPr>
                <w:rFonts w:ascii="Book Antiqua" w:hAnsi="Book Antiqua"/>
                <w:i/>
                <w:iCs/>
                <w:sz w:val="20"/>
                <w:szCs w:val="20"/>
              </w:rPr>
              <w:t>Journal of Econometrics</w:t>
            </w:r>
            <w:r w:rsidRPr="00BC4289">
              <w:rPr>
                <w:rFonts w:ascii="Book Antiqua" w:hAnsi="Book Antiqua"/>
                <w:sz w:val="20"/>
                <w:szCs w:val="20"/>
              </w:rPr>
              <w:t xml:space="preserve"> 150 (2): 248–260.</w:t>
            </w:r>
          </w:p>
          <w:p w14:paraId="355FD451" w14:textId="77777777" w:rsidR="00873805" w:rsidRDefault="00873805" w:rsidP="006D1443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873805">
              <w:rPr>
                <w:rFonts w:ascii="Book Antiqua" w:hAnsi="Book Antiqua"/>
                <w:sz w:val="20"/>
                <w:szCs w:val="20"/>
              </w:rPr>
              <w:t xml:space="preserve">Kuriyama, N. (2016). Testing cointegration in quantile regressions with an application to the term structure of interest rates. </w:t>
            </w:r>
            <w:r w:rsidRPr="00873805">
              <w:rPr>
                <w:rFonts w:ascii="Book Antiqua" w:hAnsi="Book Antiqua"/>
                <w:i/>
                <w:iCs/>
                <w:sz w:val="20"/>
                <w:szCs w:val="20"/>
              </w:rPr>
              <w:t>Studies in Nonlinear Dynamics &amp; Econometrics</w:t>
            </w:r>
            <w:r w:rsidRPr="00873805">
              <w:rPr>
                <w:rFonts w:ascii="Book Antiqua" w:hAnsi="Book Antiqua"/>
                <w:sz w:val="20"/>
                <w:szCs w:val="20"/>
              </w:rPr>
              <w:t>, 20(2), 107-121.</w:t>
            </w:r>
          </w:p>
          <w:p w14:paraId="7DAA2318" w14:textId="66E6CD25" w:rsidR="00873805" w:rsidRPr="00BC4289" w:rsidRDefault="00873805" w:rsidP="006D1443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BC4289" w:rsidRPr="00BC4289" w14:paraId="21BF3B1A" w14:textId="77777777" w:rsidTr="00BC4289">
        <w:tc>
          <w:tcPr>
            <w:tcW w:w="785" w:type="pct"/>
          </w:tcPr>
          <w:p w14:paraId="4A6E3EE8" w14:textId="1E1EBFF7" w:rsidR="00BC4289" w:rsidRPr="00BC4289" w:rsidRDefault="00583A16" w:rsidP="002701D1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Q</w:t>
            </w:r>
            <w:r w:rsidR="00BC4289">
              <w:rPr>
                <w:rFonts w:ascii="Book Antiqua" w:hAnsi="Book Antiqua"/>
                <w:sz w:val="20"/>
                <w:szCs w:val="20"/>
              </w:rPr>
              <w:t>ARDL</w:t>
            </w:r>
          </w:p>
        </w:tc>
        <w:tc>
          <w:tcPr>
            <w:tcW w:w="4215" w:type="pct"/>
          </w:tcPr>
          <w:p w14:paraId="40BDEF60" w14:textId="5CF92321" w:rsidR="00BC4289" w:rsidRDefault="00723335" w:rsidP="006D1443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723335">
              <w:rPr>
                <w:rFonts w:ascii="Book Antiqua" w:hAnsi="Book Antiqua"/>
                <w:sz w:val="20"/>
                <w:szCs w:val="20"/>
              </w:rPr>
              <w:t xml:space="preserve">Cho, J. S., Kim, T. H., &amp; Shin, Y. (2015). Quantile cointegration in the autoregressive distributed-lag modeling framework. </w:t>
            </w:r>
            <w:r w:rsidRPr="00723335">
              <w:rPr>
                <w:rFonts w:ascii="Book Antiqua" w:hAnsi="Book Antiqua"/>
                <w:i/>
                <w:iCs/>
                <w:sz w:val="20"/>
                <w:szCs w:val="20"/>
              </w:rPr>
              <w:t xml:space="preserve">Journal of </w:t>
            </w:r>
            <w:r>
              <w:rPr>
                <w:rFonts w:ascii="Book Antiqua" w:hAnsi="Book Antiqua"/>
                <w:i/>
                <w:iCs/>
                <w:sz w:val="20"/>
                <w:szCs w:val="20"/>
              </w:rPr>
              <w:t>E</w:t>
            </w:r>
            <w:r w:rsidRPr="00723335">
              <w:rPr>
                <w:rFonts w:ascii="Book Antiqua" w:hAnsi="Book Antiqua"/>
                <w:i/>
                <w:iCs/>
                <w:sz w:val="20"/>
                <w:szCs w:val="20"/>
              </w:rPr>
              <w:t>conometrics</w:t>
            </w:r>
            <w:r w:rsidRPr="00723335">
              <w:rPr>
                <w:rFonts w:ascii="Book Antiqua" w:hAnsi="Book Antiqua"/>
                <w:sz w:val="20"/>
                <w:szCs w:val="20"/>
              </w:rPr>
              <w:t>, 188(1), 281-300.</w:t>
            </w:r>
          </w:p>
          <w:p w14:paraId="02701AC2" w14:textId="365665E4" w:rsidR="00723335" w:rsidRPr="00BC4289" w:rsidRDefault="00723335" w:rsidP="006D1443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BC4289" w:rsidRPr="00BC4289" w14:paraId="3F333A7F" w14:textId="77777777" w:rsidTr="00BC4289">
        <w:tc>
          <w:tcPr>
            <w:tcW w:w="785" w:type="pct"/>
            <w:tcBorders>
              <w:bottom w:val="single" w:sz="4" w:space="0" w:color="auto"/>
            </w:tcBorders>
          </w:tcPr>
          <w:p w14:paraId="133C0A5B" w14:textId="15C24192" w:rsidR="00BC4289" w:rsidRDefault="00BC4289" w:rsidP="002701D1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Nonlinear QCR</w:t>
            </w:r>
          </w:p>
        </w:tc>
        <w:tc>
          <w:tcPr>
            <w:tcW w:w="4215" w:type="pct"/>
            <w:tcBorders>
              <w:bottom w:val="single" w:sz="4" w:space="0" w:color="auto"/>
            </w:tcBorders>
          </w:tcPr>
          <w:p w14:paraId="0165F34B" w14:textId="15BC3180" w:rsidR="00BC4289" w:rsidRPr="00BC4289" w:rsidRDefault="00554A2E" w:rsidP="006D1443">
            <w:pPr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554A2E">
              <w:rPr>
                <w:rFonts w:ascii="Book Antiqua" w:hAnsi="Book Antiqua"/>
                <w:sz w:val="20"/>
                <w:szCs w:val="20"/>
              </w:rPr>
              <w:t xml:space="preserve">Li, H., Zheng, C., &amp; Guo, Y. (2016). Estimation and test for quantile nonlinear cointegrating regression. </w:t>
            </w:r>
            <w:r w:rsidRPr="00554A2E">
              <w:rPr>
                <w:rFonts w:ascii="Book Antiqua" w:hAnsi="Book Antiqua"/>
                <w:i/>
                <w:iCs/>
                <w:sz w:val="20"/>
                <w:szCs w:val="20"/>
              </w:rPr>
              <w:t>Economics Letters</w:t>
            </w:r>
            <w:r w:rsidRPr="00554A2E">
              <w:rPr>
                <w:rFonts w:ascii="Book Antiqua" w:hAnsi="Book Antiqua"/>
                <w:sz w:val="20"/>
                <w:szCs w:val="20"/>
              </w:rPr>
              <w:t>, 148, 27-32.</w:t>
            </w:r>
          </w:p>
        </w:tc>
      </w:tr>
    </w:tbl>
    <w:p w14:paraId="17BF61A6" w14:textId="77777777" w:rsidR="00172D6A" w:rsidRPr="00BC4289" w:rsidRDefault="00172D6A">
      <w:pPr>
        <w:rPr>
          <w:rFonts w:ascii="Book Antiqua" w:hAnsi="Book Antiqua"/>
          <w:sz w:val="20"/>
          <w:szCs w:val="20"/>
          <w:lang w:val="tr-TR"/>
        </w:rPr>
      </w:pPr>
    </w:p>
    <w:sectPr w:rsidR="00172D6A" w:rsidRPr="00BC4289" w:rsidSect="005B3E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50000000002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6870"/>
    <w:multiLevelType w:val="hybridMultilevel"/>
    <w:tmpl w:val="2898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86584"/>
    <w:multiLevelType w:val="hybridMultilevel"/>
    <w:tmpl w:val="DFDCB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2BB"/>
    <w:multiLevelType w:val="hybridMultilevel"/>
    <w:tmpl w:val="9356C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7972572">
    <w:abstractNumId w:val="2"/>
  </w:num>
  <w:num w:numId="2" w16cid:durableId="1893423083">
    <w:abstractNumId w:val="1"/>
  </w:num>
  <w:num w:numId="3" w16cid:durableId="1648242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63FA"/>
    <w:rsid w:val="000009C1"/>
    <w:rsid w:val="00000B02"/>
    <w:rsid w:val="00001AFC"/>
    <w:rsid w:val="00004FC9"/>
    <w:rsid w:val="000075A7"/>
    <w:rsid w:val="00007F60"/>
    <w:rsid w:val="000164A6"/>
    <w:rsid w:val="0002580D"/>
    <w:rsid w:val="0003270C"/>
    <w:rsid w:val="00032A35"/>
    <w:rsid w:val="00034AB9"/>
    <w:rsid w:val="00043CBE"/>
    <w:rsid w:val="0005412F"/>
    <w:rsid w:val="00055BCB"/>
    <w:rsid w:val="00056807"/>
    <w:rsid w:val="0006120A"/>
    <w:rsid w:val="00061431"/>
    <w:rsid w:val="00061F63"/>
    <w:rsid w:val="00063ED5"/>
    <w:rsid w:val="00065A25"/>
    <w:rsid w:val="000676A4"/>
    <w:rsid w:val="00072AE9"/>
    <w:rsid w:val="00073FE4"/>
    <w:rsid w:val="00074BB6"/>
    <w:rsid w:val="0008105F"/>
    <w:rsid w:val="00085819"/>
    <w:rsid w:val="00091047"/>
    <w:rsid w:val="00095366"/>
    <w:rsid w:val="000A091C"/>
    <w:rsid w:val="000B6C83"/>
    <w:rsid w:val="000C27FB"/>
    <w:rsid w:val="000C60DF"/>
    <w:rsid w:val="000F06D5"/>
    <w:rsid w:val="00100ADD"/>
    <w:rsid w:val="00115A77"/>
    <w:rsid w:val="00123F6F"/>
    <w:rsid w:val="00126CF8"/>
    <w:rsid w:val="001320ED"/>
    <w:rsid w:val="001334AF"/>
    <w:rsid w:val="00133D0B"/>
    <w:rsid w:val="00137814"/>
    <w:rsid w:val="00137DFF"/>
    <w:rsid w:val="00161FAC"/>
    <w:rsid w:val="001666A7"/>
    <w:rsid w:val="00170B60"/>
    <w:rsid w:val="00172D6A"/>
    <w:rsid w:val="00174344"/>
    <w:rsid w:val="00181AC7"/>
    <w:rsid w:val="001868AB"/>
    <w:rsid w:val="0019268B"/>
    <w:rsid w:val="00193441"/>
    <w:rsid w:val="0019669D"/>
    <w:rsid w:val="001A039B"/>
    <w:rsid w:val="001A156C"/>
    <w:rsid w:val="001B07FA"/>
    <w:rsid w:val="001B35FF"/>
    <w:rsid w:val="001C02DE"/>
    <w:rsid w:val="001C04C4"/>
    <w:rsid w:val="001C39ED"/>
    <w:rsid w:val="001D2655"/>
    <w:rsid w:val="001D640C"/>
    <w:rsid w:val="001D72A7"/>
    <w:rsid w:val="001E0260"/>
    <w:rsid w:val="001E4C7D"/>
    <w:rsid w:val="001F0B53"/>
    <w:rsid w:val="001F6C73"/>
    <w:rsid w:val="00200805"/>
    <w:rsid w:val="0020247C"/>
    <w:rsid w:val="00205452"/>
    <w:rsid w:val="0021424B"/>
    <w:rsid w:val="002168F6"/>
    <w:rsid w:val="0023326E"/>
    <w:rsid w:val="002465BA"/>
    <w:rsid w:val="00250C88"/>
    <w:rsid w:val="0025504A"/>
    <w:rsid w:val="002701D1"/>
    <w:rsid w:val="002704EF"/>
    <w:rsid w:val="00272BE8"/>
    <w:rsid w:val="00273C43"/>
    <w:rsid w:val="00276ACE"/>
    <w:rsid w:val="002800FC"/>
    <w:rsid w:val="00282DD5"/>
    <w:rsid w:val="00284D7D"/>
    <w:rsid w:val="00297B59"/>
    <w:rsid w:val="002A0866"/>
    <w:rsid w:val="002B704F"/>
    <w:rsid w:val="002C1702"/>
    <w:rsid w:val="002C42C4"/>
    <w:rsid w:val="002C6EA1"/>
    <w:rsid w:val="002D0006"/>
    <w:rsid w:val="002D0D9F"/>
    <w:rsid w:val="002D2EC1"/>
    <w:rsid w:val="002D3283"/>
    <w:rsid w:val="00301E79"/>
    <w:rsid w:val="00315AA6"/>
    <w:rsid w:val="003300F9"/>
    <w:rsid w:val="00331897"/>
    <w:rsid w:val="003376D4"/>
    <w:rsid w:val="0034056C"/>
    <w:rsid w:val="0034083F"/>
    <w:rsid w:val="003465A8"/>
    <w:rsid w:val="0034710E"/>
    <w:rsid w:val="00353E99"/>
    <w:rsid w:val="003569F7"/>
    <w:rsid w:val="00357D7A"/>
    <w:rsid w:val="003604FF"/>
    <w:rsid w:val="00364E6A"/>
    <w:rsid w:val="00366EB0"/>
    <w:rsid w:val="0037157E"/>
    <w:rsid w:val="00374FB2"/>
    <w:rsid w:val="0038165D"/>
    <w:rsid w:val="00384E12"/>
    <w:rsid w:val="003850CF"/>
    <w:rsid w:val="003854E7"/>
    <w:rsid w:val="00385E83"/>
    <w:rsid w:val="00386323"/>
    <w:rsid w:val="003866B2"/>
    <w:rsid w:val="00386DBB"/>
    <w:rsid w:val="00390DA0"/>
    <w:rsid w:val="0039331F"/>
    <w:rsid w:val="00395794"/>
    <w:rsid w:val="003A28E5"/>
    <w:rsid w:val="003A2A74"/>
    <w:rsid w:val="003A737C"/>
    <w:rsid w:val="003A77D8"/>
    <w:rsid w:val="003B49F5"/>
    <w:rsid w:val="003B4ACF"/>
    <w:rsid w:val="003B7F2F"/>
    <w:rsid w:val="003C37C9"/>
    <w:rsid w:val="003C759C"/>
    <w:rsid w:val="003D1DD3"/>
    <w:rsid w:val="003E01F7"/>
    <w:rsid w:val="003E0654"/>
    <w:rsid w:val="003E073B"/>
    <w:rsid w:val="003E60CD"/>
    <w:rsid w:val="003F1DCF"/>
    <w:rsid w:val="003F2A85"/>
    <w:rsid w:val="00401915"/>
    <w:rsid w:val="00402516"/>
    <w:rsid w:val="004074BA"/>
    <w:rsid w:val="004108AF"/>
    <w:rsid w:val="00412A3A"/>
    <w:rsid w:val="004131CC"/>
    <w:rsid w:val="004155C7"/>
    <w:rsid w:val="00416C4C"/>
    <w:rsid w:val="0043268E"/>
    <w:rsid w:val="004417C4"/>
    <w:rsid w:val="00445B25"/>
    <w:rsid w:val="00464299"/>
    <w:rsid w:val="00465ABD"/>
    <w:rsid w:val="00472BE6"/>
    <w:rsid w:val="0047784F"/>
    <w:rsid w:val="004850F8"/>
    <w:rsid w:val="00486242"/>
    <w:rsid w:val="00492160"/>
    <w:rsid w:val="00492B8E"/>
    <w:rsid w:val="00492DF0"/>
    <w:rsid w:val="0049765E"/>
    <w:rsid w:val="004B1BBB"/>
    <w:rsid w:val="004B431D"/>
    <w:rsid w:val="004C1BA3"/>
    <w:rsid w:val="004C1DC3"/>
    <w:rsid w:val="004C2936"/>
    <w:rsid w:val="004C676B"/>
    <w:rsid w:val="004D5DCE"/>
    <w:rsid w:val="004E2CA2"/>
    <w:rsid w:val="004E4D24"/>
    <w:rsid w:val="004F4505"/>
    <w:rsid w:val="004F5A15"/>
    <w:rsid w:val="0050082A"/>
    <w:rsid w:val="00501D1D"/>
    <w:rsid w:val="00503207"/>
    <w:rsid w:val="00504035"/>
    <w:rsid w:val="005122D0"/>
    <w:rsid w:val="00516D7C"/>
    <w:rsid w:val="00526E20"/>
    <w:rsid w:val="0053281F"/>
    <w:rsid w:val="00552BEE"/>
    <w:rsid w:val="00554A2E"/>
    <w:rsid w:val="00557DAB"/>
    <w:rsid w:val="00563726"/>
    <w:rsid w:val="00565F7C"/>
    <w:rsid w:val="00571A47"/>
    <w:rsid w:val="00574371"/>
    <w:rsid w:val="005770B4"/>
    <w:rsid w:val="00583A16"/>
    <w:rsid w:val="00590A05"/>
    <w:rsid w:val="00591A9D"/>
    <w:rsid w:val="00595652"/>
    <w:rsid w:val="005A094D"/>
    <w:rsid w:val="005A698E"/>
    <w:rsid w:val="005B0C43"/>
    <w:rsid w:val="005B1D37"/>
    <w:rsid w:val="005B3E72"/>
    <w:rsid w:val="005B6750"/>
    <w:rsid w:val="005B6BB9"/>
    <w:rsid w:val="005B7036"/>
    <w:rsid w:val="005B79B3"/>
    <w:rsid w:val="005C6835"/>
    <w:rsid w:val="005C75EA"/>
    <w:rsid w:val="005D3BF8"/>
    <w:rsid w:val="005D4C50"/>
    <w:rsid w:val="005D4C72"/>
    <w:rsid w:val="005E6DFE"/>
    <w:rsid w:val="005F0334"/>
    <w:rsid w:val="005F2136"/>
    <w:rsid w:val="005F2683"/>
    <w:rsid w:val="005F5EB2"/>
    <w:rsid w:val="00604FB0"/>
    <w:rsid w:val="0060571E"/>
    <w:rsid w:val="00610A40"/>
    <w:rsid w:val="006166C1"/>
    <w:rsid w:val="00620D95"/>
    <w:rsid w:val="006252D6"/>
    <w:rsid w:val="006257C3"/>
    <w:rsid w:val="00626EE3"/>
    <w:rsid w:val="00632862"/>
    <w:rsid w:val="00633638"/>
    <w:rsid w:val="00635E38"/>
    <w:rsid w:val="0065168C"/>
    <w:rsid w:val="00652591"/>
    <w:rsid w:val="00656304"/>
    <w:rsid w:val="00666781"/>
    <w:rsid w:val="0067738B"/>
    <w:rsid w:val="00677EBE"/>
    <w:rsid w:val="006817EA"/>
    <w:rsid w:val="00687938"/>
    <w:rsid w:val="00690263"/>
    <w:rsid w:val="00695880"/>
    <w:rsid w:val="006A0936"/>
    <w:rsid w:val="006B1DDA"/>
    <w:rsid w:val="006B252E"/>
    <w:rsid w:val="006B7CF5"/>
    <w:rsid w:val="006D1443"/>
    <w:rsid w:val="006D19A8"/>
    <w:rsid w:val="006D69CA"/>
    <w:rsid w:val="006E0F37"/>
    <w:rsid w:val="006E2EE5"/>
    <w:rsid w:val="006E494B"/>
    <w:rsid w:val="006E4A87"/>
    <w:rsid w:val="006F00BD"/>
    <w:rsid w:val="006F7FDB"/>
    <w:rsid w:val="00706E1A"/>
    <w:rsid w:val="007136BE"/>
    <w:rsid w:val="00714FE1"/>
    <w:rsid w:val="007168DA"/>
    <w:rsid w:val="007169AA"/>
    <w:rsid w:val="00721972"/>
    <w:rsid w:val="00723084"/>
    <w:rsid w:val="00723335"/>
    <w:rsid w:val="007331C1"/>
    <w:rsid w:val="00733A12"/>
    <w:rsid w:val="00733CE2"/>
    <w:rsid w:val="00740E31"/>
    <w:rsid w:val="007414A0"/>
    <w:rsid w:val="00742A37"/>
    <w:rsid w:val="00744D9F"/>
    <w:rsid w:val="00752F06"/>
    <w:rsid w:val="0075416A"/>
    <w:rsid w:val="00754E60"/>
    <w:rsid w:val="0075522F"/>
    <w:rsid w:val="0075787A"/>
    <w:rsid w:val="00760ED9"/>
    <w:rsid w:val="00761F43"/>
    <w:rsid w:val="007636D7"/>
    <w:rsid w:val="00767883"/>
    <w:rsid w:val="00767D07"/>
    <w:rsid w:val="00771614"/>
    <w:rsid w:val="00775B03"/>
    <w:rsid w:val="007766DA"/>
    <w:rsid w:val="00781C40"/>
    <w:rsid w:val="0078532D"/>
    <w:rsid w:val="00790A99"/>
    <w:rsid w:val="00795A70"/>
    <w:rsid w:val="007A0D34"/>
    <w:rsid w:val="007A25BD"/>
    <w:rsid w:val="007A3935"/>
    <w:rsid w:val="007B5A39"/>
    <w:rsid w:val="007B5F2E"/>
    <w:rsid w:val="007B6DB2"/>
    <w:rsid w:val="007C24A7"/>
    <w:rsid w:val="007C58AC"/>
    <w:rsid w:val="007D65B3"/>
    <w:rsid w:val="007E1515"/>
    <w:rsid w:val="007F0145"/>
    <w:rsid w:val="007F2E8C"/>
    <w:rsid w:val="007F4C6C"/>
    <w:rsid w:val="00800E72"/>
    <w:rsid w:val="00802049"/>
    <w:rsid w:val="00802FDA"/>
    <w:rsid w:val="00805A95"/>
    <w:rsid w:val="00805C51"/>
    <w:rsid w:val="00807CFE"/>
    <w:rsid w:val="00812DA4"/>
    <w:rsid w:val="008169E3"/>
    <w:rsid w:val="00816F83"/>
    <w:rsid w:val="0082198A"/>
    <w:rsid w:val="00825E2B"/>
    <w:rsid w:val="00826E08"/>
    <w:rsid w:val="00831036"/>
    <w:rsid w:val="00833549"/>
    <w:rsid w:val="008339D8"/>
    <w:rsid w:val="00847326"/>
    <w:rsid w:val="0085112E"/>
    <w:rsid w:val="00864CCB"/>
    <w:rsid w:val="00865575"/>
    <w:rsid w:val="00865E5E"/>
    <w:rsid w:val="0086679A"/>
    <w:rsid w:val="00873437"/>
    <w:rsid w:val="00873805"/>
    <w:rsid w:val="00874F0C"/>
    <w:rsid w:val="00876581"/>
    <w:rsid w:val="00887FF8"/>
    <w:rsid w:val="008957BB"/>
    <w:rsid w:val="008A00BD"/>
    <w:rsid w:val="008B1B75"/>
    <w:rsid w:val="008C3C8E"/>
    <w:rsid w:val="008C44B2"/>
    <w:rsid w:val="008C4D04"/>
    <w:rsid w:val="008D13B9"/>
    <w:rsid w:val="008D53A9"/>
    <w:rsid w:val="008D5B39"/>
    <w:rsid w:val="00906EEE"/>
    <w:rsid w:val="0091646F"/>
    <w:rsid w:val="0092655B"/>
    <w:rsid w:val="009277BA"/>
    <w:rsid w:val="0093123B"/>
    <w:rsid w:val="00932AFA"/>
    <w:rsid w:val="00944386"/>
    <w:rsid w:val="009469FF"/>
    <w:rsid w:val="009735CB"/>
    <w:rsid w:val="00981093"/>
    <w:rsid w:val="00981AB9"/>
    <w:rsid w:val="009951DD"/>
    <w:rsid w:val="009A0B94"/>
    <w:rsid w:val="009B0216"/>
    <w:rsid w:val="009B303A"/>
    <w:rsid w:val="009C087C"/>
    <w:rsid w:val="009E1AA6"/>
    <w:rsid w:val="009F01FF"/>
    <w:rsid w:val="009F1DF8"/>
    <w:rsid w:val="00A0152A"/>
    <w:rsid w:val="00A13665"/>
    <w:rsid w:val="00A26A4D"/>
    <w:rsid w:val="00A34833"/>
    <w:rsid w:val="00A37F31"/>
    <w:rsid w:val="00A41E76"/>
    <w:rsid w:val="00A42DEB"/>
    <w:rsid w:val="00A430F3"/>
    <w:rsid w:val="00A46C12"/>
    <w:rsid w:val="00A5360B"/>
    <w:rsid w:val="00A614FA"/>
    <w:rsid w:val="00A62A2F"/>
    <w:rsid w:val="00A765B1"/>
    <w:rsid w:val="00A77B58"/>
    <w:rsid w:val="00A819E9"/>
    <w:rsid w:val="00A87B3A"/>
    <w:rsid w:val="00A902DC"/>
    <w:rsid w:val="00A9055D"/>
    <w:rsid w:val="00A92463"/>
    <w:rsid w:val="00AA1667"/>
    <w:rsid w:val="00AA416E"/>
    <w:rsid w:val="00AB07AE"/>
    <w:rsid w:val="00AB1D1B"/>
    <w:rsid w:val="00AB6C36"/>
    <w:rsid w:val="00AC12EA"/>
    <w:rsid w:val="00AC3143"/>
    <w:rsid w:val="00AC516F"/>
    <w:rsid w:val="00AD0044"/>
    <w:rsid w:val="00AD249B"/>
    <w:rsid w:val="00AE10DC"/>
    <w:rsid w:val="00AE5345"/>
    <w:rsid w:val="00AE578B"/>
    <w:rsid w:val="00AE706B"/>
    <w:rsid w:val="00AF2B65"/>
    <w:rsid w:val="00AF5F0F"/>
    <w:rsid w:val="00B0126F"/>
    <w:rsid w:val="00B1752F"/>
    <w:rsid w:val="00B301E3"/>
    <w:rsid w:val="00B32869"/>
    <w:rsid w:val="00B35EDE"/>
    <w:rsid w:val="00B373D7"/>
    <w:rsid w:val="00B42495"/>
    <w:rsid w:val="00B447F3"/>
    <w:rsid w:val="00B605FF"/>
    <w:rsid w:val="00B64DE0"/>
    <w:rsid w:val="00B673C3"/>
    <w:rsid w:val="00B70C38"/>
    <w:rsid w:val="00B81364"/>
    <w:rsid w:val="00B84444"/>
    <w:rsid w:val="00B8659D"/>
    <w:rsid w:val="00BA03D2"/>
    <w:rsid w:val="00BA13AB"/>
    <w:rsid w:val="00BA25E9"/>
    <w:rsid w:val="00BA35C2"/>
    <w:rsid w:val="00BB0721"/>
    <w:rsid w:val="00BB3950"/>
    <w:rsid w:val="00BC354B"/>
    <w:rsid w:val="00BC4289"/>
    <w:rsid w:val="00BD2FFB"/>
    <w:rsid w:val="00BD3A5D"/>
    <w:rsid w:val="00BD4B6A"/>
    <w:rsid w:val="00BD4E73"/>
    <w:rsid w:val="00BF0593"/>
    <w:rsid w:val="00BF6073"/>
    <w:rsid w:val="00C06F11"/>
    <w:rsid w:val="00C07910"/>
    <w:rsid w:val="00C1038C"/>
    <w:rsid w:val="00C17A47"/>
    <w:rsid w:val="00C2570D"/>
    <w:rsid w:val="00C2572D"/>
    <w:rsid w:val="00C274F6"/>
    <w:rsid w:val="00C27AE3"/>
    <w:rsid w:val="00C52F60"/>
    <w:rsid w:val="00C543CE"/>
    <w:rsid w:val="00C561AE"/>
    <w:rsid w:val="00C5792E"/>
    <w:rsid w:val="00C64D7C"/>
    <w:rsid w:val="00C80AC4"/>
    <w:rsid w:val="00C846BE"/>
    <w:rsid w:val="00C92FF2"/>
    <w:rsid w:val="00C9339D"/>
    <w:rsid w:val="00C94E0B"/>
    <w:rsid w:val="00CA0202"/>
    <w:rsid w:val="00CA2939"/>
    <w:rsid w:val="00CA77E8"/>
    <w:rsid w:val="00CB246A"/>
    <w:rsid w:val="00CC3E52"/>
    <w:rsid w:val="00CE08DF"/>
    <w:rsid w:val="00CE2120"/>
    <w:rsid w:val="00CE63FA"/>
    <w:rsid w:val="00CE7AF9"/>
    <w:rsid w:val="00CF0E20"/>
    <w:rsid w:val="00D12479"/>
    <w:rsid w:val="00D16338"/>
    <w:rsid w:val="00D245AC"/>
    <w:rsid w:val="00D27B56"/>
    <w:rsid w:val="00D3184A"/>
    <w:rsid w:val="00D337DE"/>
    <w:rsid w:val="00D44FAB"/>
    <w:rsid w:val="00D544CA"/>
    <w:rsid w:val="00D57FB2"/>
    <w:rsid w:val="00D707A4"/>
    <w:rsid w:val="00D748F6"/>
    <w:rsid w:val="00D80E56"/>
    <w:rsid w:val="00D8254E"/>
    <w:rsid w:val="00D95975"/>
    <w:rsid w:val="00DA75DB"/>
    <w:rsid w:val="00DB7BE2"/>
    <w:rsid w:val="00DC244B"/>
    <w:rsid w:val="00DC28CA"/>
    <w:rsid w:val="00DC3FAF"/>
    <w:rsid w:val="00DC43D9"/>
    <w:rsid w:val="00DC712E"/>
    <w:rsid w:val="00DD1016"/>
    <w:rsid w:val="00DD3FCC"/>
    <w:rsid w:val="00DD4B5F"/>
    <w:rsid w:val="00DE5A0D"/>
    <w:rsid w:val="00DE692D"/>
    <w:rsid w:val="00DE75B4"/>
    <w:rsid w:val="00DF5046"/>
    <w:rsid w:val="00DF56F5"/>
    <w:rsid w:val="00DF6822"/>
    <w:rsid w:val="00E02DBB"/>
    <w:rsid w:val="00E124D4"/>
    <w:rsid w:val="00E15536"/>
    <w:rsid w:val="00E21A7F"/>
    <w:rsid w:val="00E226BE"/>
    <w:rsid w:val="00E25A05"/>
    <w:rsid w:val="00E3010F"/>
    <w:rsid w:val="00E3387A"/>
    <w:rsid w:val="00E35790"/>
    <w:rsid w:val="00E35F67"/>
    <w:rsid w:val="00E42D35"/>
    <w:rsid w:val="00E43FCE"/>
    <w:rsid w:val="00E4414D"/>
    <w:rsid w:val="00E4508C"/>
    <w:rsid w:val="00E4509A"/>
    <w:rsid w:val="00E4595D"/>
    <w:rsid w:val="00E504F1"/>
    <w:rsid w:val="00E571E1"/>
    <w:rsid w:val="00E61D80"/>
    <w:rsid w:val="00E662B5"/>
    <w:rsid w:val="00E85F7F"/>
    <w:rsid w:val="00E8633D"/>
    <w:rsid w:val="00E9376C"/>
    <w:rsid w:val="00EB150C"/>
    <w:rsid w:val="00EB3819"/>
    <w:rsid w:val="00EB43EB"/>
    <w:rsid w:val="00EC673A"/>
    <w:rsid w:val="00EC6DA6"/>
    <w:rsid w:val="00ED2836"/>
    <w:rsid w:val="00ED3BB9"/>
    <w:rsid w:val="00ED58A4"/>
    <w:rsid w:val="00EE3A5A"/>
    <w:rsid w:val="00EE6326"/>
    <w:rsid w:val="00EE78AC"/>
    <w:rsid w:val="00EF182E"/>
    <w:rsid w:val="00EF481D"/>
    <w:rsid w:val="00F005DD"/>
    <w:rsid w:val="00F02B11"/>
    <w:rsid w:val="00F12E32"/>
    <w:rsid w:val="00F146E5"/>
    <w:rsid w:val="00F22A69"/>
    <w:rsid w:val="00F23A3D"/>
    <w:rsid w:val="00F33AF8"/>
    <w:rsid w:val="00F35FF4"/>
    <w:rsid w:val="00F4229A"/>
    <w:rsid w:val="00F42DDC"/>
    <w:rsid w:val="00F51E6E"/>
    <w:rsid w:val="00F71A40"/>
    <w:rsid w:val="00F76027"/>
    <w:rsid w:val="00F76EAB"/>
    <w:rsid w:val="00F77C8B"/>
    <w:rsid w:val="00F77FD9"/>
    <w:rsid w:val="00F84EF5"/>
    <w:rsid w:val="00F85605"/>
    <w:rsid w:val="00F864C0"/>
    <w:rsid w:val="00F87958"/>
    <w:rsid w:val="00F904EA"/>
    <w:rsid w:val="00F90A23"/>
    <w:rsid w:val="00FA19D0"/>
    <w:rsid w:val="00FB1530"/>
    <w:rsid w:val="00FB5FD3"/>
    <w:rsid w:val="00FC2BBF"/>
    <w:rsid w:val="00FC47EC"/>
    <w:rsid w:val="00FC4AED"/>
    <w:rsid w:val="00FD60D9"/>
    <w:rsid w:val="00FE2336"/>
    <w:rsid w:val="00FF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16559AC"/>
  <w15:docId w15:val="{5EF10942-B9F5-4354-9D5A-1BC040863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166C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locked/>
    <w:rsid w:val="00272BE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F0E20"/>
    <w:pPr>
      <w:ind w:left="720"/>
    </w:pPr>
  </w:style>
  <w:style w:type="paragraph" w:styleId="DzMetin">
    <w:name w:val="Plain Text"/>
    <w:basedOn w:val="Normal"/>
    <w:link w:val="DzMetinChar"/>
    <w:uiPriority w:val="99"/>
    <w:rsid w:val="003376D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DzMetinChar">
    <w:name w:val="Düz Metin Char"/>
    <w:link w:val="DzMetin"/>
    <w:uiPriority w:val="99"/>
    <w:rsid w:val="003376D4"/>
    <w:rPr>
      <w:rFonts w:ascii="Courier New" w:eastAsia="Times New Roman" w:hAnsi="Courier New" w:cs="Courier New"/>
      <w:lang w:val="tr-TR" w:eastAsia="tr-TR"/>
    </w:rPr>
  </w:style>
  <w:style w:type="character" w:styleId="Kpr">
    <w:name w:val="Hyperlink"/>
    <w:uiPriority w:val="99"/>
    <w:unhideWhenUsed/>
    <w:rsid w:val="007F2E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github.com/aptech/tspdlib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6B8E3-369C-5E45-99BF-6F7491466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4</Pages>
  <Words>1415</Words>
  <Characters>8070</Characters>
  <Application>Microsoft Office Word</Application>
  <DocSecurity>0</DocSecurity>
  <Lines>67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müberra</dc:creator>
  <cp:keywords/>
  <dc:description/>
  <cp:lastModifiedBy>SABAN NAZLIOGLU</cp:lastModifiedBy>
  <cp:revision>475</cp:revision>
  <cp:lastPrinted>2025-09-05T08:03:00Z</cp:lastPrinted>
  <dcterms:created xsi:type="dcterms:W3CDTF">2012-05-14T10:05:00Z</dcterms:created>
  <dcterms:modified xsi:type="dcterms:W3CDTF">2026-05-21T08:04:00Z</dcterms:modified>
</cp:coreProperties>
</file>