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2024/05</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14.02.2024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2023 KİDR raporunun incelenmesi ve düzenlenmesi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2023 KİDR raporunun incelendi ve düzenlendi.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