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2024/18</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23.09.2024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14:00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PAÜ SBF Toplantı Odası</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Akreditasyon kapsamında alınan kararların, yapılan değişikliklerin gözden geçirilmesi. Gerekli revizyonların yapılması ve kararların alınması.</w:t>
                  </w:r>
                  <w:r>
                    <w:rPr>
                      <w:rFonts w:ascii="Arial" w:hAnsi="Arial" w:eastAsia="Arial"/>
                      <w:color w:val="000000"/>
                      <w:sz w:val="18"/>
                    </w:rPr>
                    <w:br/>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Talimatlar ile ilgili kodlama yapılıp klasör hazırlanmasına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Web sayfasına kalite toplantılarının hepsinin kaydedilmesine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Sportif ve Bilimsel Faaliyetler Değerlendirme Formu revize edilmiştir. Akreditasyon Komisyonu Standart 4'te görevli öğretim elemanlarına iletilmesine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Laboratuvar Uygulama Talimatı içerisinde laboratuvarların güvenli kullanımına ilişkin madde eklenmesi kararının Akreditasyon Komisyonu Standart 3'te ilgili öğretim elemanlarına iletilmesine karar verilmiştir. </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