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54" w:rsidRDefault="00E01154" w:rsidP="009228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AMAÇ</w:t>
      </w:r>
    </w:p>
    <w:p w:rsidR="00922811" w:rsidRDefault="006470F9" w:rsidP="0092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6F3">
        <w:rPr>
          <w:rFonts w:ascii="Times New Roman" w:eastAsia="Times New Roman" w:hAnsi="Times New Roman" w:cs="Times New Roman"/>
          <w:sz w:val="24"/>
          <w:szCs w:val="24"/>
        </w:rPr>
        <w:t>Sağlık personeli, hasta, hasta yakınları ve ziyaretçiler t</w:t>
      </w:r>
      <w:r w:rsidR="00E01154">
        <w:rPr>
          <w:rFonts w:ascii="Times New Roman" w:eastAsia="Times New Roman" w:hAnsi="Times New Roman" w:cs="Times New Roman"/>
          <w:sz w:val="24"/>
          <w:szCs w:val="24"/>
        </w:rPr>
        <w:t xml:space="preserve">arafından eller yoluyla hastane </w:t>
      </w:r>
      <w:r w:rsidRPr="008536F3">
        <w:rPr>
          <w:rFonts w:ascii="Times New Roman" w:eastAsia="Times New Roman" w:hAnsi="Times New Roman" w:cs="Times New Roman"/>
          <w:sz w:val="24"/>
          <w:szCs w:val="24"/>
        </w:rPr>
        <w:t xml:space="preserve">enfeksiyonu etkenlerinin çapraz bulaşmasını engellemek için el temizliği </w:t>
      </w:r>
      <w:r w:rsidR="002F6411" w:rsidRPr="008536F3">
        <w:rPr>
          <w:rFonts w:ascii="Times New Roman" w:eastAsia="Times New Roman" w:hAnsi="Times New Roman" w:cs="Times New Roman"/>
          <w:sz w:val="24"/>
          <w:szCs w:val="24"/>
        </w:rPr>
        <w:t>sağlamaktır.</w:t>
      </w:r>
      <w:r w:rsidR="00853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2811" w:rsidRDefault="006470F9" w:rsidP="009228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0F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01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811"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:rsidR="00922811" w:rsidRPr="00922811" w:rsidRDefault="00922811" w:rsidP="0092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F9">
        <w:rPr>
          <w:rFonts w:ascii="Times New Roman" w:eastAsia="Times New Roman" w:hAnsi="Times New Roman" w:cs="Times New Roman"/>
          <w:sz w:val="24"/>
          <w:szCs w:val="24"/>
        </w:rPr>
        <w:t xml:space="preserve">Fakültedeki tüm çalışanları, </w:t>
      </w:r>
      <w:r w:rsidRPr="008536F3">
        <w:rPr>
          <w:rFonts w:ascii="Times New Roman" w:eastAsia="Times New Roman" w:hAnsi="Times New Roman" w:cs="Times New Roman"/>
          <w:sz w:val="24"/>
          <w:szCs w:val="24"/>
        </w:rPr>
        <w:t xml:space="preserve">öğrenci, </w:t>
      </w:r>
      <w:r w:rsidRPr="006470F9">
        <w:rPr>
          <w:rFonts w:ascii="Times New Roman" w:eastAsia="Times New Roman" w:hAnsi="Times New Roman" w:cs="Times New Roman"/>
          <w:sz w:val="24"/>
          <w:szCs w:val="24"/>
        </w:rPr>
        <w:t>hasta, hasta yakınları ve ziyaretçileri kapsar.</w:t>
      </w:r>
    </w:p>
    <w:p w:rsidR="00E01154" w:rsidRPr="00E01154" w:rsidRDefault="00922811" w:rsidP="0092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470F9" w:rsidRPr="006470F9">
        <w:rPr>
          <w:rFonts w:ascii="Times New Roman" w:hAnsi="Times New Roman" w:cs="Times New Roman"/>
          <w:b/>
          <w:bCs/>
          <w:sz w:val="24"/>
          <w:szCs w:val="24"/>
        </w:rPr>
        <w:t>SORUMLULAR</w:t>
      </w:r>
    </w:p>
    <w:p w:rsidR="008536F3" w:rsidRPr="00E01154" w:rsidRDefault="002F6411" w:rsidP="00922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F3">
        <w:rPr>
          <w:rFonts w:ascii="Times New Roman" w:hAnsi="Times New Roman" w:cs="Times New Roman"/>
          <w:sz w:val="24"/>
          <w:szCs w:val="24"/>
        </w:rPr>
        <w:t>El hijyeni uygulamalarından tüm bö</w:t>
      </w:r>
      <w:r w:rsidR="008536F3">
        <w:rPr>
          <w:rFonts w:ascii="Times New Roman" w:hAnsi="Times New Roman" w:cs="Times New Roman"/>
          <w:sz w:val="24"/>
          <w:szCs w:val="24"/>
        </w:rPr>
        <w:t xml:space="preserve">lümler </w:t>
      </w:r>
      <w:r w:rsidRPr="008536F3">
        <w:rPr>
          <w:rFonts w:ascii="Times New Roman" w:hAnsi="Times New Roman" w:cs="Times New Roman"/>
          <w:sz w:val="24"/>
          <w:szCs w:val="24"/>
        </w:rPr>
        <w:t>sorumludur.</w:t>
      </w:r>
      <w:r w:rsidR="008536F3">
        <w:rPr>
          <w:rFonts w:ascii="Times New Roman" w:hAnsi="Times New Roman" w:cs="Times New Roman"/>
          <w:sz w:val="24"/>
          <w:szCs w:val="24"/>
        </w:rPr>
        <w:t xml:space="preserve"> </w:t>
      </w:r>
      <w:r w:rsidR="00E01154">
        <w:rPr>
          <w:rFonts w:ascii="Times New Roman" w:hAnsi="Times New Roman" w:cs="Times New Roman"/>
          <w:sz w:val="24"/>
          <w:szCs w:val="24"/>
        </w:rPr>
        <w:t xml:space="preserve">Talimatların hazırlanmasından, </w:t>
      </w:r>
      <w:r w:rsidRPr="008536F3">
        <w:rPr>
          <w:rFonts w:ascii="Times New Roman" w:hAnsi="Times New Roman" w:cs="Times New Roman"/>
          <w:sz w:val="24"/>
          <w:szCs w:val="24"/>
        </w:rPr>
        <w:t xml:space="preserve">eğitimlerin </w:t>
      </w:r>
      <w:r w:rsidR="008536F3">
        <w:rPr>
          <w:rFonts w:ascii="Times New Roman" w:hAnsi="Times New Roman" w:cs="Times New Roman"/>
          <w:sz w:val="24"/>
          <w:szCs w:val="24"/>
        </w:rPr>
        <w:t>organizasyonundan E</w:t>
      </w:r>
      <w:r w:rsidRPr="008536F3">
        <w:rPr>
          <w:rFonts w:ascii="Times New Roman" w:hAnsi="Times New Roman" w:cs="Times New Roman"/>
          <w:sz w:val="24"/>
          <w:szCs w:val="24"/>
        </w:rPr>
        <w:t>nfeksiyon Kontrol Komitesi Sorumludur.</w:t>
      </w:r>
    </w:p>
    <w:p w:rsidR="00236F54" w:rsidRDefault="008536F3" w:rsidP="00922811">
      <w:pPr>
        <w:spacing w:after="0" w:line="240" w:lineRule="auto"/>
        <w:ind w:left="-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30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8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01154">
        <w:rPr>
          <w:rFonts w:ascii="Times New Roman" w:hAnsi="Times New Roman" w:cs="Times New Roman"/>
          <w:b/>
          <w:bCs/>
          <w:sz w:val="24"/>
          <w:szCs w:val="24"/>
        </w:rPr>
        <w:t>. TANIMLAR</w:t>
      </w:r>
    </w:p>
    <w:p w:rsidR="002F6411" w:rsidRPr="00236F54" w:rsidRDefault="00922811" w:rsidP="0092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93828" w:rsidRPr="008536F3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E01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F6411" w:rsidRPr="008536F3">
        <w:rPr>
          <w:rFonts w:ascii="Times New Roman" w:hAnsi="Times New Roman" w:cs="Times New Roman"/>
          <w:b/>
          <w:bCs/>
          <w:sz w:val="24"/>
          <w:szCs w:val="24"/>
        </w:rPr>
        <w:t>Kontaminasyon</w:t>
      </w:r>
      <w:proofErr w:type="spellEnd"/>
      <w:r w:rsidR="002F6411" w:rsidRPr="008536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C1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6411" w:rsidRPr="008536F3">
        <w:rPr>
          <w:rFonts w:ascii="Times New Roman" w:hAnsi="Times New Roman" w:cs="Times New Roman"/>
          <w:bCs/>
          <w:sz w:val="24"/>
          <w:szCs w:val="24"/>
        </w:rPr>
        <w:t>Temiz olan bir ortama herhangi bir yolla kir ve/veya mikroorganizmaların bulaşması/bulaştırılmasıdır.</w:t>
      </w:r>
    </w:p>
    <w:p w:rsidR="00493828" w:rsidRPr="008536F3" w:rsidRDefault="00922811" w:rsidP="00922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93828" w:rsidRPr="008536F3">
        <w:rPr>
          <w:rFonts w:ascii="Times New Roman" w:hAnsi="Times New Roman" w:cs="Times New Roman"/>
          <w:b/>
          <w:bCs/>
          <w:sz w:val="24"/>
          <w:szCs w:val="24"/>
        </w:rPr>
        <w:t>.2. Sosy</w:t>
      </w:r>
      <w:r w:rsidR="008536F3">
        <w:rPr>
          <w:rFonts w:ascii="Times New Roman" w:hAnsi="Times New Roman" w:cs="Times New Roman"/>
          <w:b/>
          <w:bCs/>
          <w:sz w:val="24"/>
          <w:szCs w:val="24"/>
        </w:rPr>
        <w:t>al (N</w:t>
      </w:r>
      <w:r w:rsidR="00493828" w:rsidRPr="008536F3">
        <w:rPr>
          <w:rFonts w:ascii="Times New Roman" w:hAnsi="Times New Roman" w:cs="Times New Roman"/>
          <w:b/>
          <w:bCs/>
          <w:sz w:val="24"/>
          <w:szCs w:val="24"/>
        </w:rPr>
        <w:t>ormal) El Yıkama:</w:t>
      </w:r>
      <w:r w:rsidR="00493828" w:rsidRPr="008536F3">
        <w:rPr>
          <w:rFonts w:ascii="Times New Roman" w:hAnsi="Times New Roman" w:cs="Times New Roman"/>
          <w:sz w:val="24"/>
          <w:szCs w:val="24"/>
        </w:rPr>
        <w:t xml:space="preserve"> Ellerin sabun ve su ile yıkanmasıdır. Bu tip yıkama ile kirler ve elle</w:t>
      </w:r>
      <w:r w:rsidR="005817E9" w:rsidRPr="008536F3">
        <w:rPr>
          <w:rFonts w:ascii="Times New Roman" w:hAnsi="Times New Roman" w:cs="Times New Roman"/>
          <w:sz w:val="24"/>
          <w:szCs w:val="24"/>
        </w:rPr>
        <w:t xml:space="preserve">rdeki geçici mikroorganizmaların büyük çoğunluğu </w:t>
      </w:r>
      <w:r w:rsidR="00493828" w:rsidRPr="008536F3">
        <w:rPr>
          <w:rFonts w:ascii="Times New Roman" w:hAnsi="Times New Roman" w:cs="Times New Roman"/>
          <w:sz w:val="24"/>
          <w:szCs w:val="24"/>
        </w:rPr>
        <w:t>uzaklaştırılı</w:t>
      </w:r>
      <w:r w:rsidR="005817E9" w:rsidRPr="008536F3">
        <w:rPr>
          <w:rFonts w:ascii="Times New Roman" w:hAnsi="Times New Roman" w:cs="Times New Roman"/>
          <w:sz w:val="24"/>
          <w:szCs w:val="24"/>
        </w:rPr>
        <w:t>r.</w:t>
      </w:r>
      <w:r w:rsidR="00493828" w:rsidRPr="008536F3">
        <w:rPr>
          <w:rFonts w:ascii="Times New Roman" w:hAnsi="Times New Roman" w:cs="Times New Roman"/>
          <w:sz w:val="24"/>
          <w:szCs w:val="24"/>
        </w:rPr>
        <w:t xml:space="preserve"> Kalıcı flora etkilenmez.</w:t>
      </w:r>
    </w:p>
    <w:p w:rsidR="00493828" w:rsidRPr="008536F3" w:rsidRDefault="00922811" w:rsidP="00922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93828" w:rsidRPr="008536F3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493828" w:rsidRPr="008536F3">
        <w:rPr>
          <w:rFonts w:ascii="Times New Roman" w:hAnsi="Times New Roman" w:cs="Times New Roman"/>
          <w:sz w:val="24"/>
          <w:szCs w:val="24"/>
        </w:rPr>
        <w:t xml:space="preserve"> </w:t>
      </w:r>
      <w:r w:rsidR="00493828" w:rsidRPr="008536F3">
        <w:rPr>
          <w:rFonts w:ascii="Times New Roman" w:hAnsi="Times New Roman" w:cs="Times New Roman"/>
          <w:b/>
          <w:sz w:val="24"/>
          <w:szCs w:val="24"/>
        </w:rPr>
        <w:t>Hijyenik El Yıkama:</w:t>
      </w:r>
      <w:r w:rsidR="00493828" w:rsidRPr="008536F3">
        <w:rPr>
          <w:rFonts w:ascii="Times New Roman" w:hAnsi="Times New Roman" w:cs="Times New Roman"/>
          <w:sz w:val="24"/>
          <w:szCs w:val="24"/>
        </w:rPr>
        <w:t xml:space="preserve"> Ellerdeki geçici mikroorganizmaları öldürmek ve uzaklaştırmak için ellerin normal sabun, </w:t>
      </w:r>
      <w:proofErr w:type="spellStart"/>
      <w:r w:rsidR="00493828" w:rsidRPr="008536F3">
        <w:rPr>
          <w:rFonts w:ascii="Times New Roman" w:hAnsi="Times New Roman" w:cs="Times New Roman"/>
          <w:sz w:val="24"/>
          <w:szCs w:val="24"/>
        </w:rPr>
        <w:t>antimikrobiyal</w:t>
      </w:r>
      <w:proofErr w:type="spellEnd"/>
      <w:r w:rsidR="00493828" w:rsidRPr="008536F3">
        <w:rPr>
          <w:rFonts w:ascii="Times New Roman" w:hAnsi="Times New Roman" w:cs="Times New Roman"/>
          <w:sz w:val="24"/>
          <w:szCs w:val="24"/>
        </w:rPr>
        <w:t xml:space="preserve"> sabun ya da kendiliğinden kuruyan alkol bazlı antiseptikler yardımıyla yıkanması işlemidir.</w:t>
      </w:r>
    </w:p>
    <w:p w:rsidR="008536F3" w:rsidRDefault="00922811" w:rsidP="00922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817E9" w:rsidRPr="008536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17E9" w:rsidRPr="008536F3">
        <w:rPr>
          <w:rFonts w:ascii="Times New Roman" w:hAnsi="Times New Roman" w:cs="Times New Roman"/>
          <w:b/>
          <w:sz w:val="24"/>
          <w:szCs w:val="24"/>
        </w:rPr>
        <w:t>4.</w:t>
      </w:r>
      <w:r w:rsidR="00E01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7E9" w:rsidRPr="008536F3">
        <w:rPr>
          <w:rFonts w:ascii="Times New Roman" w:hAnsi="Times New Roman" w:cs="Times New Roman"/>
          <w:b/>
          <w:sz w:val="24"/>
          <w:szCs w:val="24"/>
        </w:rPr>
        <w:t>Cerrahi El Yıkama</w:t>
      </w:r>
      <w:r w:rsidR="008C1DCA">
        <w:rPr>
          <w:rFonts w:ascii="Times New Roman" w:hAnsi="Times New Roman" w:cs="Times New Roman"/>
          <w:sz w:val="24"/>
          <w:szCs w:val="24"/>
        </w:rPr>
        <w:t xml:space="preserve">: Ellerin </w:t>
      </w:r>
      <w:r w:rsidR="005817E9" w:rsidRPr="008536F3">
        <w:rPr>
          <w:rFonts w:ascii="Times New Roman" w:hAnsi="Times New Roman" w:cs="Times New Roman"/>
          <w:sz w:val="24"/>
          <w:szCs w:val="24"/>
        </w:rPr>
        <w:t>operasyon öncesinde cerrahi personel tarafından geçici mikroorganizmaların öldürülüp, uzaklaştırılması, kalıcı mikroorganizmaların ise mümkün olduğunca azaltılması amacıyla yıkanmasıdır.</w:t>
      </w:r>
    </w:p>
    <w:p w:rsidR="006470F9" w:rsidRDefault="00922811" w:rsidP="009228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470F9" w:rsidRPr="006470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1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1DCA">
        <w:rPr>
          <w:rFonts w:ascii="Times New Roman" w:hAnsi="Times New Roman" w:cs="Times New Roman"/>
          <w:b/>
          <w:bCs/>
          <w:sz w:val="24"/>
          <w:szCs w:val="24"/>
        </w:rPr>
        <w:t>UYGULAMA</w:t>
      </w:r>
    </w:p>
    <w:p w:rsidR="00DE3880" w:rsidRPr="00DE3880" w:rsidRDefault="00DE3880" w:rsidP="00DE3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0">
        <w:rPr>
          <w:rFonts w:ascii="Times New Roman" w:hAnsi="Times New Roman" w:cs="Times New Roman"/>
          <w:sz w:val="24"/>
          <w:szCs w:val="24"/>
        </w:rPr>
        <w:t>El hijyeni, enfeksiyonların yayılımını kontrol etmede en etkili metottur. Eldiv</w:t>
      </w:r>
      <w:r>
        <w:rPr>
          <w:rFonts w:ascii="Times New Roman" w:hAnsi="Times New Roman" w:cs="Times New Roman"/>
          <w:sz w:val="24"/>
          <w:szCs w:val="24"/>
        </w:rPr>
        <w:t xml:space="preserve">en kullanımı asla el hijyeninin </w:t>
      </w:r>
      <w:r w:rsidRPr="00DE3880">
        <w:rPr>
          <w:rFonts w:ascii="Times New Roman" w:hAnsi="Times New Roman" w:cs="Times New Roman"/>
          <w:sz w:val="24"/>
          <w:szCs w:val="24"/>
        </w:rPr>
        <w:t>yerini alacak bir uygulama değildir.</w:t>
      </w:r>
    </w:p>
    <w:p w:rsidR="00DE3880" w:rsidRPr="00DE3880" w:rsidRDefault="00DE3880" w:rsidP="00DE3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0">
        <w:rPr>
          <w:rFonts w:ascii="Times New Roman" w:hAnsi="Times New Roman" w:cs="Times New Roman"/>
          <w:sz w:val="24"/>
          <w:szCs w:val="24"/>
        </w:rPr>
        <w:t>Sağlık çalışanlarına el hijyenini sağlama konusunda eğitim verilmelidir. Bu eğitimle</w:t>
      </w:r>
      <w:r>
        <w:rPr>
          <w:rFonts w:ascii="Times New Roman" w:hAnsi="Times New Roman" w:cs="Times New Roman"/>
          <w:sz w:val="24"/>
          <w:szCs w:val="24"/>
        </w:rPr>
        <w:t xml:space="preserve">rin içeriği </w:t>
      </w:r>
      <w:r w:rsidRPr="00DE3880">
        <w:rPr>
          <w:rFonts w:ascii="Times New Roman" w:hAnsi="Times New Roman" w:cs="Times New Roman"/>
          <w:sz w:val="24"/>
          <w:szCs w:val="24"/>
        </w:rPr>
        <w:t>meslek grupları ve çalışanların bilgi ve davranış düzeyine göre planlanmalıdır.</w:t>
      </w:r>
    </w:p>
    <w:p w:rsidR="00DE3880" w:rsidRPr="00DE3880" w:rsidRDefault="00DE3880" w:rsidP="00DE3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0">
        <w:rPr>
          <w:rFonts w:ascii="Times New Roman" w:hAnsi="Times New Roman" w:cs="Times New Roman"/>
          <w:sz w:val="24"/>
          <w:szCs w:val="24"/>
        </w:rPr>
        <w:t>El hijyeni ile ilgili eğitim dokümanları asgari aşağıdaki konuları kapsamalıdır:</w:t>
      </w:r>
    </w:p>
    <w:p w:rsidR="00DE3880" w:rsidRPr="00DE3880" w:rsidRDefault="00DE3880" w:rsidP="00DE3880">
      <w:pPr>
        <w:pStyle w:val="ListeParagraf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0">
        <w:rPr>
          <w:rFonts w:ascii="Times New Roman" w:hAnsi="Times New Roman" w:cs="Times New Roman"/>
          <w:sz w:val="24"/>
          <w:szCs w:val="24"/>
        </w:rPr>
        <w:t>El hijyeninin önemi</w:t>
      </w:r>
    </w:p>
    <w:p w:rsidR="00DE3880" w:rsidRPr="00DE3880" w:rsidRDefault="00DE3880" w:rsidP="00DE3880">
      <w:pPr>
        <w:pStyle w:val="ListeParagraf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0">
        <w:rPr>
          <w:rFonts w:ascii="Times New Roman" w:hAnsi="Times New Roman" w:cs="Times New Roman"/>
          <w:sz w:val="24"/>
          <w:szCs w:val="24"/>
        </w:rPr>
        <w:t xml:space="preserve">El hijyeni </w:t>
      </w:r>
      <w:proofErr w:type="spellStart"/>
      <w:r w:rsidRPr="00DE3880"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</w:p>
    <w:p w:rsidR="00DE3880" w:rsidRPr="00DE3880" w:rsidRDefault="00DE3880" w:rsidP="00DE3880">
      <w:pPr>
        <w:pStyle w:val="ListeParagraf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0">
        <w:rPr>
          <w:rFonts w:ascii="Times New Roman" w:hAnsi="Times New Roman" w:cs="Times New Roman"/>
          <w:sz w:val="24"/>
          <w:szCs w:val="24"/>
        </w:rPr>
        <w:t>El hijyeni sağlama yöntemleri</w:t>
      </w:r>
    </w:p>
    <w:p w:rsidR="00DE3880" w:rsidRPr="00DE3880" w:rsidRDefault="00DE3880" w:rsidP="00DE3880">
      <w:pPr>
        <w:pStyle w:val="ListeParagraf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0">
        <w:rPr>
          <w:rFonts w:ascii="Times New Roman" w:hAnsi="Times New Roman" w:cs="Times New Roman"/>
          <w:sz w:val="24"/>
          <w:szCs w:val="24"/>
        </w:rPr>
        <w:t>Eldiven kullanımı ile ilgili kurallar</w:t>
      </w:r>
    </w:p>
    <w:p w:rsidR="00DE3880" w:rsidRPr="00DE3880" w:rsidRDefault="00DE3880" w:rsidP="00DE3880">
      <w:pPr>
        <w:pStyle w:val="ListeParagraf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0">
        <w:rPr>
          <w:rFonts w:ascii="Times New Roman" w:hAnsi="Times New Roman" w:cs="Times New Roman"/>
          <w:sz w:val="24"/>
          <w:szCs w:val="24"/>
        </w:rPr>
        <w:t>El antiseptikleri ile ilgili genel bilgiler</w:t>
      </w:r>
    </w:p>
    <w:p w:rsidR="00DE3880" w:rsidRDefault="00DE3880" w:rsidP="00DE3880">
      <w:pPr>
        <w:pStyle w:val="ListeParagraf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0">
        <w:rPr>
          <w:rFonts w:ascii="Times New Roman" w:hAnsi="Times New Roman" w:cs="Times New Roman"/>
          <w:sz w:val="24"/>
          <w:szCs w:val="24"/>
        </w:rPr>
        <w:t>Alkol bazlı el antiseptikleri ile ilgili alınması gereken güvenlik önlemleri</w:t>
      </w:r>
    </w:p>
    <w:p w:rsidR="005616DA" w:rsidRPr="00922811" w:rsidRDefault="005616DA" w:rsidP="005616DA">
      <w:pPr>
        <w:tabs>
          <w:tab w:val="left" w:pos="-142"/>
          <w:tab w:val="left" w:pos="180"/>
        </w:tabs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81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Pr="0092281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811">
        <w:rPr>
          <w:rFonts w:ascii="Times New Roman" w:hAnsi="Times New Roman" w:cs="Times New Roman"/>
          <w:b/>
          <w:sz w:val="24"/>
          <w:szCs w:val="24"/>
        </w:rPr>
        <w:t>Temel İlkeler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Sağlık personelinin elleri çalışma ortamında her zaman temiz olmalıdır.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El yıkamada amaç sadece ellerin temizlenmesi değil aynı zamanda temiz kalmasıdır.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El hijyeni eldiven kullanılsa da kullanılmasa da uygulanmalıdır.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Hasta bakımında doğrudan görev alan tüm personelin tırnakları, tırnak etini geçmeyecek uzunlukta olmalıdır.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Yapay tırnak oje veya tırnak cilası kullanılmamalıdır.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Çalışma alanında yeterli sayıda ve uygun yerleşimli lavabo bulunmalı, sıvı sabun, antiseptik solüsyonlar ve tek kullanımlık el havluları kolay ulaşılabilir şekilde yerleştirilmelidir.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Kullanılan sular ne çok soğuk ne çok sıcak olmalıdır. 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Hijyenik el yıkamada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antibakteriyel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 etkinliği olan ajanlar (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iyodofor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klorheksidin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glukonat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) kullanılmalıdır. 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Sporlu bakteri </w:t>
      </w:r>
      <w:proofErr w:type="gramStart"/>
      <w:r w:rsidRPr="005616DA">
        <w:rPr>
          <w:rFonts w:ascii="Times New Roman" w:hAnsi="Times New Roman" w:cs="Times New Roman"/>
          <w:sz w:val="24"/>
          <w:szCs w:val="24"/>
        </w:rPr>
        <w:t>enfeksiyonlarına</w:t>
      </w:r>
      <w:proofErr w:type="gramEnd"/>
      <w:r w:rsidRPr="005616DA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basillus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anthracis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clostridiitm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difficile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 vb.) şüpheli veya kanıtlanmış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maruziyet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, durumunda, eller sıvı sabun ve su ile yıkanmalıdır. Alkol,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klorheksidin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iyodoforlar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 ve diğer antiseptik ajanlar sporlar üzerinde zayıf etkinliğe sahiptir. 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lastRenderedPageBreak/>
        <w:t xml:space="preserve">Kullanım kolaylığı nedeniyle tüm hasta bakım alanlarında alkollü el antiseptiği bulundurulmalıdır. 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Özellikle hasta sayısının yoğun olduğu ünitelerde alkollü el antiseptikleri ünitelerin girişine veya hasta muayene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ünitlerine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 kolay ulaşılabilecek şekilde yerleştirilmel</w:t>
      </w:r>
      <w:r>
        <w:rPr>
          <w:rFonts w:ascii="Times New Roman" w:hAnsi="Times New Roman" w:cs="Times New Roman"/>
          <w:sz w:val="24"/>
          <w:szCs w:val="24"/>
        </w:rPr>
        <w:t>idir.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Eldivenli eller üzerine alkollü el antiseptiği kullanılmamalıdır. 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Alkollü el antiseptikleri kuru ellere uygulanmalıdır. 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Sıvı sabunların bulunduğu kaplar tamamen boşaldıktan sonra temizlenmeli,  kurutulduktan sonra tekrar doldurulmalıdır.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Azalan sıvı sabunların ve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antimikrobiyal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 sabunların üzerine ekleme yapılmamalıdır. 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Yıkama bittikten sonra eller iyice durulanmalı, tek kullanımlık havluyla kurulandıktan sonra tek kullanımlık havlu ile tutularak musluk kapatılmalıdır. 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Kurulama işleminden sonra ellerin korunması için losyon kullanılabilir. 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Sağlık Kurumlarında fotoselli el kurutma makinesi, kumaş havlu ve katı sabun kullanılmamalıdır.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El hijyenini sağlamaya yönelik malzeme bulunmalıdır. Sağlık hizmeti sunulan tüm alanlarda çalışanın kolay ulaşabileceği şekilde alkol bazlı el antiseptikleri bulunmalıdır. El antiseptiği, hasta bakım alanında çalışanın kolay ulaşabileceği bir konumda bulunmalıdır.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Çalışanların el hijyeni kurallarına uyumu değerlendirilmelidir. “5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Endikasyon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 Kuralı Gözlem Formu” ile çalışanlara yönelik haberli gözlemler yapılmalıdır. Gözlemler, asgari aşağıdaki kurallar çerçevesinde </w:t>
      </w:r>
      <w:r>
        <w:rPr>
          <w:rFonts w:ascii="Times New Roman" w:hAnsi="Times New Roman" w:cs="Times New Roman"/>
          <w:sz w:val="24"/>
          <w:szCs w:val="24"/>
        </w:rPr>
        <w:t>gerçekleştirilmelidir</w:t>
      </w:r>
      <w:r w:rsidRPr="005616DA">
        <w:rPr>
          <w:rFonts w:ascii="Times New Roman" w:hAnsi="Times New Roman" w:cs="Times New Roman"/>
          <w:sz w:val="24"/>
          <w:szCs w:val="24"/>
        </w:rPr>
        <w:t>:</w:t>
      </w:r>
    </w:p>
    <w:p w:rsidR="005616DA" w:rsidRPr="005616DA" w:rsidRDefault="005616DA" w:rsidP="005616DA">
      <w:pPr>
        <w:pStyle w:val="ListeParagraf"/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» Gözlemler tüm personeli kapsayacak şekilde yapılmalıdır.</w:t>
      </w:r>
    </w:p>
    <w:p w:rsidR="005616DA" w:rsidRPr="005616DA" w:rsidRDefault="005616DA" w:rsidP="005616DA">
      <w:pPr>
        <w:pStyle w:val="ListeParagraf"/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» Gözlemler, en az üç ayda bir analiz edilmelidir.</w:t>
      </w:r>
    </w:p>
    <w:p w:rsidR="005616DA" w:rsidRPr="005616DA" w:rsidRDefault="005616DA" w:rsidP="005616DA">
      <w:pPr>
        <w:pStyle w:val="ListeParagraf"/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» Epidemi şüphesi ya da riski olduğu durumlarda, ilgili kliniklerde gözlem sıklığı ve sayısı artırılmalıdır.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DSÖ önerileri kapsamında, sağlık çalışanı tarafından el hijyeni uygulanması gereken “5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Endikasyon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aşağıda belirtilmiştir</w:t>
      </w:r>
      <w:r w:rsidRPr="005616DA">
        <w:rPr>
          <w:rFonts w:ascii="Times New Roman" w:hAnsi="Times New Roman" w:cs="Times New Roman"/>
          <w:sz w:val="24"/>
          <w:szCs w:val="24"/>
        </w:rPr>
        <w:t>:</w:t>
      </w:r>
    </w:p>
    <w:p w:rsidR="005616DA" w:rsidRPr="005616DA" w:rsidRDefault="005616DA" w:rsidP="005616DA">
      <w:pPr>
        <w:pStyle w:val="ListeParagraf"/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» Hasta ile Temas Öncesi</w:t>
      </w:r>
    </w:p>
    <w:p w:rsidR="005616DA" w:rsidRPr="005616DA" w:rsidRDefault="005616DA" w:rsidP="005616DA">
      <w:pPr>
        <w:pStyle w:val="ListeParagraf"/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» Aseptik İşlemler Öncesi</w:t>
      </w:r>
    </w:p>
    <w:p w:rsidR="005616DA" w:rsidRPr="005616DA" w:rsidRDefault="005616DA" w:rsidP="005616DA">
      <w:pPr>
        <w:pStyle w:val="ListeParagraf"/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» Vücut Sıvılarının Bulaşma Riski Sonrası</w:t>
      </w:r>
    </w:p>
    <w:p w:rsidR="005616DA" w:rsidRPr="005616DA" w:rsidRDefault="005616DA" w:rsidP="005616DA">
      <w:pPr>
        <w:pStyle w:val="ListeParagraf"/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» Hasta ile Temas Sonrası</w:t>
      </w:r>
    </w:p>
    <w:p w:rsidR="005616DA" w:rsidRDefault="005616DA" w:rsidP="005616DA">
      <w:pPr>
        <w:pStyle w:val="ListeParagraf"/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» Hasta Çevresi ile Temas Sonrası</w:t>
      </w:r>
    </w:p>
    <w:p w:rsidR="005616DA" w:rsidRPr="005616DA" w:rsidRDefault="005616DA" w:rsidP="005616DA">
      <w:pPr>
        <w:pStyle w:val="ListeParagraf"/>
        <w:numPr>
          <w:ilvl w:val="0"/>
          <w:numId w:val="24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hijyeni bilinci ve uygulama düzeyi en az yılda bir kez ölçülmelidir.</w:t>
      </w:r>
    </w:p>
    <w:p w:rsidR="00DE3880" w:rsidRPr="00922811" w:rsidRDefault="00DE3880" w:rsidP="00DE3880">
      <w:pPr>
        <w:tabs>
          <w:tab w:val="left" w:pos="-142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811">
        <w:rPr>
          <w:rFonts w:ascii="Times New Roman" w:eastAsia="Times New Roman" w:hAnsi="Times New Roman" w:cs="Times New Roman"/>
          <w:b/>
          <w:sz w:val="24"/>
          <w:szCs w:val="24"/>
        </w:rPr>
        <w:t>5.2. El</w:t>
      </w:r>
      <w:r w:rsidRPr="00922811">
        <w:rPr>
          <w:rFonts w:ascii="Times New Roman" w:hAnsi="Times New Roman" w:cs="Times New Roman"/>
          <w:b/>
          <w:sz w:val="24"/>
          <w:szCs w:val="24"/>
        </w:rPr>
        <w:t xml:space="preserve"> Hijyeni Sağlanması Gereken Durumlar</w:t>
      </w:r>
    </w:p>
    <w:p w:rsidR="00F35E76" w:rsidRPr="00F35E76" w:rsidRDefault="00F35E76" w:rsidP="00F35E76">
      <w:pPr>
        <w:pStyle w:val="ListeParagraf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76">
        <w:rPr>
          <w:rFonts w:ascii="Times New Roman" w:hAnsi="Times New Roman" w:cs="Times New Roman"/>
          <w:sz w:val="24"/>
          <w:szCs w:val="24"/>
        </w:rPr>
        <w:t>Gözle görünür kir varlığında</w:t>
      </w:r>
    </w:p>
    <w:p w:rsidR="00F35E76" w:rsidRPr="00F35E76" w:rsidRDefault="00DE3880" w:rsidP="00F35E76">
      <w:pPr>
        <w:pStyle w:val="ListeParagraf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E76">
        <w:rPr>
          <w:rFonts w:ascii="Times New Roman" w:hAnsi="Times New Roman" w:cs="Times New Roman"/>
          <w:sz w:val="24"/>
          <w:szCs w:val="24"/>
        </w:rPr>
        <w:t>Hasta ile her temas öncesinde ve sonrasında</w:t>
      </w:r>
    </w:p>
    <w:p w:rsidR="005616DA" w:rsidRPr="005616DA" w:rsidRDefault="00DE3880" w:rsidP="005616DA">
      <w:pPr>
        <w:pStyle w:val="ListeParagraf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E76">
        <w:rPr>
          <w:rFonts w:ascii="Times New Roman" w:hAnsi="Times New Roman" w:cs="Times New Roman"/>
          <w:sz w:val="24"/>
          <w:szCs w:val="24"/>
        </w:rPr>
        <w:t>Hasta çevresinde bulunan yüzeylerle (tıbbi cihazlar ve bilgisayar) temas ettikten sonra</w:t>
      </w:r>
    </w:p>
    <w:p w:rsidR="005616DA" w:rsidRPr="005616DA" w:rsidRDefault="00DE3880" w:rsidP="005616DA">
      <w:pPr>
        <w:pStyle w:val="ListeParagraf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Steril veya steril olmayan eldiven giymeden önce ve eldiven çıkarıldıktan sonra</w:t>
      </w:r>
    </w:p>
    <w:p w:rsidR="005616DA" w:rsidRPr="005616DA" w:rsidRDefault="00DE3880" w:rsidP="005616DA">
      <w:pPr>
        <w:pStyle w:val="ListeParagraf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16DA">
        <w:rPr>
          <w:rFonts w:ascii="Times New Roman" w:hAnsi="Times New Roman" w:cs="Times New Roman"/>
          <w:sz w:val="24"/>
          <w:szCs w:val="24"/>
        </w:rPr>
        <w:t>Kontamine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 materyalle direk temas sonrasında</w:t>
      </w:r>
    </w:p>
    <w:p w:rsidR="005616DA" w:rsidRPr="005616DA" w:rsidRDefault="00DE3880" w:rsidP="005616DA">
      <w:pPr>
        <w:pStyle w:val="ListeParagraf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Aynı hasta üzerinde kirli alandan temiz alana geçilmeden önce </w:t>
      </w:r>
    </w:p>
    <w:p w:rsidR="005616DA" w:rsidRPr="005616DA" w:rsidRDefault="00DE3880" w:rsidP="005616DA">
      <w:pPr>
        <w:pStyle w:val="ListeParagraf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 xml:space="preserve">Her tür </w:t>
      </w:r>
      <w:proofErr w:type="spellStart"/>
      <w:r w:rsidRPr="005616DA">
        <w:rPr>
          <w:rFonts w:ascii="Times New Roman" w:hAnsi="Times New Roman" w:cs="Times New Roman"/>
          <w:sz w:val="24"/>
          <w:szCs w:val="24"/>
        </w:rPr>
        <w:t>invaziv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 girişim öncesinde ve sonrasında </w:t>
      </w:r>
    </w:p>
    <w:p w:rsidR="005616DA" w:rsidRPr="005616DA" w:rsidRDefault="00DE3880" w:rsidP="005616DA">
      <w:pPr>
        <w:pStyle w:val="ListeParagraf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16DA">
        <w:rPr>
          <w:rFonts w:ascii="Times New Roman" w:hAnsi="Times New Roman" w:cs="Times New Roman"/>
          <w:sz w:val="24"/>
          <w:szCs w:val="24"/>
        </w:rPr>
        <w:t>İnvaziv</w:t>
      </w:r>
      <w:proofErr w:type="spellEnd"/>
      <w:r w:rsidRPr="005616DA">
        <w:rPr>
          <w:rFonts w:ascii="Times New Roman" w:hAnsi="Times New Roman" w:cs="Times New Roman"/>
          <w:sz w:val="24"/>
          <w:szCs w:val="24"/>
        </w:rPr>
        <w:t xml:space="preserve"> aletlerle temas öncesinde ve sonrasında</w:t>
      </w:r>
    </w:p>
    <w:p w:rsidR="005616DA" w:rsidRPr="005616DA" w:rsidRDefault="00DE3880" w:rsidP="005616DA">
      <w:pPr>
        <w:pStyle w:val="ListeParagraf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İlaçların hazırlanmasına başlamadan önce ve sonra</w:t>
      </w:r>
    </w:p>
    <w:p w:rsidR="005616DA" w:rsidRPr="005616DA" w:rsidRDefault="00DE3880" w:rsidP="005616DA">
      <w:pPr>
        <w:pStyle w:val="ListeParagraf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İşe başlamadan önce, tuvalet kullanımı sonrasında, yemek yemeden önce ve işten ayrılmadan önce</w:t>
      </w:r>
    </w:p>
    <w:p w:rsidR="00DE3880" w:rsidRPr="005616DA" w:rsidRDefault="00DE3880" w:rsidP="00DE3880">
      <w:pPr>
        <w:pStyle w:val="ListeParagraf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6DA">
        <w:rPr>
          <w:rFonts w:ascii="Times New Roman" w:hAnsi="Times New Roman" w:cs="Times New Roman"/>
          <w:sz w:val="24"/>
          <w:szCs w:val="24"/>
        </w:rPr>
        <w:t>Kirlilik hissedildiği zaman el hijyeni sağlanmalıdır.</w:t>
      </w:r>
    </w:p>
    <w:p w:rsidR="005817E9" w:rsidRPr="008536F3" w:rsidRDefault="00930EDB" w:rsidP="00922811">
      <w:pPr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228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16DA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5817E9" w:rsidRPr="008536F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5817E9" w:rsidRPr="008536F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A7E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17E9" w:rsidRPr="008536F3">
        <w:rPr>
          <w:rFonts w:ascii="Times New Roman" w:eastAsia="Times New Roman" w:hAnsi="Times New Roman" w:cs="Times New Roman"/>
          <w:b/>
          <w:sz w:val="24"/>
          <w:szCs w:val="24"/>
        </w:rPr>
        <w:t>Alkollü el antiseptiği kullanımı</w:t>
      </w:r>
      <w:r w:rsidR="005817E9" w:rsidRPr="008536F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17E9" w:rsidRPr="005616DA" w:rsidRDefault="005817E9" w:rsidP="005616DA">
      <w:pPr>
        <w:pStyle w:val="ListeParagraf"/>
        <w:numPr>
          <w:ilvl w:val="0"/>
          <w:numId w:val="25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 xml:space="preserve">Organik materyal gözle görünür kirlenme yoksa uygulanabilir. </w:t>
      </w:r>
    </w:p>
    <w:p w:rsidR="005817E9" w:rsidRPr="005616DA" w:rsidRDefault="005817E9" w:rsidP="005616DA">
      <w:pPr>
        <w:pStyle w:val="ListeParagraf"/>
        <w:numPr>
          <w:ilvl w:val="0"/>
          <w:numId w:val="25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Ellere en az 3 ml alkollü el antiseptiği alınarak tüm yüzeye dağıtılır ve ovularak kuruması beklenir (15 saniyeden kısa sürede kurursa yeterli miktar alınmamış demektir).  </w:t>
      </w:r>
    </w:p>
    <w:p w:rsidR="005817E9" w:rsidRPr="005616DA" w:rsidRDefault="005817E9" w:rsidP="005616DA">
      <w:pPr>
        <w:pStyle w:val="ListeParagraf"/>
        <w:numPr>
          <w:ilvl w:val="0"/>
          <w:numId w:val="25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>Alkollü el antiseptiği ıslak ve nemli ellere uygulanmamalıdır.</w:t>
      </w:r>
    </w:p>
    <w:p w:rsidR="005817E9" w:rsidRPr="00922811" w:rsidRDefault="00922811" w:rsidP="00922811">
      <w:pPr>
        <w:tabs>
          <w:tab w:val="left" w:pos="-142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81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616DA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5817E9" w:rsidRPr="00922811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FA7E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17E9" w:rsidRPr="00922811">
        <w:rPr>
          <w:rFonts w:ascii="Times New Roman" w:eastAsia="Times New Roman" w:hAnsi="Times New Roman" w:cs="Times New Roman"/>
          <w:b/>
          <w:sz w:val="24"/>
          <w:szCs w:val="24"/>
        </w:rPr>
        <w:t>El yıkama:</w:t>
      </w:r>
    </w:p>
    <w:p w:rsidR="005817E9" w:rsidRPr="005616DA" w:rsidRDefault="005817E9" w:rsidP="005616DA">
      <w:pPr>
        <w:pStyle w:val="ListeParagraf"/>
        <w:numPr>
          <w:ilvl w:val="0"/>
          <w:numId w:val="26"/>
        </w:numPr>
        <w:tabs>
          <w:tab w:val="left" w:pos="-142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>Musluk açılır.</w:t>
      </w:r>
    </w:p>
    <w:p w:rsidR="005817E9" w:rsidRPr="005616DA" w:rsidRDefault="005817E9" w:rsidP="005616DA">
      <w:pPr>
        <w:pStyle w:val="ListeParagraf"/>
        <w:numPr>
          <w:ilvl w:val="0"/>
          <w:numId w:val="26"/>
        </w:numPr>
        <w:tabs>
          <w:tab w:val="left" w:pos="-142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>Eller</w:t>
      </w:r>
      <w:r w:rsidR="00352FF6" w:rsidRPr="005616DA">
        <w:rPr>
          <w:rFonts w:ascii="Times New Roman" w:eastAsia="Times New Roman" w:hAnsi="Times New Roman" w:cs="Times New Roman"/>
          <w:sz w:val="24"/>
          <w:szCs w:val="24"/>
        </w:rPr>
        <w:t xml:space="preserve"> ıslatılır. </w:t>
      </w:r>
      <w:r w:rsidR="00FA7EE0" w:rsidRPr="005616DA">
        <w:rPr>
          <w:rFonts w:ascii="Times New Roman" w:eastAsia="Times New Roman" w:hAnsi="Times New Roman" w:cs="Times New Roman"/>
          <w:sz w:val="24"/>
          <w:szCs w:val="24"/>
        </w:rPr>
        <w:t>Dermatit oluşturma riskini artıracağı için s</w:t>
      </w:r>
      <w:r w:rsidR="00352FF6" w:rsidRPr="005616DA">
        <w:rPr>
          <w:rFonts w:ascii="Times New Roman" w:eastAsia="Times New Roman" w:hAnsi="Times New Roman" w:cs="Times New Roman"/>
          <w:sz w:val="24"/>
          <w:szCs w:val="24"/>
        </w:rPr>
        <w:t>ıcak sudan kaçınılmalıdır.</w:t>
      </w:r>
    </w:p>
    <w:p w:rsidR="005817E9" w:rsidRPr="005616DA" w:rsidRDefault="005817E9" w:rsidP="005616DA">
      <w:pPr>
        <w:pStyle w:val="ListeParagraf"/>
        <w:numPr>
          <w:ilvl w:val="0"/>
          <w:numId w:val="26"/>
        </w:numPr>
        <w:tabs>
          <w:tab w:val="left" w:pos="-142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>Sıvı sabun veya antiseptik sabun yeteri kadar (üretici firma önerisi dikkate alınmalı) ele alınır.</w:t>
      </w:r>
    </w:p>
    <w:p w:rsidR="005817E9" w:rsidRPr="005616DA" w:rsidRDefault="005817E9" w:rsidP="005616DA">
      <w:pPr>
        <w:pStyle w:val="ListeParagraf"/>
        <w:numPr>
          <w:ilvl w:val="0"/>
          <w:numId w:val="26"/>
        </w:num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 xml:space="preserve">El tüm yüzeye parmaklara temas edecek şekilde en az 15 saniye ovuşturulur. </w:t>
      </w:r>
    </w:p>
    <w:p w:rsidR="00352FF6" w:rsidRPr="005616DA" w:rsidRDefault="005817E9" w:rsidP="005616DA">
      <w:pPr>
        <w:pStyle w:val="ListeParagraf"/>
        <w:numPr>
          <w:ilvl w:val="0"/>
          <w:numId w:val="26"/>
        </w:numPr>
        <w:tabs>
          <w:tab w:val="left" w:pos="-142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>Bol suyla durulanır.</w:t>
      </w:r>
    </w:p>
    <w:p w:rsidR="00352FF6" w:rsidRPr="005616DA" w:rsidRDefault="00FA7EE0" w:rsidP="005616DA">
      <w:pPr>
        <w:pStyle w:val="ListeParagraf"/>
        <w:numPr>
          <w:ilvl w:val="0"/>
          <w:numId w:val="26"/>
        </w:numPr>
        <w:tabs>
          <w:tab w:val="left" w:pos="-142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16DA">
        <w:rPr>
          <w:rFonts w:ascii="Times New Roman" w:eastAsia="Times New Roman" w:hAnsi="Times New Roman" w:cs="Times New Roman"/>
          <w:sz w:val="24"/>
          <w:szCs w:val="24"/>
        </w:rPr>
        <w:t>Ka</w:t>
      </w:r>
      <w:r w:rsidR="005817E9" w:rsidRPr="005616DA">
        <w:rPr>
          <w:rFonts w:ascii="Times New Roman" w:eastAsia="Times New Roman" w:hAnsi="Times New Roman" w:cs="Times New Roman"/>
          <w:sz w:val="24"/>
          <w:szCs w:val="24"/>
        </w:rPr>
        <w:t>ğıt</w:t>
      </w:r>
      <w:proofErr w:type="gramEnd"/>
      <w:r w:rsidR="005817E9" w:rsidRPr="005616DA">
        <w:rPr>
          <w:rFonts w:ascii="Times New Roman" w:eastAsia="Times New Roman" w:hAnsi="Times New Roman" w:cs="Times New Roman"/>
          <w:sz w:val="24"/>
          <w:szCs w:val="24"/>
        </w:rPr>
        <w:t xml:space="preserve"> havlu ile el kurulanır.</w:t>
      </w:r>
    </w:p>
    <w:p w:rsidR="00352FF6" w:rsidRPr="005616DA" w:rsidRDefault="00352FF6" w:rsidP="005616DA">
      <w:pPr>
        <w:pStyle w:val="ListeParagraf"/>
        <w:numPr>
          <w:ilvl w:val="0"/>
          <w:numId w:val="26"/>
        </w:numPr>
        <w:tabs>
          <w:tab w:val="left" w:pos="-142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>Kurulamada kullanılan havlu ile musluk kapatılır.</w:t>
      </w:r>
    </w:p>
    <w:p w:rsidR="00236F54" w:rsidRPr="00922811" w:rsidRDefault="00922811" w:rsidP="00922811">
      <w:pPr>
        <w:tabs>
          <w:tab w:val="left" w:pos="-142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81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616DA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352FF6" w:rsidRPr="00922811">
        <w:rPr>
          <w:rFonts w:ascii="Times New Roman" w:eastAsia="Times New Roman" w:hAnsi="Times New Roman" w:cs="Times New Roman"/>
          <w:b/>
          <w:sz w:val="24"/>
          <w:szCs w:val="24"/>
        </w:rPr>
        <w:t>.3. Cerrahi El Yıkama:</w:t>
      </w:r>
    </w:p>
    <w:p w:rsidR="00236F54" w:rsidRPr="005616DA" w:rsidRDefault="00236F54" w:rsidP="005616DA">
      <w:pPr>
        <w:pStyle w:val="ListeParagraf"/>
        <w:numPr>
          <w:ilvl w:val="0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>Cerrahi el yıkamaya başlamadan önce yüzük, saat ve diğer takılar çıkarılmalıdır.</w:t>
      </w:r>
    </w:p>
    <w:p w:rsidR="00352FF6" w:rsidRPr="005616DA" w:rsidRDefault="00352FF6" w:rsidP="005616DA">
      <w:pPr>
        <w:pStyle w:val="ListeParagraf"/>
        <w:numPr>
          <w:ilvl w:val="0"/>
          <w:numId w:val="27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 xml:space="preserve">Günün ilk vakasından önce tırnak altındaki </w:t>
      </w:r>
      <w:proofErr w:type="spellStart"/>
      <w:r w:rsidRPr="005616DA">
        <w:rPr>
          <w:rFonts w:ascii="Times New Roman" w:eastAsia="Times New Roman" w:hAnsi="Times New Roman" w:cs="Times New Roman"/>
          <w:sz w:val="24"/>
          <w:szCs w:val="24"/>
        </w:rPr>
        <w:t>debris</w:t>
      </w:r>
      <w:proofErr w:type="spellEnd"/>
      <w:r w:rsidRPr="005616DA">
        <w:rPr>
          <w:rFonts w:ascii="Times New Roman" w:eastAsia="Times New Roman" w:hAnsi="Times New Roman" w:cs="Times New Roman"/>
          <w:sz w:val="24"/>
          <w:szCs w:val="24"/>
        </w:rPr>
        <w:t xml:space="preserve"> tırnak temizleyici (veya fırça) ile akan su altında temizlenir. Cilde zarar vermesi nedeniyle eller ve kollar fırçalanmaz.</w:t>
      </w:r>
    </w:p>
    <w:p w:rsidR="00352FF6" w:rsidRPr="005616DA" w:rsidRDefault="00FA7EE0" w:rsidP="005616DA">
      <w:pPr>
        <w:pStyle w:val="ListeParagraf"/>
        <w:numPr>
          <w:ilvl w:val="0"/>
          <w:numId w:val="27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>Antiseptik solüsyon (</w:t>
      </w:r>
      <w:proofErr w:type="spellStart"/>
      <w:r w:rsidRPr="005616DA">
        <w:rPr>
          <w:rFonts w:ascii="Times New Roman" w:eastAsia="Times New Roman" w:hAnsi="Times New Roman" w:cs="Times New Roman"/>
          <w:sz w:val="24"/>
          <w:szCs w:val="24"/>
        </w:rPr>
        <w:t>klorheks</w:t>
      </w:r>
      <w:r w:rsidR="00352FF6" w:rsidRPr="005616DA">
        <w:rPr>
          <w:rFonts w:ascii="Times New Roman" w:eastAsia="Times New Roman" w:hAnsi="Times New Roman" w:cs="Times New Roman"/>
          <w:sz w:val="24"/>
          <w:szCs w:val="24"/>
        </w:rPr>
        <w:t>idin</w:t>
      </w:r>
      <w:proofErr w:type="spellEnd"/>
      <w:r w:rsidR="00352FF6" w:rsidRPr="005616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52FF6" w:rsidRPr="005616DA">
        <w:rPr>
          <w:rFonts w:ascii="Times New Roman" w:eastAsia="Times New Roman" w:hAnsi="Times New Roman" w:cs="Times New Roman"/>
          <w:sz w:val="24"/>
          <w:szCs w:val="24"/>
        </w:rPr>
        <w:t>iyodin</w:t>
      </w:r>
      <w:proofErr w:type="spellEnd"/>
      <w:r w:rsidR="00352FF6" w:rsidRPr="005616DA">
        <w:rPr>
          <w:rFonts w:ascii="Times New Roman" w:eastAsia="Times New Roman" w:hAnsi="Times New Roman" w:cs="Times New Roman"/>
          <w:sz w:val="24"/>
          <w:szCs w:val="24"/>
        </w:rPr>
        <w:t xml:space="preserve">) kullanılarak (5ml)  eller ve dirseklere kadar kollar 2-6 dakika köpürtülerek ovulur. Daha uzun yıkama önerilmez. </w:t>
      </w:r>
    </w:p>
    <w:p w:rsidR="00352FF6" w:rsidRPr="005616DA" w:rsidRDefault="00352FF6" w:rsidP="005616DA">
      <w:pPr>
        <w:pStyle w:val="ListeParagraf"/>
        <w:numPr>
          <w:ilvl w:val="0"/>
          <w:numId w:val="27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 xml:space="preserve">Durulama işlemi parmak uçlarından başlayıp dirseklerde bitirilmeli, bu işlem sırasında temizlenen parmak uçlarının tekrar </w:t>
      </w:r>
      <w:proofErr w:type="spellStart"/>
      <w:r w:rsidRPr="005616DA">
        <w:rPr>
          <w:rFonts w:ascii="Times New Roman" w:eastAsia="Times New Roman" w:hAnsi="Times New Roman" w:cs="Times New Roman"/>
          <w:sz w:val="24"/>
          <w:szCs w:val="24"/>
        </w:rPr>
        <w:t>kontamine</w:t>
      </w:r>
      <w:proofErr w:type="spellEnd"/>
      <w:r w:rsidRPr="005616DA">
        <w:rPr>
          <w:rFonts w:ascii="Times New Roman" w:eastAsia="Times New Roman" w:hAnsi="Times New Roman" w:cs="Times New Roman"/>
          <w:sz w:val="24"/>
          <w:szCs w:val="24"/>
        </w:rPr>
        <w:t xml:space="preserve"> olmaması için parmak uçları yukarıda, dirsek aşağıda olmalıdır.</w:t>
      </w:r>
    </w:p>
    <w:p w:rsidR="00352FF6" w:rsidRPr="005616DA" w:rsidRDefault="00352FF6" w:rsidP="005616DA">
      <w:pPr>
        <w:pStyle w:val="ListeParagraf"/>
        <w:numPr>
          <w:ilvl w:val="0"/>
          <w:numId w:val="27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>Kurulama steril havlu ile yapılmalıdır ve eller tamamen kuruduktan sonra steril eldiven giyilmelidir.</w:t>
      </w:r>
    </w:p>
    <w:p w:rsidR="00352FF6" w:rsidRDefault="00352FF6" w:rsidP="005616DA">
      <w:pPr>
        <w:pStyle w:val="ListeParagraf"/>
        <w:numPr>
          <w:ilvl w:val="0"/>
          <w:numId w:val="27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sz w:val="24"/>
          <w:szCs w:val="24"/>
        </w:rPr>
        <w:t>Cerrahi el temizliğinde alkollü el antiseptiği kullanılacak ise eller ve ön kollara su ve sabunla ön yıkama yapılmalı ve kurulanmalıdır. Sonrasında üretici firmanın önerdiği</w:t>
      </w:r>
      <w:r w:rsidR="00922811" w:rsidRPr="00561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6DA">
        <w:rPr>
          <w:rFonts w:ascii="Times New Roman" w:eastAsia="Times New Roman" w:hAnsi="Times New Roman" w:cs="Times New Roman"/>
          <w:sz w:val="24"/>
          <w:szCs w:val="24"/>
        </w:rPr>
        <w:t>şekilde el dezenfektanı alınarak eller ve ön kollar tüm yüzeye temas ettirilerek ovuşturulmalıdır. Tamamen kuruduktan sonra steril eldiven giyilmelidir.</w:t>
      </w: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6DA">
        <w:rPr>
          <w:rFonts w:ascii="Times New Roman" w:eastAsia="Times New Roman" w:hAnsi="Times New Roman" w:cs="Times New Roman"/>
          <w:b/>
          <w:sz w:val="24"/>
          <w:szCs w:val="24"/>
        </w:rPr>
        <w:t>6. İLGİLİ DOKÜMANLAR</w:t>
      </w:r>
    </w:p>
    <w:p w:rsidR="005616DA" w:rsidRP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 </w:t>
      </w:r>
      <w:r w:rsidRPr="005616DA">
        <w:rPr>
          <w:rFonts w:ascii="Times New Roman" w:eastAsia="Times New Roman" w:hAnsi="Times New Roman" w:cs="Times New Roman"/>
          <w:sz w:val="24"/>
          <w:szCs w:val="24"/>
        </w:rPr>
        <w:t>El Hijyeni Politikası</w:t>
      </w:r>
    </w:p>
    <w:p w:rsidR="005616DA" w:rsidRP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6.2. </w:t>
      </w:r>
      <w:r w:rsidRPr="005616DA">
        <w:rPr>
          <w:rFonts w:ascii="Times New Roman" w:eastAsia="Times New Roman" w:hAnsi="Times New Roman" w:cs="Times New Roman"/>
          <w:sz w:val="24"/>
          <w:szCs w:val="24"/>
        </w:rPr>
        <w:t>El Hijyeni Gözlem Formu</w:t>
      </w: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6.3. </w:t>
      </w:r>
      <w:r w:rsidRPr="005616DA">
        <w:rPr>
          <w:rFonts w:ascii="Times New Roman" w:eastAsia="Times New Roman" w:hAnsi="Times New Roman" w:cs="Times New Roman"/>
          <w:sz w:val="24"/>
          <w:szCs w:val="24"/>
        </w:rPr>
        <w:t>El Hijyeni İnanç Ölçeği ve Uygulama Envanteri Anket Formu</w:t>
      </w: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DA" w:rsidRDefault="00A901B2" w:rsidP="00A901B2">
      <w:pPr>
        <w:tabs>
          <w:tab w:val="left" w:pos="-142"/>
          <w:tab w:val="left" w:pos="3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6DA" w:rsidRPr="005616DA" w:rsidRDefault="005616DA" w:rsidP="005616DA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616DA" w:rsidRPr="005616DA" w:rsidSect="00922811">
      <w:headerReference w:type="even" r:id="rId7"/>
      <w:headerReference w:type="default" r:id="rId8"/>
      <w:footerReference w:type="even" r:id="rId9"/>
      <w:pgSz w:w="11906" w:h="16838"/>
      <w:pgMar w:top="1488" w:right="1417" w:bottom="568" w:left="1417" w:header="426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E3A" w:rsidRDefault="00036E3A" w:rsidP="006470F9">
      <w:pPr>
        <w:spacing w:after="0" w:line="240" w:lineRule="auto"/>
      </w:pPr>
      <w:r>
        <w:separator/>
      </w:r>
    </w:p>
  </w:endnote>
  <w:endnote w:type="continuationSeparator" w:id="0">
    <w:p w:rsidR="00036E3A" w:rsidRDefault="00036E3A" w:rsidP="0064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11" w:rsidRDefault="00922811" w:rsidP="00922811">
    <w:pPr>
      <w:pStyle w:val="AltBilgi"/>
      <w:tabs>
        <w:tab w:val="clear" w:pos="4536"/>
        <w:tab w:val="clear" w:pos="9072"/>
        <w:tab w:val="left" w:pos="6078"/>
      </w:tabs>
    </w:pPr>
    <w:r>
      <w:tab/>
    </w:r>
  </w:p>
  <w:p w:rsidR="00922811" w:rsidRDefault="00922811" w:rsidP="00922811">
    <w:pPr>
      <w:pStyle w:val="AltBilgi"/>
      <w:tabs>
        <w:tab w:val="clear" w:pos="4536"/>
        <w:tab w:val="clear" w:pos="9072"/>
        <w:tab w:val="left" w:pos="60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E3A" w:rsidRDefault="00036E3A" w:rsidP="006470F9">
      <w:pPr>
        <w:spacing w:after="0" w:line="240" w:lineRule="auto"/>
      </w:pPr>
      <w:r>
        <w:separator/>
      </w:r>
    </w:p>
  </w:footnote>
  <w:footnote w:type="continuationSeparator" w:id="0">
    <w:p w:rsidR="00036E3A" w:rsidRDefault="00036E3A" w:rsidP="0064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3" w:type="dxa"/>
      <w:tblLayout w:type="fixed"/>
      <w:tblLook w:val="04A0" w:firstRow="1" w:lastRow="0" w:firstColumn="1" w:lastColumn="0" w:noHBand="0" w:noVBand="1"/>
    </w:tblPr>
    <w:tblGrid>
      <w:gridCol w:w="1646"/>
      <w:gridCol w:w="1326"/>
      <w:gridCol w:w="1134"/>
      <w:gridCol w:w="1418"/>
      <w:gridCol w:w="1417"/>
      <w:gridCol w:w="992"/>
      <w:gridCol w:w="1560"/>
    </w:tblGrid>
    <w:tr w:rsidR="00922811" w:rsidTr="00E51862">
      <w:trPr>
        <w:trHeight w:val="695"/>
      </w:trPr>
      <w:tc>
        <w:tcPr>
          <w:tcW w:w="1646" w:type="dxa"/>
          <w:vMerge w:val="restart"/>
        </w:tcPr>
        <w:p w:rsidR="00922811" w:rsidRDefault="00922811" w:rsidP="0092281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39EF7812" wp14:editId="32DE141F">
                <wp:simplePos x="0" y="0"/>
                <wp:positionH relativeFrom="column">
                  <wp:posOffset>69053</wp:posOffset>
                </wp:positionH>
                <wp:positionV relativeFrom="paragraph">
                  <wp:posOffset>82550</wp:posOffset>
                </wp:positionV>
                <wp:extent cx="797442" cy="754911"/>
                <wp:effectExtent l="0" t="0" r="3175" b="7620"/>
                <wp:wrapNone/>
                <wp:docPr id="19" name="Resi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442" cy="754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287" w:type="dxa"/>
          <w:gridSpan w:val="5"/>
          <w:vAlign w:val="center"/>
        </w:tcPr>
        <w:p w:rsidR="00922811" w:rsidRPr="00E40E17" w:rsidRDefault="00922811" w:rsidP="0092281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40E17">
            <w:rPr>
              <w:rFonts w:ascii="Times New Roman" w:hAnsi="Times New Roman" w:cs="Times New Roman"/>
              <w:b/>
              <w:sz w:val="24"/>
              <w:szCs w:val="24"/>
            </w:rPr>
            <w:t>EL HİJYENİ TALİMATI</w:t>
          </w:r>
        </w:p>
      </w:tc>
      <w:tc>
        <w:tcPr>
          <w:tcW w:w="1560" w:type="dxa"/>
          <w:vMerge w:val="restart"/>
        </w:tcPr>
        <w:p w:rsidR="00922811" w:rsidRDefault="00922811" w:rsidP="0092281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CB6AAFA" wp14:editId="56C9F7C2">
                <wp:simplePos x="0" y="0"/>
                <wp:positionH relativeFrom="column">
                  <wp:posOffset>-53178</wp:posOffset>
                </wp:positionH>
                <wp:positionV relativeFrom="paragraph">
                  <wp:posOffset>41275</wp:posOffset>
                </wp:positionV>
                <wp:extent cx="902527" cy="807543"/>
                <wp:effectExtent l="0" t="0" r="0" b="0"/>
                <wp:wrapNone/>
                <wp:docPr id="2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527" cy="8075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22811" w:rsidTr="00E51862">
      <w:trPr>
        <w:trHeight w:val="430"/>
      </w:trPr>
      <w:tc>
        <w:tcPr>
          <w:tcW w:w="1646" w:type="dxa"/>
          <w:vMerge/>
        </w:tcPr>
        <w:p w:rsidR="00922811" w:rsidRDefault="00922811" w:rsidP="00922811"/>
      </w:tc>
      <w:tc>
        <w:tcPr>
          <w:tcW w:w="1326" w:type="dxa"/>
        </w:tcPr>
        <w:p w:rsidR="00922811" w:rsidRDefault="00922811" w:rsidP="00922811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922811" w:rsidRDefault="00922811" w:rsidP="00922811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922811" w:rsidRDefault="00922811" w:rsidP="00922811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922811" w:rsidRDefault="00922811" w:rsidP="00922811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922811" w:rsidRDefault="00922811" w:rsidP="0092281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922811" w:rsidRDefault="00922811" w:rsidP="00922811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560" w:type="dxa"/>
          <w:vMerge/>
        </w:tcPr>
        <w:p w:rsidR="00922811" w:rsidRDefault="00922811" w:rsidP="00922811"/>
      </w:tc>
    </w:tr>
    <w:tr w:rsidR="005616DA" w:rsidTr="00E51862">
      <w:trPr>
        <w:trHeight w:val="87"/>
      </w:trPr>
      <w:tc>
        <w:tcPr>
          <w:tcW w:w="1646" w:type="dxa"/>
          <w:vMerge/>
        </w:tcPr>
        <w:p w:rsidR="005616DA" w:rsidRDefault="005616DA" w:rsidP="005616DA"/>
      </w:tc>
      <w:tc>
        <w:tcPr>
          <w:tcW w:w="1326" w:type="dxa"/>
        </w:tcPr>
        <w:p w:rsidR="005616DA" w:rsidRPr="00E40E17" w:rsidRDefault="005616DA" w:rsidP="005616D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40E17">
            <w:rPr>
              <w:rFonts w:ascii="Times New Roman" w:hAnsi="Times New Roman" w:cs="Times New Roman"/>
              <w:sz w:val="20"/>
              <w:szCs w:val="20"/>
            </w:rPr>
            <w:t>SEN.TL.06</w:t>
          </w:r>
        </w:p>
      </w:tc>
      <w:tc>
        <w:tcPr>
          <w:tcW w:w="1134" w:type="dxa"/>
        </w:tcPr>
        <w:p w:rsidR="005616DA" w:rsidRPr="00E40E17" w:rsidRDefault="005616DA" w:rsidP="005616DA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17.05.2019</w:t>
          </w:r>
        </w:p>
      </w:tc>
      <w:tc>
        <w:tcPr>
          <w:tcW w:w="1418" w:type="dxa"/>
        </w:tcPr>
        <w:p w:rsidR="005616DA" w:rsidRPr="00CB3681" w:rsidRDefault="005616DA" w:rsidP="005616D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09.06.2025</w:t>
          </w:r>
        </w:p>
      </w:tc>
      <w:tc>
        <w:tcPr>
          <w:tcW w:w="1417" w:type="dxa"/>
        </w:tcPr>
        <w:p w:rsidR="005616DA" w:rsidRPr="00CB3681" w:rsidRDefault="005616DA" w:rsidP="005616D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</w:tcPr>
        <w:p w:rsidR="005616DA" w:rsidRPr="008C1DCA" w:rsidRDefault="005616DA" w:rsidP="005616D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560" w:type="dxa"/>
          <w:vMerge/>
        </w:tcPr>
        <w:p w:rsidR="005616DA" w:rsidRDefault="005616DA" w:rsidP="005616DA"/>
      </w:tc>
    </w:tr>
  </w:tbl>
  <w:p w:rsidR="00922811" w:rsidRDefault="009228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3" w:type="dxa"/>
      <w:tblLayout w:type="fixed"/>
      <w:tblLook w:val="04A0" w:firstRow="1" w:lastRow="0" w:firstColumn="1" w:lastColumn="0" w:noHBand="0" w:noVBand="1"/>
    </w:tblPr>
    <w:tblGrid>
      <w:gridCol w:w="1646"/>
      <w:gridCol w:w="1326"/>
      <w:gridCol w:w="1134"/>
      <w:gridCol w:w="1418"/>
      <w:gridCol w:w="1417"/>
      <w:gridCol w:w="992"/>
      <w:gridCol w:w="1560"/>
    </w:tblGrid>
    <w:tr w:rsidR="006470F9" w:rsidTr="00E40E17">
      <w:trPr>
        <w:trHeight w:val="695"/>
      </w:trPr>
      <w:tc>
        <w:tcPr>
          <w:tcW w:w="1646" w:type="dxa"/>
          <w:vMerge w:val="restart"/>
        </w:tcPr>
        <w:p w:rsidR="006470F9" w:rsidRDefault="00E40E17" w:rsidP="006470F9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A137D8E" wp14:editId="28C454B4">
                <wp:simplePos x="0" y="0"/>
                <wp:positionH relativeFrom="column">
                  <wp:posOffset>69053</wp:posOffset>
                </wp:positionH>
                <wp:positionV relativeFrom="paragraph">
                  <wp:posOffset>82550</wp:posOffset>
                </wp:positionV>
                <wp:extent cx="797442" cy="754911"/>
                <wp:effectExtent l="0" t="0" r="3175" b="7620"/>
                <wp:wrapNone/>
                <wp:docPr id="21" name="Resi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442" cy="754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470F9">
            <w:t xml:space="preserve">                                                   </w:t>
          </w:r>
        </w:p>
      </w:tc>
      <w:tc>
        <w:tcPr>
          <w:tcW w:w="6287" w:type="dxa"/>
          <w:gridSpan w:val="5"/>
          <w:vAlign w:val="center"/>
        </w:tcPr>
        <w:p w:rsidR="006470F9" w:rsidRPr="00E40E17" w:rsidRDefault="006470F9" w:rsidP="00E40E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40E17">
            <w:rPr>
              <w:rFonts w:ascii="Times New Roman" w:hAnsi="Times New Roman" w:cs="Times New Roman"/>
              <w:b/>
              <w:sz w:val="24"/>
              <w:szCs w:val="24"/>
            </w:rPr>
            <w:t>EL HİJYENİ TALİMATI</w:t>
          </w:r>
        </w:p>
      </w:tc>
      <w:tc>
        <w:tcPr>
          <w:tcW w:w="1560" w:type="dxa"/>
          <w:vMerge w:val="restart"/>
        </w:tcPr>
        <w:p w:rsidR="006470F9" w:rsidRDefault="006470F9" w:rsidP="006470F9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FB8CC40" wp14:editId="4F809F72">
                <wp:simplePos x="0" y="0"/>
                <wp:positionH relativeFrom="column">
                  <wp:posOffset>-53178</wp:posOffset>
                </wp:positionH>
                <wp:positionV relativeFrom="paragraph">
                  <wp:posOffset>41275</wp:posOffset>
                </wp:positionV>
                <wp:extent cx="902527" cy="807543"/>
                <wp:effectExtent l="0" t="0" r="0" b="0"/>
                <wp:wrapNone/>
                <wp:docPr id="2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527" cy="8075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470F9" w:rsidTr="00E40E17">
      <w:trPr>
        <w:trHeight w:val="430"/>
      </w:trPr>
      <w:tc>
        <w:tcPr>
          <w:tcW w:w="1646" w:type="dxa"/>
          <w:vMerge/>
        </w:tcPr>
        <w:p w:rsidR="006470F9" w:rsidRDefault="006470F9" w:rsidP="006470F9"/>
      </w:tc>
      <w:tc>
        <w:tcPr>
          <w:tcW w:w="1326" w:type="dxa"/>
        </w:tcPr>
        <w:p w:rsidR="006470F9" w:rsidRDefault="006470F9" w:rsidP="006470F9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6470F9" w:rsidRDefault="006470F9" w:rsidP="006470F9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6470F9" w:rsidRDefault="006470F9" w:rsidP="006470F9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6470F9" w:rsidRDefault="006470F9" w:rsidP="006470F9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6470F9" w:rsidRDefault="006470F9" w:rsidP="006470F9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6470F9" w:rsidRDefault="006470F9" w:rsidP="006470F9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560" w:type="dxa"/>
          <w:vMerge/>
        </w:tcPr>
        <w:p w:rsidR="006470F9" w:rsidRDefault="006470F9" w:rsidP="006470F9"/>
      </w:tc>
    </w:tr>
    <w:tr w:rsidR="006470F9" w:rsidTr="00930EDB">
      <w:trPr>
        <w:trHeight w:val="87"/>
      </w:trPr>
      <w:tc>
        <w:tcPr>
          <w:tcW w:w="1646" w:type="dxa"/>
          <w:vMerge/>
        </w:tcPr>
        <w:p w:rsidR="006470F9" w:rsidRDefault="006470F9" w:rsidP="006470F9"/>
      </w:tc>
      <w:tc>
        <w:tcPr>
          <w:tcW w:w="1326" w:type="dxa"/>
        </w:tcPr>
        <w:p w:rsidR="006470F9" w:rsidRPr="00E40E17" w:rsidRDefault="00E40E17" w:rsidP="0037015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40E17">
            <w:rPr>
              <w:rFonts w:ascii="Times New Roman" w:hAnsi="Times New Roman" w:cs="Times New Roman"/>
              <w:sz w:val="20"/>
              <w:szCs w:val="20"/>
            </w:rPr>
            <w:t>SEN.TL.06</w:t>
          </w:r>
        </w:p>
      </w:tc>
      <w:tc>
        <w:tcPr>
          <w:tcW w:w="1134" w:type="dxa"/>
        </w:tcPr>
        <w:p w:rsidR="006470F9" w:rsidRPr="00E40E17" w:rsidRDefault="00DC636E" w:rsidP="006470F9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17.05</w:t>
          </w:r>
          <w:r w:rsidR="00922811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6470F9" w:rsidRPr="00CB3681" w:rsidRDefault="00CB3681" w:rsidP="00CB368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09.06.2025</w:t>
          </w:r>
        </w:p>
      </w:tc>
      <w:tc>
        <w:tcPr>
          <w:tcW w:w="1417" w:type="dxa"/>
        </w:tcPr>
        <w:p w:rsidR="006470F9" w:rsidRPr="00CB3681" w:rsidRDefault="00CB3681" w:rsidP="00CB368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</w:tcPr>
        <w:p w:rsidR="006470F9" w:rsidRPr="008C1DCA" w:rsidRDefault="005616DA" w:rsidP="008C1DC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560" w:type="dxa"/>
          <w:vMerge/>
        </w:tcPr>
        <w:p w:rsidR="006470F9" w:rsidRDefault="006470F9" w:rsidP="006470F9"/>
      </w:tc>
    </w:tr>
  </w:tbl>
  <w:p w:rsidR="006470F9" w:rsidRDefault="006470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0DB8"/>
    <w:multiLevelType w:val="hybridMultilevel"/>
    <w:tmpl w:val="1AC0AD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56BE"/>
    <w:multiLevelType w:val="hybridMultilevel"/>
    <w:tmpl w:val="F4D06C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FA"/>
    <w:multiLevelType w:val="hybridMultilevel"/>
    <w:tmpl w:val="1146E6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252FF"/>
    <w:multiLevelType w:val="hybridMultilevel"/>
    <w:tmpl w:val="53684C76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76E3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A0AA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82C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A26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CADA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EE4D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18CD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56D4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4DF0"/>
    <w:multiLevelType w:val="hybridMultilevel"/>
    <w:tmpl w:val="852A2F2A"/>
    <w:lvl w:ilvl="0" w:tplc="041F000B">
      <w:start w:val="1"/>
      <w:numFmt w:val="bullet"/>
      <w:lvlText w:val="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5" w15:restartNumberingAfterBreak="0">
    <w:nsid w:val="19C973EC"/>
    <w:multiLevelType w:val="hybridMultilevel"/>
    <w:tmpl w:val="A79C9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41652"/>
    <w:multiLevelType w:val="hybridMultilevel"/>
    <w:tmpl w:val="209080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1922"/>
    <w:multiLevelType w:val="hybridMultilevel"/>
    <w:tmpl w:val="AD169828"/>
    <w:lvl w:ilvl="0" w:tplc="041F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52B1007"/>
    <w:multiLevelType w:val="hybridMultilevel"/>
    <w:tmpl w:val="2ACAF0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027AC"/>
    <w:multiLevelType w:val="hybridMultilevel"/>
    <w:tmpl w:val="614E5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A0720"/>
    <w:multiLevelType w:val="hybridMultilevel"/>
    <w:tmpl w:val="DC94C346"/>
    <w:lvl w:ilvl="0" w:tplc="041F000B">
      <w:start w:val="1"/>
      <w:numFmt w:val="bullet"/>
      <w:lvlText w:val=""/>
      <w:lvlJc w:val="left"/>
      <w:pPr>
        <w:ind w:left="4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1" w15:restartNumberingAfterBreak="0">
    <w:nsid w:val="29C93AE0"/>
    <w:multiLevelType w:val="hybridMultilevel"/>
    <w:tmpl w:val="E83AA416"/>
    <w:lvl w:ilvl="0" w:tplc="041F000B">
      <w:start w:val="1"/>
      <w:numFmt w:val="bullet"/>
      <w:lvlText w:val=""/>
      <w:lvlJc w:val="left"/>
      <w:pPr>
        <w:ind w:left="4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2" w15:restartNumberingAfterBreak="0">
    <w:nsid w:val="2F50555F"/>
    <w:multiLevelType w:val="hybridMultilevel"/>
    <w:tmpl w:val="94447F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D0641"/>
    <w:multiLevelType w:val="hybridMultilevel"/>
    <w:tmpl w:val="29786F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85587"/>
    <w:multiLevelType w:val="hybridMultilevel"/>
    <w:tmpl w:val="25FEE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2005C"/>
    <w:multiLevelType w:val="hybridMultilevel"/>
    <w:tmpl w:val="082CFB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F6A1F"/>
    <w:multiLevelType w:val="hybridMultilevel"/>
    <w:tmpl w:val="FA02CA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85784"/>
    <w:multiLevelType w:val="hybridMultilevel"/>
    <w:tmpl w:val="076C1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01AE2"/>
    <w:multiLevelType w:val="hybridMultilevel"/>
    <w:tmpl w:val="05886C04"/>
    <w:lvl w:ilvl="0" w:tplc="041F000B">
      <w:start w:val="1"/>
      <w:numFmt w:val="bullet"/>
      <w:lvlText w:val=""/>
      <w:lvlJc w:val="left"/>
      <w:pPr>
        <w:ind w:left="4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9" w15:restartNumberingAfterBreak="0">
    <w:nsid w:val="4DD64D6B"/>
    <w:multiLevelType w:val="hybridMultilevel"/>
    <w:tmpl w:val="552293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10104"/>
    <w:multiLevelType w:val="hybridMultilevel"/>
    <w:tmpl w:val="2C3A09F8"/>
    <w:lvl w:ilvl="0" w:tplc="041F000B">
      <w:start w:val="1"/>
      <w:numFmt w:val="bullet"/>
      <w:lvlText w:val=""/>
      <w:lvlJc w:val="left"/>
      <w:pPr>
        <w:ind w:left="4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1" w15:restartNumberingAfterBreak="0">
    <w:nsid w:val="5EF120F8"/>
    <w:multiLevelType w:val="hybridMultilevel"/>
    <w:tmpl w:val="D18471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20012"/>
    <w:multiLevelType w:val="hybridMultilevel"/>
    <w:tmpl w:val="399CA19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B460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A4A8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40D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9CB3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3C21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AE0F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BAD9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96E3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82678"/>
    <w:multiLevelType w:val="hybridMultilevel"/>
    <w:tmpl w:val="1B584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34B6A"/>
    <w:multiLevelType w:val="hybridMultilevel"/>
    <w:tmpl w:val="A10837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544CD"/>
    <w:multiLevelType w:val="hybridMultilevel"/>
    <w:tmpl w:val="845051C0"/>
    <w:lvl w:ilvl="0" w:tplc="041F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3E73BE6"/>
    <w:multiLevelType w:val="hybridMultilevel"/>
    <w:tmpl w:val="68F036D8"/>
    <w:lvl w:ilvl="0" w:tplc="041F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3"/>
  </w:num>
  <w:num w:numId="5">
    <w:abstractNumId w:val="22"/>
  </w:num>
  <w:num w:numId="6">
    <w:abstractNumId w:val="10"/>
  </w:num>
  <w:num w:numId="7">
    <w:abstractNumId w:val="7"/>
  </w:num>
  <w:num w:numId="8">
    <w:abstractNumId w:val="11"/>
  </w:num>
  <w:num w:numId="9">
    <w:abstractNumId w:val="20"/>
  </w:num>
  <w:num w:numId="10">
    <w:abstractNumId w:val="0"/>
  </w:num>
  <w:num w:numId="11">
    <w:abstractNumId w:val="2"/>
  </w:num>
  <w:num w:numId="12">
    <w:abstractNumId w:val="14"/>
  </w:num>
  <w:num w:numId="13">
    <w:abstractNumId w:val="6"/>
  </w:num>
  <w:num w:numId="14">
    <w:abstractNumId w:val="13"/>
  </w:num>
  <w:num w:numId="15">
    <w:abstractNumId w:val="25"/>
  </w:num>
  <w:num w:numId="16">
    <w:abstractNumId w:val="26"/>
  </w:num>
  <w:num w:numId="17">
    <w:abstractNumId w:val="15"/>
  </w:num>
  <w:num w:numId="18">
    <w:abstractNumId w:val="18"/>
  </w:num>
  <w:num w:numId="19">
    <w:abstractNumId w:val="1"/>
  </w:num>
  <w:num w:numId="20">
    <w:abstractNumId w:val="4"/>
  </w:num>
  <w:num w:numId="21">
    <w:abstractNumId w:val="9"/>
  </w:num>
  <w:num w:numId="22">
    <w:abstractNumId w:val="24"/>
  </w:num>
  <w:num w:numId="23">
    <w:abstractNumId w:val="23"/>
  </w:num>
  <w:num w:numId="24">
    <w:abstractNumId w:val="19"/>
  </w:num>
  <w:num w:numId="25">
    <w:abstractNumId w:val="17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BD"/>
    <w:rsid w:val="00036E3A"/>
    <w:rsid w:val="00050D4C"/>
    <w:rsid w:val="00105B39"/>
    <w:rsid w:val="00236F54"/>
    <w:rsid w:val="002F6411"/>
    <w:rsid w:val="00316B1E"/>
    <w:rsid w:val="00352FF6"/>
    <w:rsid w:val="0037015F"/>
    <w:rsid w:val="003E1BD1"/>
    <w:rsid w:val="00493828"/>
    <w:rsid w:val="005616DA"/>
    <w:rsid w:val="005817E9"/>
    <w:rsid w:val="005E2140"/>
    <w:rsid w:val="006470F9"/>
    <w:rsid w:val="007E23C8"/>
    <w:rsid w:val="008536F3"/>
    <w:rsid w:val="008C1DCA"/>
    <w:rsid w:val="00922811"/>
    <w:rsid w:val="00930EDB"/>
    <w:rsid w:val="009E3DDE"/>
    <w:rsid w:val="00A158C0"/>
    <w:rsid w:val="00A901B2"/>
    <w:rsid w:val="00B763E4"/>
    <w:rsid w:val="00BE0953"/>
    <w:rsid w:val="00BF3123"/>
    <w:rsid w:val="00C50CBD"/>
    <w:rsid w:val="00CB3681"/>
    <w:rsid w:val="00D36ED7"/>
    <w:rsid w:val="00D51057"/>
    <w:rsid w:val="00DB29D9"/>
    <w:rsid w:val="00DC636E"/>
    <w:rsid w:val="00DE3880"/>
    <w:rsid w:val="00E01154"/>
    <w:rsid w:val="00E40E17"/>
    <w:rsid w:val="00E41C5D"/>
    <w:rsid w:val="00E50E43"/>
    <w:rsid w:val="00E51862"/>
    <w:rsid w:val="00E90065"/>
    <w:rsid w:val="00F35E76"/>
    <w:rsid w:val="00F8115A"/>
    <w:rsid w:val="00FA7EE0"/>
    <w:rsid w:val="00FC1728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4D2D092E-FE0B-429A-A6F1-442C3594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70F9"/>
  </w:style>
  <w:style w:type="paragraph" w:styleId="AltBilgi">
    <w:name w:val="footer"/>
    <w:basedOn w:val="Normal"/>
    <w:link w:val="AltBilgiChar"/>
    <w:uiPriority w:val="99"/>
    <w:unhideWhenUsed/>
    <w:rsid w:val="0064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70F9"/>
  </w:style>
  <w:style w:type="table" w:styleId="TabloKlavuzu">
    <w:name w:val="Table Grid"/>
    <w:basedOn w:val="NormalTablo"/>
    <w:uiPriority w:val="39"/>
    <w:rsid w:val="0064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411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40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561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2025-09-26T08:11:00Z</dcterms:created>
  <dcterms:modified xsi:type="dcterms:W3CDTF">2025-10-24T07:55:00Z</dcterms:modified>
</cp:coreProperties>
</file>