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1. Gönüllü insanlar üzerinde yapılması planlanan klinik araştırmalar için izin alınması gerekir mi?</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Evet, Sağlık Hizmetleri Temel Kanunu Ek Madde 10, Türk Ceza Kanununun 90. maddesi ve ilgili diğer mevzuat gereğince izin alınması gerekir.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2. Gönüllü insanlar üzerinde yapılması planlanan klinik araştırma için izin nereden alınır?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Türkiye İlaç ve Tıbbi Cihaz Kurumu tarafından onaylanmış Klinik Araştırmalar Etik Kurullarından ve çalışmanın niteliğine göre Türkiye İlaç ve Tıbbi Cihaz Kurumu ile Sağlık Hizmetleri Genel Müdürlüğünden izin alınması gerekir.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3. Tıbbi cihaz klinik araştırmaları hangi mevzuata göre yapılır.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-3359 sayılı Sağlık Hizmetleri Temel Kanununu,</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-06.09.2014 tarihli ve 29111 sayılı Resmi Gazetede yayınlanan Tıbbi Cihaz Klinik Araştırmaları Yönetmeliği,</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xml:space="preserve">-07/06/2011 tarihli ve 27957 sayılı Resmi </w:t>
      </w:r>
      <w:proofErr w:type="spellStart"/>
      <w:r w:rsidRPr="009E3EE3">
        <w:rPr>
          <w:rFonts w:ascii="Arial" w:eastAsia="Times New Roman" w:hAnsi="Arial" w:cs="Arial"/>
          <w:color w:val="666666"/>
          <w:sz w:val="24"/>
          <w:szCs w:val="24"/>
          <w:lang w:eastAsia="tr-TR"/>
        </w:rPr>
        <w:t>Gazete’de</w:t>
      </w:r>
      <w:proofErr w:type="spellEnd"/>
      <w:r w:rsidRPr="009E3EE3">
        <w:rPr>
          <w:rFonts w:ascii="Arial" w:eastAsia="Times New Roman" w:hAnsi="Arial" w:cs="Arial"/>
          <w:color w:val="666666"/>
          <w:sz w:val="24"/>
          <w:szCs w:val="24"/>
          <w:lang w:eastAsia="tr-TR"/>
        </w:rPr>
        <w:t xml:space="preserve"> yayımlanan Tıbbi Cihaz Yönetmeliği ve Vücuda Yerleştirilebilir Aktif Tıbbi Cihazlar Yönetmeliği,</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xml:space="preserve">-09/01/2007 tarihli ve 26398 sayılı Resmi </w:t>
      </w:r>
      <w:proofErr w:type="spellStart"/>
      <w:r w:rsidRPr="009E3EE3">
        <w:rPr>
          <w:rFonts w:ascii="Arial" w:eastAsia="Times New Roman" w:hAnsi="Arial" w:cs="Arial"/>
          <w:color w:val="666666"/>
          <w:sz w:val="24"/>
          <w:szCs w:val="24"/>
          <w:lang w:eastAsia="tr-TR"/>
        </w:rPr>
        <w:t>Gazete’de</w:t>
      </w:r>
      <w:proofErr w:type="spellEnd"/>
      <w:r w:rsidRPr="009E3EE3">
        <w:rPr>
          <w:rFonts w:ascii="Arial" w:eastAsia="Times New Roman" w:hAnsi="Arial" w:cs="Arial"/>
          <w:color w:val="666666"/>
          <w:sz w:val="24"/>
          <w:szCs w:val="24"/>
          <w:lang w:eastAsia="tr-TR"/>
        </w:rPr>
        <w:t xml:space="preserve"> yayımlanan Vücut Dışında Kullanılan (İn </w:t>
      </w:r>
      <w:proofErr w:type="spellStart"/>
      <w:r w:rsidRPr="009E3EE3">
        <w:rPr>
          <w:rFonts w:ascii="Arial" w:eastAsia="Times New Roman" w:hAnsi="Arial" w:cs="Arial"/>
          <w:color w:val="666666"/>
          <w:sz w:val="24"/>
          <w:szCs w:val="24"/>
          <w:lang w:eastAsia="tr-TR"/>
        </w:rPr>
        <w:t>Vitro</w:t>
      </w:r>
      <w:proofErr w:type="spellEnd"/>
      <w:r w:rsidRPr="009E3EE3">
        <w:rPr>
          <w:rFonts w:ascii="Arial" w:eastAsia="Times New Roman" w:hAnsi="Arial" w:cs="Arial"/>
          <w:color w:val="666666"/>
          <w:sz w:val="24"/>
          <w:szCs w:val="24"/>
          <w:lang w:eastAsia="tr-TR"/>
        </w:rPr>
        <w:t>) Tıbbi Tanı Cihazları Yönetmeliklerinin,</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İlgili hükümlerine göre yapılır.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4. Tıbbi Cihaz Klinik Araştırmaları için Etik Kurul kararı nereden alınır?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Çok merkezli klinik araştırmalarda tek etik kurul kararının bulunması yeterlidir. Tıbbi cihaz Klinik araştırmalarını değerlendirebilecek Türkiye İlaç ve Tıbbi Cihaz Kurumunun </w:t>
      </w:r>
      <w:hyperlink r:id="rId4" w:history="1">
        <w:r w:rsidRPr="009E3EE3">
          <w:rPr>
            <w:rFonts w:ascii="Arial" w:eastAsia="Times New Roman" w:hAnsi="Arial" w:cs="Arial"/>
            <w:color w:val="666666"/>
            <w:sz w:val="24"/>
            <w:szCs w:val="24"/>
            <w:u w:val="single"/>
            <w:lang w:eastAsia="tr-TR"/>
          </w:rPr>
          <w:t>www.titck.gov.tr</w:t>
        </w:r>
      </w:hyperlink>
      <w:r w:rsidRPr="009E3EE3">
        <w:rPr>
          <w:rFonts w:ascii="Arial" w:eastAsia="Times New Roman" w:hAnsi="Arial" w:cs="Arial"/>
          <w:color w:val="666666"/>
          <w:sz w:val="24"/>
          <w:szCs w:val="24"/>
          <w:lang w:eastAsia="tr-TR"/>
        </w:rPr>
        <w:t> web adresindeki yer alan etik kurullardan herhangi birinden izin alınması gereklidir. Kurumca onaylı “Klinik Araştırmalar Etik Kurulu” dışındaki etik kurul benzeri yapılarından alınan karar geçerli değildir.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Kurumca onaylı “Klinik Araştırmalar Etik Kurulu” dışındaki etik kurul ve benzeri yapılarından alınan kararların başvurusu kabul edilmemektedir.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5.Tıbbi Cihaz Klinik Araştırmaları için Etik Kurul Kararı sonrası nereye başvurulmalıdır?</w:t>
      </w:r>
    </w:p>
    <w:p w:rsidR="009E3EE3" w:rsidRPr="009E3EE3" w:rsidRDefault="009E3EE3" w:rsidP="009E3EE3">
      <w:pPr>
        <w:shd w:val="clear" w:color="auto" w:fill="FFFFFF"/>
        <w:spacing w:after="0" w:line="240" w:lineRule="auto"/>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Etik kurul onayı için Türkiye İlaç ve Tıbbi Cihaz Kurumu internet sitesinde yer alan onaylı “Klinik Araştırmalar Etik Kurulu’na, araştırma başlama izni için Türkiye İlaç ve Tıbbi Cihaz Kurumu Tıbbi Cihaz Onaylanmış Kuruluş ve Klinik Araştırmalar Daire Başkanlığına başvurulmalıdır.</w:t>
      </w:r>
    </w:p>
    <w:p w:rsidR="009E3EE3" w:rsidRPr="009E3EE3" w:rsidRDefault="009E3EE3" w:rsidP="009E3EE3">
      <w:pPr>
        <w:shd w:val="clear" w:color="auto" w:fill="FFFFFF"/>
        <w:spacing w:after="0" w:line="240" w:lineRule="auto"/>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240" w:lineRule="auto"/>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6. Gözlemsel tıbbi cihaz çalışması nedir.</w:t>
      </w:r>
    </w:p>
    <w:p w:rsidR="009E3EE3" w:rsidRPr="009E3EE3" w:rsidRDefault="009E3EE3" w:rsidP="009E3EE3">
      <w:pPr>
        <w:shd w:val="clear" w:color="auto" w:fill="FFFFFF"/>
        <w:spacing w:after="0" w:line="240" w:lineRule="auto"/>
        <w:ind w:firstLine="708"/>
        <w:jc w:val="both"/>
        <w:rPr>
          <w:rFonts w:ascii="Arial" w:eastAsia="Times New Roman" w:hAnsi="Arial" w:cs="Arial"/>
          <w:color w:val="666666"/>
          <w:sz w:val="21"/>
          <w:szCs w:val="21"/>
          <w:lang w:eastAsia="tr-TR"/>
        </w:rPr>
      </w:pPr>
      <w:proofErr w:type="gramStart"/>
      <w:r w:rsidRPr="009E3EE3">
        <w:rPr>
          <w:rFonts w:ascii="Arial" w:eastAsia="Times New Roman" w:hAnsi="Arial" w:cs="Arial"/>
          <w:color w:val="666666"/>
          <w:sz w:val="24"/>
          <w:szCs w:val="24"/>
          <w:lang w:eastAsia="tr-TR"/>
        </w:rPr>
        <w:t>06.09.2014 tarihli ve 29111 sayılı Resmi Gazetede yayınlanan Tıbbi Cihaz Klinik Araştırmaları Yönetmeliği’ne göre “Tanımlar MADDE 4 –</w:t>
      </w:r>
      <w:r w:rsidRPr="009E3EE3">
        <w:rPr>
          <w:rFonts w:ascii="Arial" w:eastAsia="Times New Roman" w:hAnsi="Arial" w:cs="Arial"/>
          <w:b/>
          <w:bCs/>
          <w:color w:val="666666"/>
          <w:sz w:val="24"/>
          <w:szCs w:val="24"/>
          <w:lang w:eastAsia="tr-TR"/>
        </w:rPr>
        <w:t> </w:t>
      </w:r>
      <w:r w:rsidRPr="009E3EE3">
        <w:rPr>
          <w:rFonts w:ascii="Arial" w:eastAsia="Times New Roman" w:hAnsi="Arial" w:cs="Arial"/>
          <w:color w:val="666666"/>
          <w:sz w:val="24"/>
          <w:szCs w:val="24"/>
          <w:lang w:eastAsia="tr-TR"/>
        </w:rPr>
        <w:t xml:space="preserve">m) Gözlemsel tıbbi cihaz çalışması: Tıbbi Cihaz Yönetmeliklerine uygun olarak üzerine “CE” işareti iliştirilmiş cihaz veya cihazların, imalatçı tarafından belirtilen kullanım amaçları doğrultusunda </w:t>
      </w:r>
      <w:proofErr w:type="spellStart"/>
      <w:r w:rsidRPr="009E3EE3">
        <w:rPr>
          <w:rFonts w:ascii="Arial" w:eastAsia="Times New Roman" w:hAnsi="Arial" w:cs="Arial"/>
          <w:color w:val="666666"/>
          <w:sz w:val="24"/>
          <w:szCs w:val="24"/>
          <w:lang w:eastAsia="tr-TR"/>
        </w:rPr>
        <w:t>spontan</w:t>
      </w:r>
      <w:proofErr w:type="spellEnd"/>
      <w:r w:rsidRPr="009E3EE3">
        <w:rPr>
          <w:rFonts w:ascii="Arial" w:eastAsia="Times New Roman" w:hAnsi="Arial" w:cs="Arial"/>
          <w:color w:val="666666"/>
          <w:sz w:val="24"/>
          <w:szCs w:val="24"/>
          <w:lang w:eastAsia="tr-TR"/>
        </w:rPr>
        <w:t xml:space="preserve"> olarak kullanıldığı ve tıbbi cihaza ilişkin olarak klinik güvenlik veya performans verilerinin toplandığı çalışmaları,” olarak tanımlanmıştır</w:t>
      </w:r>
      <w:proofErr w:type="gramEnd"/>
    </w:p>
    <w:p w:rsidR="009E3EE3" w:rsidRPr="009E3EE3" w:rsidRDefault="009E3EE3" w:rsidP="009E3EE3">
      <w:pPr>
        <w:shd w:val="clear" w:color="auto" w:fill="FFFFFF"/>
        <w:spacing w:after="0" w:line="240" w:lineRule="auto"/>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lastRenderedPageBreak/>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7. Gözlemsel Tıbbi Cihaz Klinik Araştırmaları için başvuru yapılması gerekli midir?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Evet,</w:t>
      </w:r>
      <w:r w:rsidRPr="009E3EE3">
        <w:rPr>
          <w:rFonts w:ascii="Arial" w:eastAsia="Times New Roman" w:hAnsi="Arial" w:cs="Arial"/>
          <w:color w:val="666666"/>
          <w:sz w:val="24"/>
          <w:szCs w:val="24"/>
          <w:lang w:eastAsia="tr-TR"/>
        </w:rPr>
        <w:t xml:space="preserve"> Etik kurul onayı için Türkiye İlaç ve Tıbbi Cihaz Kurumu internet sitesinde yer alan onaylı “Klinik Araştırmalar Etik Kurulu” </w:t>
      </w:r>
      <w:proofErr w:type="spellStart"/>
      <w:r w:rsidRPr="009E3EE3">
        <w:rPr>
          <w:rFonts w:ascii="Arial" w:eastAsia="Times New Roman" w:hAnsi="Arial" w:cs="Arial"/>
          <w:color w:val="666666"/>
          <w:sz w:val="24"/>
          <w:szCs w:val="24"/>
          <w:lang w:eastAsia="tr-TR"/>
        </w:rPr>
        <w:t>na</w:t>
      </w:r>
      <w:proofErr w:type="spellEnd"/>
      <w:r w:rsidRPr="009E3EE3">
        <w:rPr>
          <w:rFonts w:ascii="Arial" w:eastAsia="Times New Roman" w:hAnsi="Arial" w:cs="Arial"/>
          <w:color w:val="666666"/>
          <w:sz w:val="24"/>
          <w:szCs w:val="24"/>
          <w:lang w:eastAsia="tr-TR"/>
        </w:rPr>
        <w:t xml:space="preserve"> araştırma başlama izni için Türkiye İlaç ve Tıbbi Cihaz Kurumu Tıbbi Cihaz Onaylanmış Kuruluş ve Klinik Araştırmalar Daire Başkanlığına başvurulmalıdır. Kurumca onaylı “Klinik Araştırmalar Etik Kurulu” dışındaki etik kurul ve benzeri yapılarından alınan kararlar ile yapılan başvurular kabul edilmemektedir.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8. Gönüllü insanlar üzerinde yapılacak olan tüm </w:t>
      </w:r>
      <w:r w:rsidRPr="009E3EE3">
        <w:rPr>
          <w:rFonts w:ascii="Arial" w:eastAsia="Times New Roman" w:hAnsi="Arial" w:cs="Arial"/>
          <w:b/>
          <w:bCs/>
          <w:color w:val="666666"/>
          <w:sz w:val="24"/>
          <w:szCs w:val="24"/>
          <w:u w:val="single"/>
          <w:lang w:eastAsia="tr-TR"/>
        </w:rPr>
        <w:t>tıbbi cihaz klinik araştırmaları</w:t>
      </w:r>
      <w:r w:rsidRPr="009E3EE3">
        <w:rPr>
          <w:rFonts w:ascii="Arial" w:eastAsia="Times New Roman" w:hAnsi="Arial" w:cs="Arial"/>
          <w:b/>
          <w:bCs/>
          <w:color w:val="666666"/>
          <w:sz w:val="24"/>
          <w:szCs w:val="24"/>
          <w:lang w:eastAsia="tr-TR"/>
        </w:rPr>
        <w:t> için nereye başvurulmalıdır?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xml:space="preserve">Etik kurul onayı için Türkiye İlaç ve Tıbbi Cihaz Kurumu internet sitesinde yer alan onaylı “Klinik Araştırmalar Etik </w:t>
      </w:r>
      <w:proofErr w:type="spellStart"/>
      <w:r w:rsidRPr="009E3EE3">
        <w:rPr>
          <w:rFonts w:ascii="Arial" w:eastAsia="Times New Roman" w:hAnsi="Arial" w:cs="Arial"/>
          <w:color w:val="666666"/>
          <w:sz w:val="24"/>
          <w:szCs w:val="24"/>
          <w:lang w:eastAsia="tr-TR"/>
        </w:rPr>
        <w:t>Kurulu”na</w:t>
      </w:r>
      <w:proofErr w:type="spellEnd"/>
      <w:r w:rsidRPr="009E3EE3">
        <w:rPr>
          <w:rFonts w:ascii="Arial" w:eastAsia="Times New Roman" w:hAnsi="Arial" w:cs="Arial"/>
          <w:color w:val="666666"/>
          <w:sz w:val="24"/>
          <w:szCs w:val="24"/>
          <w:lang w:eastAsia="tr-TR"/>
        </w:rPr>
        <w:t>, araştırma başlama izni için Türkiye İlaç ve Tıbbi Cihaz Kurumu Tıbbi Cihaz Onaylanmış Kuruluş ve Klinik Araştırmalar Dairesi Başkanlığına başvurulmalıdır.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9. Gönüllü insanlardan alınacak numuneler ile yapılacak İn-</w:t>
      </w:r>
      <w:proofErr w:type="spellStart"/>
      <w:r w:rsidRPr="009E3EE3">
        <w:rPr>
          <w:rFonts w:ascii="Arial" w:eastAsia="Times New Roman" w:hAnsi="Arial" w:cs="Arial"/>
          <w:b/>
          <w:bCs/>
          <w:color w:val="666666"/>
          <w:sz w:val="24"/>
          <w:szCs w:val="24"/>
          <w:lang w:eastAsia="tr-TR"/>
        </w:rPr>
        <w:t>vitro</w:t>
      </w:r>
      <w:proofErr w:type="spellEnd"/>
      <w:r w:rsidRPr="009E3EE3">
        <w:rPr>
          <w:rFonts w:ascii="Arial" w:eastAsia="Times New Roman" w:hAnsi="Arial" w:cs="Arial"/>
          <w:b/>
          <w:bCs/>
          <w:color w:val="666666"/>
          <w:sz w:val="24"/>
          <w:szCs w:val="24"/>
          <w:lang w:eastAsia="tr-TR"/>
        </w:rPr>
        <w:t xml:space="preserve"> tıbbi tanı cihazları Performans ya da Doğrulama çalışmaları için nereye başvurulmalıdır?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Etik kurul onayı için Türkiye İlaç ve Tıbbi Cihaz Kurumu internet sitesinde yer alan onaylı“ Klinik Araştırmalar Etik Kurulu’na, araştırma başlama izni için Türkiye İlaç ve Tıbbi Cihaz Kurumu Tıbbi Cihaz Onaylanmış Kuruluş ve Klinik Araştırmalar Dairesi Başkanlığına başvurulmalıdır.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10. Geleneksel ve tamamlayıcı tıp uygulamaları yöntemlerinde kullanılan tıbbi cihazların etkinlik veya güvenliğini ölçmeye yönelik yapılan araştırmalar için nereye başvurulmalıdır?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Etik kurul onayı için Türkiye İlaç ve Tıbbi Cihaz Kurumu internet sitesinde yer alan onaylı “Klinik Araştırmalar Etik Kurulu’na, araştırma başlama izni için Türkiye İlaç ve Tıbbi Cihaz Kurumu Tıbbi Cihaz Onaylanmış Kuruluş ve Klinik Araştırmalar Dairesi Başkanlığına başvurulmalıdır.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11. Geleneksel ve tamamlayıcı tıp uygulamaları yönetmeliğinde belirtilen yöntemler ile yapılan araştırmalar için nereye başvurulmalıdır?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Geleneksel ve Tamamlayıcı Tıp Uygulamalarının Klinik Araştırmaları Hakkında Yönetmeliği gereğince söz konusu başvuru ilgili etik kurul kararı ile birlikte Sağlık Hizmetleri Genel Müdürlüğüne yapılmalıdır.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12. Klinik araştırmalar nerelerde yapılabilir?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proofErr w:type="gramStart"/>
      <w:r w:rsidRPr="009E3EE3">
        <w:rPr>
          <w:rFonts w:ascii="Arial" w:eastAsia="Times New Roman" w:hAnsi="Arial" w:cs="Arial"/>
          <w:color w:val="666666"/>
          <w:sz w:val="24"/>
          <w:szCs w:val="24"/>
          <w:lang w:eastAsia="tr-TR"/>
        </w:rPr>
        <w:t xml:space="preserve">Klinik araştırmalar, üzerinde araştırma yapılacak kimselerin emniyetini sağlamaya ve araştırmanın sağlıklı bir şekilde yürütülebilmesine, takibine ve gereğinde acil müdahale yapılabilmesine elverişli ve araştırmanın vasfına uygun personel, </w:t>
      </w:r>
      <w:r w:rsidRPr="009E3EE3">
        <w:rPr>
          <w:rFonts w:ascii="Arial" w:eastAsia="Times New Roman" w:hAnsi="Arial" w:cs="Arial"/>
          <w:color w:val="666666"/>
          <w:sz w:val="24"/>
          <w:szCs w:val="24"/>
          <w:lang w:eastAsia="tr-TR"/>
        </w:rPr>
        <w:lastRenderedPageBreak/>
        <w:t xml:space="preserve">teçhizat ve laboratuvar imkânlarına sahip olan; üniversite sağlık uygulama ve araştırma merkezleri, üniversitelere bağlı onaylanmış araştırma geliştirme merkezleri ve bakanlık eğitim ve araştırma hastanelerinde tercihen klinik araştırma yapmak üzere tasarlanmış yerlerde yapılabilir. </w:t>
      </w:r>
      <w:proofErr w:type="gramEnd"/>
      <w:r w:rsidRPr="009E3EE3">
        <w:rPr>
          <w:rFonts w:ascii="Arial" w:eastAsia="Times New Roman" w:hAnsi="Arial" w:cs="Arial"/>
          <w:color w:val="666666"/>
          <w:sz w:val="24"/>
          <w:szCs w:val="24"/>
          <w:lang w:eastAsia="tr-TR"/>
        </w:rPr>
        <w:t>Bu merkezler ve hastanelerde yapılan klinik araştırmalara, gereğinde bu merkezlerin ve hastanelerin koordinatörlüğünde veya idarî sorumluluğunda olmak kaydıyla, belirtilen nitelikleri haiz diğer sağlık kurum ve kuruluşları da dâhil edilebilir.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13. Özel Sağlık merkezlerinde Tıbbi Cihaz Klinik Araştırması yapılabilir mi?</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proofErr w:type="gramStart"/>
      <w:r w:rsidRPr="009E3EE3">
        <w:rPr>
          <w:rFonts w:ascii="Arial" w:eastAsia="Times New Roman" w:hAnsi="Arial" w:cs="Arial"/>
          <w:b/>
          <w:bCs/>
          <w:color w:val="666666"/>
          <w:sz w:val="24"/>
          <w:szCs w:val="24"/>
          <w:lang w:eastAsia="tr-TR"/>
        </w:rPr>
        <w:t>Evet,</w:t>
      </w:r>
      <w:r w:rsidRPr="009E3EE3">
        <w:rPr>
          <w:rFonts w:ascii="Arial" w:eastAsia="Times New Roman" w:hAnsi="Arial" w:cs="Arial"/>
          <w:color w:val="666666"/>
          <w:sz w:val="24"/>
          <w:szCs w:val="24"/>
          <w:lang w:eastAsia="tr-TR"/>
        </w:rPr>
        <w:t> Kurumun ve etik kurulun uygun görmesi, Tıbbi Cihaz Klinik Araştırmaları Yönetmeliği, Klinik araştırma yerleri başlığı altında Madde 12-1 de tanımlanan “MADDE 12 – (1) Klinik araştırmalar, üzerinde araştırma yapılacak kimselerin emniyetini sağlamaya ve araştırmanın sağlıklı bir şekilde yürütülebilmesine, takibine ve gereğinde acil müdahale yapılabilmesine elverişli ve araştırmanın vasfına uygun personel, teçhizat ve laboratuvar imkânlarına sahip olan; Gülhane Askeri Tıp Akademisi ve askeri eğitim araştırma hastaneleri dâhil üniversite sağlık uygulama ve araştırma merkezleri, üniversitelere bağlı onaylanmış araştırma geliştirme merkezleri ve Sağlık Bakanlığı eğitim ve araştırma hastanelerinde tercihen klinik araştırma yapmak üzere tasarlanmış yerlerde yapılabilir. Bu merkezler ve hastanelerde yapılan klinik araştırmalara, gereğinde bu merkezlerin ve hastanelerin koordinatörlüğünde veya idari sorumluluğunda olmak kaydı ile belirtilen niteliklere haiz sağlık kurum ve kuruluşları da dâhil edilebilir.” hükmü gereği sağlık kurum ya da kuruluşu niteliğindeki özel sağlık merkezlerinde koordinatör merkezin üniversite veya eğitim araştırma hastanesi olması kaydıyla klinik araştırma yapılabilir.</w:t>
      </w:r>
      <w:proofErr w:type="gramEnd"/>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14. Tıbbi Cihaz Klinik Araştırmaları için gereken formlara, diğer bilgi ve belgelere nereden ulaşılır?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Türkiye İlaç ve Tıbbi Cihaz Kurumunun </w:t>
      </w:r>
      <w:hyperlink r:id="rId5" w:history="1">
        <w:r w:rsidRPr="009E3EE3">
          <w:rPr>
            <w:rFonts w:ascii="Arial" w:eastAsia="Times New Roman" w:hAnsi="Arial" w:cs="Arial"/>
            <w:color w:val="666666"/>
            <w:sz w:val="24"/>
            <w:szCs w:val="24"/>
            <w:u w:val="single"/>
            <w:lang w:eastAsia="tr-TR"/>
          </w:rPr>
          <w:t>https://www.titck.gov.tr/faaliyetalanlari/tibbicihaz/tibbi-cihazda-klinik-arastirmalar</w:t>
        </w:r>
      </w:hyperlink>
      <w:r w:rsidRPr="009E3EE3">
        <w:rPr>
          <w:rFonts w:ascii="Arial" w:eastAsia="Times New Roman" w:hAnsi="Arial" w:cs="Arial"/>
          <w:color w:val="666666"/>
          <w:sz w:val="24"/>
          <w:szCs w:val="24"/>
          <w:lang w:eastAsia="tr-TR"/>
        </w:rPr>
        <w:t> web adresinden ulaşılabilir.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15. Başvuru dosya renkleri nasıl olmalıdır?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Herhangi bir renk ayrımı gerekmemektedir.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16. Elektronik başvurular kim tarafından yapılmalıdır?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proofErr w:type="spellStart"/>
      <w:r w:rsidRPr="009E3EE3">
        <w:rPr>
          <w:rFonts w:ascii="Arial" w:eastAsia="Times New Roman" w:hAnsi="Arial" w:cs="Arial"/>
          <w:color w:val="666666"/>
          <w:sz w:val="24"/>
          <w:szCs w:val="24"/>
          <w:lang w:eastAsia="tr-TR"/>
        </w:rPr>
        <w:t>Destekleyicili</w:t>
      </w:r>
      <w:proofErr w:type="spellEnd"/>
      <w:r w:rsidRPr="009E3EE3">
        <w:rPr>
          <w:rFonts w:ascii="Arial" w:eastAsia="Times New Roman" w:hAnsi="Arial" w:cs="Arial"/>
          <w:color w:val="666666"/>
          <w:sz w:val="24"/>
          <w:szCs w:val="24"/>
          <w:lang w:eastAsia="tr-TR"/>
        </w:rPr>
        <w:t xml:space="preserve"> çalışmalarda elektronik başvuru e-imza ile destekleyici veya yasal temsilci tarafından yapılmalıdır.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17. Fiziki olarak gönderilmesi gereken ıslak imzalı dokümanlar nelerdir?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lastRenderedPageBreak/>
        <w:t>Islak imza gerektiren dokümanlar çalışmanın tasarımına uygun başvuru formlarında belirtilmektedir.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18. Tıbbi Cihaz Onaylanmış Kuruluş ve Klinik Araştırmalar Dairesi Başkanlığı’na Firma destekli çalışmalar için yapılacak elektronik başvurularda “ Hangi doküman tipi seçilmelidir?”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Çalışmanın tasarımına uygun “Tıbbi Cihaz Klinik Araştırma Başvurusu” ya da “Gözlemsel Tıbbi Cihaz Klinik Araştırma Başvurusu” seçilerek yapılmalıdır.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19. Tıbbi Cihaz Onaylanmış Kuruluş ve Klinik Araştırmalar Dairesi Başkanlığı’na akademik amaçlı yapılan araştırmalar için başvuru ücreti ödenmesi gerekli midir?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Hayır, akademik amaçlı yapılan araştırmalar için başvuru ücreti ödenmesi gerekli değildir.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20. Başvuru ücretlerinin yatırılacağı şube ve hesap numarası bilgileri nelerdir?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Kurum hesabına yatırılacak olan ücretler için Kurumsal Tahsilat Uygulaması yapılmaktadır. İlgili firma ve kişiler referans numaraları (Kurumumuz ilgili birimlerinden veya EUP üzerinden aldıkları) ile Halk bankası şube veya Halk bankası internet bankası aracılığı ile Kurumsal ödeme yapmaları gerekmektedir. Havale veya EFT kesinlikle yapılmayacaktır.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21. Tıbbi Cihaz Onaylanmış Kuruluş ve Klinik Araştırmalar Dairesi Başkanlığı’na başvuru yapabilmek için ücret ödenmesi gereken başvurularda başvuru ücretleri nelerdir?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Başvuru ücretlerine Türkiye İlaç ve Tıbbi Cihaz Kurumunun </w:t>
      </w:r>
      <w:hyperlink r:id="rId6" w:history="1">
        <w:r w:rsidRPr="009E3EE3">
          <w:rPr>
            <w:rFonts w:ascii="Arial" w:eastAsia="Times New Roman" w:hAnsi="Arial" w:cs="Arial"/>
            <w:color w:val="666666"/>
            <w:sz w:val="24"/>
            <w:szCs w:val="24"/>
            <w:u w:val="single"/>
            <w:lang w:eastAsia="tr-TR"/>
          </w:rPr>
          <w:t>https://www.titck.gov.tr/dinamikmodul/70</w:t>
        </w:r>
      </w:hyperlink>
      <w:r w:rsidRPr="009E3EE3">
        <w:rPr>
          <w:rFonts w:ascii="Arial" w:eastAsia="Times New Roman" w:hAnsi="Arial" w:cs="Arial"/>
          <w:color w:val="666666"/>
          <w:sz w:val="24"/>
          <w:szCs w:val="24"/>
          <w:lang w:eastAsia="tr-TR"/>
        </w:rPr>
        <w:t>  web adresinden ulaşabilirsiniz.</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22. Klinik araştırma hem ilaç hem de tıbbi cihaz klinik araştırması ise başvuru nasıl yapılır?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Klinik araştırma hem ilaç hem de tıbbi cihaz klinik araştırması ise “Tıbbi Cihaz Klinik Araştırmaları Başvuru Formu” ve “Klinik Araştırmalar Başvuru Formu” kullanılarak başvuru yapılır. Başvuru araştırmanın amacı doğrultusunda tek daireye yapılmalıdır. İlgili dairenin değerlendirmesinin ardından araştırma değerlendirilmek üzere diğer daireye iletilmektedir.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23. Daha önceden iade edilmiş başvuru dosyaları için, başvuru ücreti yatırılmışsa, aynı dosya ile tekrar başvuru yapılmak istendiğinde yeni bir ücret yatırılması gerekli midir?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Evet, gerekmektedir. Söz konusu ücret dosya inceleme ücreti olmayıp, başvuru ücretidir. İthalat başvurularında belge ücreti alınmakta olup başvuru değerlendirildikten sonra proforma faturaya şerh verilecek ise ücret talep edilmektedir.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1C283D"/>
          <w:sz w:val="21"/>
          <w:szCs w:val="21"/>
          <w:lang w:eastAsia="tr-TR"/>
        </w:rPr>
        <w:lastRenderedPageBreak/>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1"/>
          <w:szCs w:val="21"/>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24. Tıbbi cihazların kullanım kılavuzunda belirtilen kullanım amaçları dışında klinik araştırma yapılabilir mi?</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Evet yapılabilir. Bu durumda Tıbbi Cihaz Klinik Araştırma Yönetmeliğinin 5. Maddesinin l bendinde belirtilen hüküm doğrultusunda gönüllülerin sigortalanması şartı ile çalışma yapılabilir.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25. Hazırlanan protokol ve protokol değişiklikleri Türkçe değil ise ne yapılmalıdır?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xml:space="preserve">İlk başvurudaki protokol ve ya da izin almış çalışmalarda yapılmak istenen protokol değişikliği İngilizce ise; İngilizce protokol metni ve Türkçe </w:t>
      </w:r>
      <w:proofErr w:type="spellStart"/>
      <w:r w:rsidRPr="009E3EE3">
        <w:rPr>
          <w:rFonts w:ascii="Arial" w:eastAsia="Times New Roman" w:hAnsi="Arial" w:cs="Arial"/>
          <w:color w:val="666666"/>
          <w:sz w:val="24"/>
          <w:szCs w:val="24"/>
          <w:lang w:eastAsia="tr-TR"/>
        </w:rPr>
        <w:t>tercümeli</w:t>
      </w:r>
      <w:proofErr w:type="spellEnd"/>
      <w:r w:rsidRPr="009E3EE3">
        <w:rPr>
          <w:rFonts w:ascii="Arial" w:eastAsia="Times New Roman" w:hAnsi="Arial" w:cs="Arial"/>
          <w:color w:val="666666"/>
          <w:sz w:val="24"/>
          <w:szCs w:val="24"/>
          <w:lang w:eastAsia="tr-TR"/>
        </w:rPr>
        <w:t xml:space="preserve"> protokol özeti başvuru dosyasına eklenmelidir. Protokol ve protokol değişikliği İngilizce dışında başka bir dilde ise; orijinal protokol metni, Türkçe </w:t>
      </w:r>
      <w:proofErr w:type="spellStart"/>
      <w:r w:rsidRPr="009E3EE3">
        <w:rPr>
          <w:rFonts w:ascii="Arial" w:eastAsia="Times New Roman" w:hAnsi="Arial" w:cs="Arial"/>
          <w:color w:val="666666"/>
          <w:sz w:val="24"/>
          <w:szCs w:val="24"/>
          <w:lang w:eastAsia="tr-TR"/>
        </w:rPr>
        <w:t>tercümeli</w:t>
      </w:r>
      <w:proofErr w:type="spellEnd"/>
      <w:r w:rsidRPr="009E3EE3">
        <w:rPr>
          <w:rFonts w:ascii="Arial" w:eastAsia="Times New Roman" w:hAnsi="Arial" w:cs="Arial"/>
          <w:color w:val="666666"/>
          <w:sz w:val="24"/>
          <w:szCs w:val="24"/>
          <w:lang w:eastAsia="tr-TR"/>
        </w:rPr>
        <w:t xml:space="preserve"> protokol metni başvuru dosyasına eklenmelidir.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26. Başvuru dosyası ekinde yer alan Bilgilendirilmiş Gönüllü Olur Formlarında (BGOF) dikkat edilmesi gereken hususlar nelerdir?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İlgili formda asgari bulunması gereken hususlara İyi klinik Uygulamalar Kılavuzu ya da ISO 14155 İnsanlar için tıbbi cihazların klinik araştırması - İyi klinik uygulamaları standardının ilgili bölümlerinde yer verilmektedir.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27. Farklı dillerde bilgilendirilmiş gönüllü olur formu hazırlanırken ve onay alınırken nelere dikkat edilmelidir?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xml:space="preserve">Kurumumuzdan izin alınmış son tarih ve </w:t>
      </w:r>
      <w:proofErr w:type="gramStart"/>
      <w:r w:rsidRPr="009E3EE3">
        <w:rPr>
          <w:rFonts w:ascii="Arial" w:eastAsia="Times New Roman" w:hAnsi="Arial" w:cs="Arial"/>
          <w:color w:val="666666"/>
          <w:sz w:val="24"/>
          <w:szCs w:val="24"/>
          <w:lang w:eastAsia="tr-TR"/>
        </w:rPr>
        <w:t>versiyonlu</w:t>
      </w:r>
      <w:proofErr w:type="gramEnd"/>
      <w:r w:rsidRPr="009E3EE3">
        <w:rPr>
          <w:rFonts w:ascii="Arial" w:eastAsia="Times New Roman" w:hAnsi="Arial" w:cs="Arial"/>
          <w:color w:val="666666"/>
          <w:sz w:val="24"/>
          <w:szCs w:val="24"/>
          <w:lang w:eastAsia="tr-TR"/>
        </w:rPr>
        <w:t xml:space="preserve"> bilgilendirilmiş gönüllü olur formunun ilgili dile yeminli tercüman tarafından (noter onaylı tercümesi) çevrilerek etik kurul kararı ile birlikte Kurumumuza gönderilmesi ve olurun ilgili dilin tercümanı tanıklığında alınması gerekmektedir. Ayrıca gönüllüye verilecek gönüllü olur formunun güncellenen </w:t>
      </w:r>
      <w:proofErr w:type="gramStart"/>
      <w:r w:rsidRPr="009E3EE3">
        <w:rPr>
          <w:rFonts w:ascii="Arial" w:eastAsia="Times New Roman" w:hAnsi="Arial" w:cs="Arial"/>
          <w:color w:val="666666"/>
          <w:sz w:val="24"/>
          <w:szCs w:val="24"/>
          <w:lang w:eastAsia="tr-TR"/>
        </w:rPr>
        <w:t>versiyonlarının</w:t>
      </w:r>
      <w:proofErr w:type="gramEnd"/>
      <w:r w:rsidRPr="009E3EE3">
        <w:rPr>
          <w:rFonts w:ascii="Arial" w:eastAsia="Times New Roman" w:hAnsi="Arial" w:cs="Arial"/>
          <w:color w:val="666666"/>
          <w:sz w:val="24"/>
          <w:szCs w:val="24"/>
          <w:lang w:eastAsia="tr-TR"/>
        </w:rPr>
        <w:t xml:space="preserve"> yeminli tercüman tarafından (veya noter onaylı tercümesi) çevrilerek ilgili gönüllüler için kullanılacağının taahhüt edilmesi gerekmektedir.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28. Pediatrik çalışmalarda gönüllülerden rıza alınmasında izlenecek yol nasıl olmalıdır?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xml:space="preserve">9 yaş ve üzeri gönüllülerden yazılı bilgilendirilmiş rıza formu alınması gerekmektedir. 3-8 yaş arasındaki gönüllüler için; Pediatrik Popülasyonda Yürütülen Klinik Araştırmalarda Etik Yaklaşımlara İlişkin Kılavuzun 5.4.8.2’nci maddesi doğrultusunda düzenleme yapılması, yazılı rıza alınamama durumunda ise ebeveyn/yasal vasi </w:t>
      </w:r>
      <w:proofErr w:type="spellStart"/>
      <w:r w:rsidRPr="009E3EE3">
        <w:rPr>
          <w:rFonts w:ascii="Arial" w:eastAsia="Times New Roman" w:hAnsi="Arial" w:cs="Arial"/>
          <w:color w:val="666666"/>
          <w:sz w:val="24"/>
          <w:szCs w:val="24"/>
          <w:lang w:eastAsia="tr-TR"/>
        </w:rPr>
        <w:t>BGOF’sine</w:t>
      </w:r>
      <w:proofErr w:type="spellEnd"/>
      <w:r w:rsidRPr="009E3EE3">
        <w:rPr>
          <w:rFonts w:ascii="Arial" w:eastAsia="Times New Roman" w:hAnsi="Arial" w:cs="Arial"/>
          <w:color w:val="666666"/>
          <w:sz w:val="24"/>
          <w:szCs w:val="24"/>
          <w:lang w:eastAsia="tr-TR"/>
        </w:rPr>
        <w:t xml:space="preserve"> “çocuğunuza çalışma hakkında anlayacağı şekilde sözlü bilgilendirme yapılacaktır” ifadesinin eklenmesi gerekmektedir.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29. Başvuru dosyalarında bulunan “Araştırma Bütçe Formu” kim tarafından imzalanmalıdır?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lastRenderedPageBreak/>
        <w:t>Araştırmanın destekleyici veya yasal temsilcisi tarafından, bütçe formunda belirtilen toplam tutarı ödemeye yetkili kişilerce imzalanması gerekmektedir. Akademik amaçlı yapılacak çalışmalarda araştırma bütçesi sorumlu araştırmacı tarafından imzalanmalıdır.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30. Araştırma bütçeleri Türk Lirası dışında herhangi bir para birimi üzerinden düzenlenebilir mi?</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Hayır, sunulan araştırma bütçeleri sadece Türk Lirası üzerinden düzenlenmelidir.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31. Başvuru dosyası ekinde yer alan sigorta belgeleri ile ilgili olarak dikkat edilmesi gereken hususlar nelerdir?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Klinik Araştırmalarda Yapılacak Olan Sigorta Teminatına İlişkin Kılavuzda gereken hususlar dikkate alınmalıdır.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 32. Değişiklik başvurularında ücret ödenmesi gerekli midir?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proofErr w:type="gramStart"/>
      <w:r w:rsidRPr="009E3EE3">
        <w:rPr>
          <w:rFonts w:ascii="Arial" w:eastAsia="Times New Roman" w:hAnsi="Arial" w:cs="Arial"/>
          <w:color w:val="666666"/>
          <w:sz w:val="24"/>
          <w:szCs w:val="24"/>
          <w:lang w:eastAsia="tr-TR"/>
        </w:rPr>
        <w:t>Evet</w:t>
      </w:r>
      <w:proofErr w:type="gramEnd"/>
      <w:r w:rsidRPr="009E3EE3">
        <w:rPr>
          <w:rFonts w:ascii="Arial" w:eastAsia="Times New Roman" w:hAnsi="Arial" w:cs="Arial"/>
          <w:color w:val="666666"/>
          <w:sz w:val="24"/>
          <w:szCs w:val="24"/>
          <w:lang w:eastAsia="tr-TR"/>
        </w:rPr>
        <w:t xml:space="preserve"> gereklidir ilgili ücretlere Türkiye İlaç ve Tıbbi Cihaz Kurumunun </w:t>
      </w:r>
      <w:hyperlink r:id="rId7" w:history="1">
        <w:r w:rsidRPr="009E3EE3">
          <w:rPr>
            <w:rFonts w:ascii="Arial" w:eastAsia="Times New Roman" w:hAnsi="Arial" w:cs="Arial"/>
            <w:color w:val="666666"/>
            <w:sz w:val="24"/>
            <w:szCs w:val="24"/>
            <w:u w:val="single"/>
            <w:lang w:eastAsia="tr-TR"/>
          </w:rPr>
          <w:t>https://www.titck.gov.tr/dinamikmodul/70</w:t>
        </w:r>
      </w:hyperlink>
      <w:r w:rsidRPr="009E3EE3">
        <w:rPr>
          <w:rFonts w:ascii="Arial" w:eastAsia="Times New Roman" w:hAnsi="Arial" w:cs="Arial"/>
          <w:color w:val="666666"/>
          <w:sz w:val="24"/>
          <w:szCs w:val="24"/>
          <w:lang w:eastAsia="tr-TR"/>
        </w:rPr>
        <w:t>  web adresinden ulaşabilirsiniz.</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33. Başvuru dosyası ekinde yer alan özgeçmiş formlarında dikkat edilmesi gereken hususlar nelerdir?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Özgeçmişlerde güncel iş tecrübesinin ve görev yerinin bulunması, görevlendirmelerin ilgili mevzuat doğrultusunda yapılması ve Kurum internet sitesinde yer alan formun kullanılması gerekmektedir. Özellikle araştırmada yer alan araştırmacıların lisans mezuniyet bilgilerinde mezun olunan fakülte açık ismi yazılmak suretiyle belirtilmelidir.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34. Türkiye İlaç ve Tıbbi Cihaz Kurumu internet sitesinde (www.titck.gov.tr) yer alan ilgili üst yazı örneği, başvuru formu ve ekleri kullanılmadan yapılan başvurular değerlendirilecek midir?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Değerlendirme yapılabilmesi için tüm belgelerin eksiksiz sunulması gerekmektedir.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35. Daha önce Kurumumuzca değerlendirilerek eksiklik yazılan yazıların yeniden değerlendirilmesi için ne gereklidir?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Yazıda belirtilen hususların eksiksiz olarak yerine getirilmesi ve Kuruma yapılan başvuruda daha yalnızca eksikliği giderilen belgeler sunulmalıdır.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36. Ülkemizde yürütülmesi planlanan çalışmalar için tarafımıza gönderilen belgelerde uluslararası mevzuata atıfta bulunulabilir mi?</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lastRenderedPageBreak/>
        <w:t>Uluslararası yapılan çalışmalarda uluslararası mevzuata atıfta bulunulabilir ancak yerel mevzuat her şeyin üstünde olduğundan mutlaka söz konusu belgelerde ülkemizdeki mevzuatın geçerli olduğu belirtilmelidir.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37. Çok merkezli bir klinik araştırmada koordinatör varsa idari sorumlu atamak zorunlu mudur?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Hayır, zorunlu değildir, koordinatör bulunması yeterlidir.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38. Değişiklik başvurularında dikkat edilmesi gereken hususlar nelerdir?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xml:space="preserve">Değişiklik başvurularında, değişiklik yapılan belgelerin değişikliklerin izlenebildiği tarih, </w:t>
      </w:r>
      <w:proofErr w:type="gramStart"/>
      <w:r w:rsidRPr="009E3EE3">
        <w:rPr>
          <w:rFonts w:ascii="Arial" w:eastAsia="Times New Roman" w:hAnsi="Arial" w:cs="Arial"/>
          <w:color w:val="666666"/>
          <w:sz w:val="24"/>
          <w:szCs w:val="24"/>
          <w:lang w:eastAsia="tr-TR"/>
        </w:rPr>
        <w:t>versiyonları</w:t>
      </w:r>
      <w:proofErr w:type="gramEnd"/>
      <w:r w:rsidRPr="009E3EE3">
        <w:rPr>
          <w:rFonts w:ascii="Arial" w:eastAsia="Times New Roman" w:hAnsi="Arial" w:cs="Arial"/>
          <w:color w:val="666666"/>
          <w:sz w:val="24"/>
          <w:szCs w:val="24"/>
          <w:lang w:eastAsia="tr-TR"/>
        </w:rPr>
        <w:t xml:space="preserve"> ve değişikliklere ait özet ile gönderilmesi gerekmektedir.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 xml:space="preserve">39. Gönüllülere yönelik olarak hazırlanan dokümanların (hasta broşürü, gönüllü bilgilendirme metinleri, poster, ilan </w:t>
      </w:r>
      <w:proofErr w:type="spellStart"/>
      <w:r w:rsidRPr="009E3EE3">
        <w:rPr>
          <w:rFonts w:ascii="Arial" w:eastAsia="Times New Roman" w:hAnsi="Arial" w:cs="Arial"/>
          <w:b/>
          <w:bCs/>
          <w:color w:val="666666"/>
          <w:sz w:val="24"/>
          <w:szCs w:val="24"/>
          <w:lang w:eastAsia="tr-TR"/>
        </w:rPr>
        <w:t>vb</w:t>
      </w:r>
      <w:proofErr w:type="spellEnd"/>
      <w:r w:rsidRPr="009E3EE3">
        <w:rPr>
          <w:rFonts w:ascii="Arial" w:eastAsia="Times New Roman" w:hAnsi="Arial" w:cs="Arial"/>
          <w:b/>
          <w:bCs/>
          <w:color w:val="666666"/>
          <w:sz w:val="24"/>
          <w:szCs w:val="24"/>
          <w:lang w:eastAsia="tr-TR"/>
        </w:rPr>
        <w:t>) izni için Kuruma yapılan sunumlarda dikkat edilmesi gereken hususlar nelerdir?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Gönüllüye verilecek dokümanların (hasta broşürü, gönüllü bilgilendirme metinleri, poster, ilan gibi) Yönetmeliğe uygun şekilde hazırlanması, nerede kullanılacağı, ne amaçla kullanılacağı ve kimlere verileceği başvuruda açıklanmalıdır.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40. Tıbbi cihaz klinik araştırmalarında kullanılacak ürünlerinin ithalat başvuruları nereye yapılmalıdır?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Tıbbi cihazlarla yapılacak klinik araştırmadaki ürünlerin ithalatı için Tıbbi Cihaz ve Kozmetik Ürünler Başkan Yardımcılığına başvuru yapılmalıdır.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41. İthalat başvuru formunda nelere dikkat edilmelidir?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Tüm bölümler eksiksiz ve doğru bir şekilde doldurulmalıdır. Özellikle başvuru formunun ilgili bölümünde ihtiyaç duyulan araştırma ürünü miktarına ilişkin bilgiler kısmı detaylandırılarak, gönüllü sayısı, araştırma süresi, doz vb. veriler doğrultusunda yapılan hesap işleminin açık şekilde gösterilmesi gerekmektedir. İhtiyaç duyulan araştırma ürünü miktarı tüm araştırma boyunca ihtiyaç duyulan miktar şeklinde veya araştırmanın kalan bölümünde ihtiyaç duyulan miktar şeklinde hesaplanabilmektedir. Ancak bu hesaplamaların ithal edilen miktarlar göz önünde bulundurularak yapılması gerekmektedir. İthal edilen miktarın başvuru formunun ilgili bölümünde belirtilmesi, zayi olan araştırma ürünü varsa yine bu bölümde zayi nedeninin açıklanması gerekmektedir. Ayrıca, araştırmada kullanılacak araştırma ürünlerinin dağılımı kısmı ise proforma faturada geçen bilgilerle uyumlu olacak şekilde gerekirse tablo eklenerek ayrıntılı olarak açıklanmalıdır.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42. Etik Kurullar hangi kaynak dokümanlara uygun olarak faaliyetlerini yürütmelidir, farklı dokumanlar kullanılabilirler mi?</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xml:space="preserve">Kurumumuzdan uygunluğunu alarak faaliyet gösteren Etik Kurulların, ilgili mevzuata uyması, Kurumumuzun yayınladığı Standart Çalışma Yöntemi (SÇY) </w:t>
      </w:r>
      <w:r w:rsidRPr="009E3EE3">
        <w:rPr>
          <w:rFonts w:ascii="Arial" w:eastAsia="Times New Roman" w:hAnsi="Arial" w:cs="Arial"/>
          <w:color w:val="666666"/>
          <w:sz w:val="24"/>
          <w:szCs w:val="24"/>
          <w:lang w:eastAsia="tr-TR"/>
        </w:rPr>
        <w:lastRenderedPageBreak/>
        <w:t>dışında bir SÇY kullanılmaması, Kurumumuz güncel başvuru formlarını kullanması, farklı formların kullanılmaması gerekmektedir.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43. Etik Kurul kararı nasıl alınır ve başvuru sahibine nasıl iletilir?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Etik kurul kararı ilgili mevzuat ve standart çalışma yöntemi doğrultusunda alınmalı ve toplantı sırasında toplantıya katılan tüm üyeler tarafından imzalanarak varılan kararın bir üst yazı ile ilgili mevzuatta belirtilen süreleri geçmeyecek şekilde başvuru sahibine etik kurul sekretaryası tarafından iletilmesi gerekir.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44. Etik kurul kararını Kuruma kim iletir?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Etik kurul kararı etik kurul sekretaryası tarafından başvuru sahibine iletilir, başvuru sahibi de kararı uygun üst yazı örneği ve başvuru formu ile birlikte Kuruma iletir. Etik kurul kararının Kuruma gönderilmesi gereken durumlarda etik kurul kararının aslı ya da Etik Kurul Başkanı veya Etik Kurul sekretaryası tarafından aslı gibidir onaylı örneğinin gönderilmesi gerekmektedir. Etik kurul kararının alınarak arşivlendiği durumlarda talep edilmediği sürece etik kurul kararlarının tarafımıza gönderilmesine gerek yoktur.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45. Başvuru dosyası ekinde yer alan etik kurul kararlarında dikkat edilmesi gereken hususlar nelerdir?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Etik Kurul kararının tercihen bilgisayar çıktısı, alınamıyorsa elle doldurulan belgelerin her birine Etik Kurul başkanı tarafından kaşe/paraf/tarih atılarak gönderilmesi veya elle yazılan belgelerin etik kurul sekretaryası/başkanı tarafından belirtilen tarihteki Etik Kurul toplantısında bulunduğunu bildiren bir üst yazı ile gönderilmesi gerekmektedir.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46. Bir klinik araştırmada etik kurul başkanının çalışma ile ilişkisi var ise, etik kurul kararında etik kurul başkanı imzası bulunabilir mi?</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Etik kurul başkanının çalışma ile ilişkisi var ise etik kurul kararlarında imzası yer alamaz, etik kurul kararındaki etik kurul başkanın imzasının gerektiği alanları başkanın yerine etik kurul başkan yardımcısı imzalar.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47. Bir klinik araştırmada etik kurul üyelerinden herhangi birinin çalışma ile ilişkisi var ise, etik kurul kararında imzası bulunabilir mi?</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Hayır, bulunamaz ve tartışmalara da katılamaz.</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48. Etik kurullarda görevli üyelere ve sekretaryaya ait gizlilik sözleşmesi ve taahhütname belgesi hangi sıklıkla yenilenmelidir?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Türkiye İlaç ve Tıbbi Cihaz Kurumu’nun internet sitesinde yayımlanan gizlilik sözleşmesi ve taahhütname belgeleri her yıl ve verilen beyanda herhangi bir değişiklik olması durumunda yenilenerek Türkiye İlaç ve Tıbbi Cihaz Kurumu’na gönderilir.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lastRenderedPageBreak/>
        <w:t>49. Etik kurul toplantılarına görüş bildirmek üzere davet edilen danışman gizlilik sözleşmesi ve taahhütname belgesini imzalamak zorunda mıdır?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Evet, danışmanın Türkiye İlaç ve Tıbbi Cihaz Kurumu’nun internet sitesinde yayımlanan gizlilik sözleşmesi ve taahhütname belgesini imzalaması zorunludur.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50. Etik kurul toplantılarına görüş bildirmek üzere davet edilen danışman tarafından etik kurul karar formunu imzalanır mı?</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Hayır, kararda imzası bulunamaz. Danışman görüşünü yazılı ve imzalı ayrı rapor olarak bildirmelidir.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51. Çalışmada etik kurulun değişmesi durumunda yeni etik kurul önceki dokümanları değerlendirmek zorunda mıdır?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Etik kurul çalışmayı devraldıktan sonraki belgeleri değerlendirmek yükümlülüğündedir. Daha önce değerlendirilen belgelerin onaylandığına dair etik kurul kararlarının ve talep edilmesi halinde daha önce değerlendirilen belgelerin etik kurula sunulması yeterlidir.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52. Klinik Araştırmalar Dairesi Başkanlığı ile ilgili konularda hangi gün ve saatlerde görüşme yapılabilir?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Başkanlığımıza </w:t>
      </w:r>
      <w:hyperlink r:id="rId8" w:history="1">
        <w:r w:rsidRPr="009E3EE3">
          <w:rPr>
            <w:rFonts w:ascii="Arial" w:eastAsia="Times New Roman" w:hAnsi="Arial" w:cs="Arial"/>
            <w:color w:val="666666"/>
            <w:sz w:val="24"/>
            <w:szCs w:val="24"/>
            <w:u w:val="single"/>
            <w:lang w:eastAsia="tr-TR"/>
          </w:rPr>
          <w:t>md.ci@titck.gov.tr</w:t>
        </w:r>
      </w:hyperlink>
      <w:r w:rsidRPr="009E3EE3">
        <w:rPr>
          <w:rFonts w:ascii="Arial" w:eastAsia="Times New Roman" w:hAnsi="Arial" w:cs="Arial"/>
          <w:color w:val="666666"/>
          <w:sz w:val="24"/>
          <w:szCs w:val="24"/>
          <w:lang w:eastAsia="tr-TR"/>
        </w:rPr>
        <w:t xml:space="preserve"> e-mail adresinden ve +90 312 218 39 55 </w:t>
      </w:r>
      <w:proofErr w:type="spellStart"/>
      <w:r w:rsidRPr="009E3EE3">
        <w:rPr>
          <w:rFonts w:ascii="Arial" w:eastAsia="Times New Roman" w:hAnsi="Arial" w:cs="Arial"/>
          <w:color w:val="666666"/>
          <w:sz w:val="24"/>
          <w:szCs w:val="24"/>
          <w:lang w:eastAsia="tr-TR"/>
        </w:rPr>
        <w:t>nolu</w:t>
      </w:r>
      <w:proofErr w:type="spellEnd"/>
      <w:r w:rsidRPr="009E3EE3">
        <w:rPr>
          <w:rFonts w:ascii="Arial" w:eastAsia="Times New Roman" w:hAnsi="Arial" w:cs="Arial"/>
          <w:color w:val="666666"/>
          <w:sz w:val="24"/>
          <w:szCs w:val="24"/>
          <w:lang w:eastAsia="tr-TR"/>
        </w:rPr>
        <w:t xml:space="preserve"> telefondan mesai saatleri içerisinde ulaşılabilir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53. Kurumca uygun bulunan bir araştırmada, araştırma protokolü ihlali yapılırsa söz konusu durumun Kuruma başvurusu ne kadar süre içerisinde yapılmalıdır?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Protokol ihlali durumunda Kurumumuza bildirim derhal yapılmalıdır.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54. Biyolojik materyal formu sadece yurtdışına materyal gönderilecek ise mi kullanılır?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Hayır, yurtiçinde de materyal transferi varsa kullanılmalıdır.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55. İnsan kaynaklı biyolojik materyallerin yurtdışına transferi nasıl yapılmaktadır?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xml:space="preserve">10.04.2016 tarih ve 29680 sayılı Resmi </w:t>
      </w:r>
      <w:proofErr w:type="spellStart"/>
      <w:r w:rsidRPr="009E3EE3">
        <w:rPr>
          <w:rFonts w:ascii="Arial" w:eastAsia="Times New Roman" w:hAnsi="Arial" w:cs="Arial"/>
          <w:color w:val="666666"/>
          <w:sz w:val="24"/>
          <w:szCs w:val="24"/>
          <w:lang w:eastAsia="tr-TR"/>
        </w:rPr>
        <w:t>Gazete’de</w:t>
      </w:r>
      <w:proofErr w:type="spellEnd"/>
      <w:r w:rsidRPr="009E3EE3">
        <w:rPr>
          <w:rFonts w:ascii="Arial" w:eastAsia="Times New Roman" w:hAnsi="Arial" w:cs="Arial"/>
          <w:color w:val="666666"/>
          <w:sz w:val="24"/>
          <w:szCs w:val="24"/>
          <w:lang w:eastAsia="tr-TR"/>
        </w:rPr>
        <w:t xml:space="preserve"> yayımlanan Tıbbi Laboratuvarlar Yönetmeliğinde Değişiklik Yapılmasına Dair Yönetmeliğin 34 üncü maddesine yönelik olarak klinik araştırmalarda insan kaynaklı biyolojik materyallerin ruhsatlı bir tıbbi laboratuvar aracılığı ile http://numunetransfer.saglik.gov.tr adresindeki numune transfer yazılımı kullanılarak gönderilmesi gerekmektedir.</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t> </w:t>
      </w:r>
    </w:p>
    <w:p w:rsidR="009E3EE3" w:rsidRPr="009E3EE3" w:rsidRDefault="009E3EE3" w:rsidP="009E3EE3">
      <w:pPr>
        <w:shd w:val="clear" w:color="auto" w:fill="FFFFFF"/>
        <w:spacing w:after="0" w:line="330" w:lineRule="atLeast"/>
        <w:jc w:val="both"/>
        <w:rPr>
          <w:rFonts w:ascii="Arial" w:eastAsia="Times New Roman" w:hAnsi="Arial" w:cs="Arial"/>
          <w:color w:val="666666"/>
          <w:sz w:val="21"/>
          <w:szCs w:val="21"/>
          <w:lang w:eastAsia="tr-TR"/>
        </w:rPr>
      </w:pPr>
      <w:r w:rsidRPr="009E3EE3">
        <w:rPr>
          <w:rFonts w:ascii="Arial" w:eastAsia="Times New Roman" w:hAnsi="Arial" w:cs="Arial"/>
          <w:b/>
          <w:bCs/>
          <w:color w:val="666666"/>
          <w:sz w:val="24"/>
          <w:szCs w:val="24"/>
          <w:lang w:eastAsia="tr-TR"/>
        </w:rPr>
        <w:t>56. CE işareti taşımayan cihazlarla yapılmak istenen çalışmalarda araştırma ürünü etiketinde hangi bilgiler yer alması gereklidir?</w:t>
      </w:r>
    </w:p>
    <w:p w:rsidR="009E3EE3" w:rsidRPr="009E3EE3" w:rsidRDefault="009E3EE3" w:rsidP="009E3EE3">
      <w:pPr>
        <w:shd w:val="clear" w:color="auto" w:fill="FFFFFF"/>
        <w:spacing w:after="0" w:line="330" w:lineRule="atLeast"/>
        <w:ind w:firstLine="708"/>
        <w:jc w:val="both"/>
        <w:rPr>
          <w:rFonts w:ascii="Arial" w:eastAsia="Times New Roman" w:hAnsi="Arial" w:cs="Arial"/>
          <w:color w:val="666666"/>
          <w:sz w:val="21"/>
          <w:szCs w:val="21"/>
          <w:lang w:eastAsia="tr-TR"/>
        </w:rPr>
      </w:pPr>
      <w:r w:rsidRPr="009E3EE3">
        <w:rPr>
          <w:rFonts w:ascii="Arial" w:eastAsia="Times New Roman" w:hAnsi="Arial" w:cs="Arial"/>
          <w:color w:val="666666"/>
          <w:sz w:val="24"/>
          <w:szCs w:val="24"/>
          <w:lang w:eastAsia="tr-TR"/>
        </w:rPr>
        <w:lastRenderedPageBreak/>
        <w:t>Cihaz etiket bilgisi üzerinde Tıbbi Cihaz Yönetmeliklerinde belirtilen asgari etiket bilgilerine ilaveten  “SADECE KLİNİK ARAŞTIRMA AMAÇLIDIR” ifadesine yer verilmelidir.</w:t>
      </w:r>
    </w:p>
    <w:p w:rsidR="00BB71EA" w:rsidRDefault="00BB71EA">
      <w:bookmarkStart w:id="0" w:name="_GoBack"/>
      <w:bookmarkEnd w:id="0"/>
    </w:p>
    <w:sectPr w:rsidR="00BB71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EE3"/>
    <w:rsid w:val="009E3EE3"/>
    <w:rsid w:val="00BB71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B98D51-24E3-450B-A9EC-CE9FCB53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02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ci@titck.gov.tr" TargetMode="External"/><Relationship Id="rId3" Type="http://schemas.openxmlformats.org/officeDocument/2006/relationships/webSettings" Target="webSettings.xml"/><Relationship Id="rId7" Type="http://schemas.openxmlformats.org/officeDocument/2006/relationships/hyperlink" Target="https://www.titck.gov.tr/dinamikmodul/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tck.gov.tr/dinamikmodul/70" TargetMode="External"/><Relationship Id="rId5" Type="http://schemas.openxmlformats.org/officeDocument/2006/relationships/hyperlink" Target="https://www.titck.gov.tr/faaliyetalanlari/tibbicihaz/tibbi-cihazda-klinik-arastirmalar" TargetMode="External"/><Relationship Id="rId10" Type="http://schemas.openxmlformats.org/officeDocument/2006/relationships/theme" Target="theme/theme1.xml"/><Relationship Id="rId4" Type="http://schemas.openxmlformats.org/officeDocument/2006/relationships/hyperlink" Target="http://www.titck.gov.tr/" TargetMode="Externa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3256</Words>
  <Characters>18562</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21775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dc:creator>
  <cp:keywords/>
  <dc:description/>
  <cp:lastModifiedBy>TIP</cp:lastModifiedBy>
  <cp:revision>1</cp:revision>
  <dcterms:created xsi:type="dcterms:W3CDTF">2020-12-21T08:11:00Z</dcterms:created>
  <dcterms:modified xsi:type="dcterms:W3CDTF">2020-12-21T08:12:00Z</dcterms:modified>
</cp:coreProperties>
</file>