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52E" w:rsidRPr="00045DB9" w:rsidRDefault="009A01FC" w:rsidP="006062D8">
      <w:pPr>
        <w:pStyle w:val="NormalWeb"/>
        <w:shd w:val="clear" w:color="auto" w:fill="FFFFFF"/>
        <w:spacing w:before="0" w:beforeAutospacing="0"/>
        <w:ind w:firstLine="708"/>
        <w:jc w:val="both"/>
        <w:rPr>
          <w:color w:val="333333"/>
          <w:sz w:val="20"/>
          <w:szCs w:val="20"/>
        </w:rPr>
      </w:pPr>
      <w:r w:rsidRPr="00045DB9">
        <w:rPr>
          <w:color w:val="333333"/>
          <w:sz w:val="20"/>
          <w:szCs w:val="20"/>
        </w:rPr>
        <w:t xml:space="preserve">                                      </w:t>
      </w:r>
      <w:r w:rsidRPr="00045DB9">
        <w:rPr>
          <w:noProof/>
          <w:sz w:val="20"/>
          <w:szCs w:val="20"/>
        </w:rPr>
        <w:drawing>
          <wp:inline distT="0" distB="0" distL="0" distR="0" wp14:anchorId="3E03BD3F" wp14:editId="307FECE9">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Pr="00045DB9">
        <w:rPr>
          <w:noProof/>
          <w:sz w:val="20"/>
          <w:szCs w:val="20"/>
        </w:rPr>
        <w:drawing>
          <wp:inline distT="0" distB="0" distL="0" distR="0" wp14:anchorId="2D43CBC8" wp14:editId="1CED90F9">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sidRPr="00045DB9">
        <w:rPr>
          <w:noProof/>
          <w:sz w:val="20"/>
          <w:szCs w:val="20"/>
        </w:rPr>
        <w:drawing>
          <wp:inline distT="0" distB="0" distL="0" distR="0" wp14:anchorId="5044D60A" wp14:editId="7BD40B68">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sidR="00F3562C" w:rsidRPr="00045DB9">
        <w:rPr>
          <w:color w:val="333333"/>
          <w:sz w:val="20"/>
          <w:szCs w:val="20"/>
        </w:rPr>
        <w:tab/>
      </w:r>
    </w:p>
    <w:p w:rsidR="009A01FC" w:rsidRPr="00045DB9" w:rsidRDefault="009A01FC" w:rsidP="009A01FC">
      <w:pPr>
        <w:shd w:val="clear" w:color="auto" w:fill="FFFFFF"/>
        <w:spacing w:after="100" w:afterAutospacing="1" w:line="240" w:lineRule="auto"/>
        <w:jc w:val="center"/>
        <w:rPr>
          <w:rFonts w:ascii="Times New Roman" w:eastAsia="Times New Roman" w:hAnsi="Times New Roman" w:cs="Times New Roman"/>
          <w:sz w:val="20"/>
          <w:szCs w:val="20"/>
          <w:lang w:eastAsia="tr-TR"/>
        </w:rPr>
      </w:pPr>
      <w:r w:rsidRPr="00045DB9">
        <w:rPr>
          <w:rFonts w:ascii="Times New Roman" w:eastAsia="Times New Roman" w:hAnsi="Times New Roman" w:cs="Times New Roman"/>
          <w:b/>
          <w:bCs/>
          <w:sz w:val="20"/>
          <w:szCs w:val="20"/>
          <w:u w:val="single"/>
          <w:lang w:eastAsia="tr-TR"/>
        </w:rPr>
        <w:t>ERASMUS+ KA131 ÖĞRENİM HAREKETLİLİĞİ İLANI</w:t>
      </w:r>
    </w:p>
    <w:p w:rsidR="00D7249D" w:rsidRPr="00045DB9" w:rsidRDefault="00D7249D" w:rsidP="00D7249D">
      <w:pPr>
        <w:pStyle w:val="NormalWeb"/>
        <w:shd w:val="clear" w:color="auto" w:fill="FFFFFF"/>
        <w:spacing w:before="0" w:beforeAutospacing="0"/>
        <w:jc w:val="both"/>
        <w:rPr>
          <w:color w:val="212529"/>
          <w:sz w:val="20"/>
          <w:szCs w:val="20"/>
        </w:rPr>
      </w:pPr>
      <w:r w:rsidRPr="00045DB9">
        <w:rPr>
          <w:color w:val="212529"/>
          <w:sz w:val="20"/>
          <w:szCs w:val="20"/>
        </w:rPr>
        <w:t>Değerli öğrencilerimiz,</w:t>
      </w:r>
    </w:p>
    <w:p w:rsidR="00D7249D" w:rsidRPr="00045DB9" w:rsidRDefault="00D7249D" w:rsidP="00D7249D">
      <w:pPr>
        <w:pStyle w:val="NormalWeb"/>
        <w:shd w:val="clear" w:color="auto" w:fill="FFFFFF"/>
        <w:spacing w:before="0" w:beforeAutospacing="0"/>
        <w:rPr>
          <w:color w:val="212529"/>
          <w:sz w:val="20"/>
          <w:szCs w:val="20"/>
        </w:rPr>
      </w:pPr>
      <w:r w:rsidRPr="00045DB9">
        <w:rPr>
          <w:color w:val="212529"/>
          <w:sz w:val="20"/>
          <w:szCs w:val="20"/>
        </w:rPr>
        <w:t xml:space="preserve">Erasmus+ 2023-1-TR01-KA131-HED-000121666 Projesi kapsamında Erasmus+ Öğrenim  Hareketliliği çerçevesinde Üniversitemizden hareketliliğe katılmak isteyen öğrencilerimize duyurulmak üzere hazırlanan ilan metni aşağıda sunulmuştur. </w:t>
      </w:r>
    </w:p>
    <w:p w:rsidR="00D7249D" w:rsidRPr="00045DB9" w:rsidRDefault="00D7249D" w:rsidP="00D7249D">
      <w:pPr>
        <w:pStyle w:val="NormalWeb"/>
        <w:shd w:val="clear" w:color="auto" w:fill="FFFFFF"/>
        <w:spacing w:before="0" w:beforeAutospacing="0"/>
        <w:rPr>
          <w:color w:val="212529"/>
          <w:sz w:val="20"/>
          <w:szCs w:val="20"/>
        </w:rPr>
      </w:pPr>
      <w:r w:rsidRPr="00045DB9">
        <w:rPr>
          <w:color w:val="212529"/>
          <w:sz w:val="20"/>
          <w:szCs w:val="20"/>
        </w:rPr>
        <w:t>Erasmus+ 2023 KA131 </w:t>
      </w:r>
      <w:r w:rsidRPr="00045DB9">
        <w:rPr>
          <w:color w:val="FF0000"/>
          <w:sz w:val="20"/>
          <w:szCs w:val="20"/>
          <w:u w:val="single"/>
        </w:rPr>
        <w:t>proje kapanış tarihi olan 31/07/2025 </w:t>
      </w:r>
      <w:r w:rsidRPr="00045DB9">
        <w:rPr>
          <w:color w:val="212529"/>
          <w:sz w:val="20"/>
          <w:szCs w:val="20"/>
        </w:rPr>
        <w:t>tarihinden önce hareketliliklerin tamamlanması gerek</w:t>
      </w:r>
      <w:r w:rsidR="00003E30">
        <w:rPr>
          <w:color w:val="212529"/>
          <w:sz w:val="20"/>
          <w:szCs w:val="20"/>
        </w:rPr>
        <w:t>mektedir</w:t>
      </w:r>
      <w:r w:rsidRPr="00045DB9">
        <w:rPr>
          <w:color w:val="212529"/>
          <w:sz w:val="20"/>
          <w:szCs w:val="20"/>
        </w:rPr>
        <w:t>. Bu tarihten sonraki hareketlilik günler için hibe ödenmesi yapılmayacaktır. </w:t>
      </w:r>
    </w:p>
    <w:p w:rsidR="00D7249D" w:rsidRPr="00045DB9" w:rsidRDefault="00D7249D" w:rsidP="00D7249D">
      <w:pPr>
        <w:pStyle w:val="NormalWeb"/>
        <w:shd w:val="clear" w:color="auto" w:fill="FFFFFF"/>
        <w:spacing w:before="0" w:beforeAutospacing="0"/>
        <w:jc w:val="both"/>
        <w:rPr>
          <w:color w:val="212529"/>
          <w:sz w:val="20"/>
          <w:szCs w:val="20"/>
        </w:rPr>
      </w:pPr>
      <w:r w:rsidRPr="00045DB9">
        <w:rPr>
          <w:rStyle w:val="Gl"/>
          <w:color w:val="212529"/>
          <w:sz w:val="20"/>
          <w:szCs w:val="20"/>
        </w:rPr>
        <w:t>Başvurunun Yapılacağı Yer:</w:t>
      </w:r>
    </w:p>
    <w:p w:rsidR="00D7249D" w:rsidRPr="00045DB9" w:rsidRDefault="00D7249D" w:rsidP="00D7249D">
      <w:pPr>
        <w:pStyle w:val="NormalWeb"/>
        <w:shd w:val="clear" w:color="auto" w:fill="FFFFFF"/>
        <w:spacing w:before="0" w:beforeAutospacing="0"/>
        <w:jc w:val="both"/>
        <w:rPr>
          <w:color w:val="212529"/>
          <w:sz w:val="20"/>
          <w:szCs w:val="20"/>
        </w:rPr>
      </w:pPr>
      <w:r w:rsidRPr="00045DB9">
        <w:rPr>
          <w:color w:val="333333"/>
          <w:sz w:val="20"/>
          <w:szCs w:val="20"/>
        </w:rPr>
        <w:t>2024-2025 Erasmus+ (KA103/KA131) öğrenim hareketliliğinden yararlanmak isteyen öğrencilerin üniversite tercihlerini </w:t>
      </w:r>
      <w:r w:rsidRPr="00045DB9">
        <w:rPr>
          <w:rStyle w:val="Gl"/>
          <w:color w:val="333333"/>
          <w:sz w:val="20"/>
          <w:szCs w:val="20"/>
          <w:u w:val="single"/>
        </w:rPr>
        <w:t>13.03.2024</w:t>
      </w:r>
      <w:r w:rsidRPr="00045DB9">
        <w:rPr>
          <w:rStyle w:val="Vurgu"/>
          <w:bCs/>
          <w:color w:val="333333"/>
          <w:sz w:val="20"/>
          <w:szCs w:val="20"/>
          <w:u w:val="single"/>
        </w:rPr>
        <w:t> </w:t>
      </w:r>
      <w:r w:rsidRPr="00045DB9">
        <w:rPr>
          <w:rStyle w:val="Vurgu"/>
          <w:b/>
          <w:bCs/>
          <w:i w:val="0"/>
          <w:color w:val="333333"/>
          <w:sz w:val="20"/>
          <w:szCs w:val="20"/>
          <w:u w:val="single"/>
        </w:rPr>
        <w:t>saat 17:00 – 16.04.2024 17:00</w:t>
      </w:r>
      <w:r w:rsidRPr="00045DB9">
        <w:rPr>
          <w:rStyle w:val="Vurgu"/>
          <w:b/>
          <w:bCs/>
          <w:color w:val="333333"/>
          <w:sz w:val="20"/>
          <w:szCs w:val="20"/>
        </w:rPr>
        <w:t> </w:t>
      </w:r>
      <w:r w:rsidRPr="00045DB9">
        <w:rPr>
          <w:color w:val="333333"/>
          <w:sz w:val="20"/>
          <w:szCs w:val="20"/>
        </w:rPr>
        <w:t>tarih aralığında </w:t>
      </w:r>
      <w:r w:rsidRPr="00045DB9">
        <w:rPr>
          <w:color w:val="000000"/>
          <w:sz w:val="20"/>
          <w:szCs w:val="20"/>
        </w:rPr>
        <w:t xml:space="preserve">Pusula-Erasmus  Bilgi Sistemi'nden ve </w:t>
      </w:r>
      <w:hyperlink r:id="rId10" w:history="1">
        <w:r w:rsidRPr="00045DB9">
          <w:rPr>
            <w:rStyle w:val="Kpr"/>
            <w:sz w:val="20"/>
            <w:szCs w:val="20"/>
          </w:rPr>
          <w:t>https://turnaportal.ua.gov.tr/</w:t>
        </w:r>
      </w:hyperlink>
      <w:r w:rsidRPr="00045DB9">
        <w:rPr>
          <w:color w:val="000000"/>
          <w:sz w:val="20"/>
          <w:szCs w:val="20"/>
        </w:rPr>
        <w:t xml:space="preserve"> sayfasından e-devlet şifreleri ile  </w:t>
      </w:r>
      <w:r w:rsidRPr="00045DB9">
        <w:rPr>
          <w:color w:val="333333"/>
          <w:sz w:val="20"/>
          <w:szCs w:val="20"/>
        </w:rPr>
        <w:t>yapmaları gerekmektedir. Başvuru yapacak öğrencilerimiz birden fazla tercih yapabilirler.</w:t>
      </w:r>
    </w:p>
    <w:p w:rsidR="00D7249D" w:rsidRPr="00045DB9" w:rsidRDefault="00D7249D" w:rsidP="00D7249D">
      <w:pPr>
        <w:pStyle w:val="NormalWeb"/>
        <w:shd w:val="clear" w:color="auto" w:fill="FFFFFF"/>
        <w:spacing w:before="0" w:beforeAutospacing="0"/>
        <w:jc w:val="both"/>
        <w:rPr>
          <w:color w:val="212529"/>
          <w:sz w:val="20"/>
          <w:szCs w:val="20"/>
        </w:rPr>
      </w:pPr>
      <w:r w:rsidRPr="00045DB9">
        <w:rPr>
          <w:rStyle w:val="Vurgu"/>
          <w:b/>
          <w:bCs/>
          <w:color w:val="FF0000"/>
          <w:sz w:val="20"/>
          <w:szCs w:val="20"/>
        </w:rPr>
        <w:t xml:space="preserve">*“Yükseköğretim Kurulu Başkanlığı'nın 22.02.2022 tarih ve 12994 sayılı yazısı uyarınca Cumhurbaşkanlığı Kariyer Kapısı </w:t>
      </w:r>
      <w:proofErr w:type="spellStart"/>
      <w:r w:rsidRPr="00045DB9">
        <w:rPr>
          <w:rStyle w:val="Vurgu"/>
          <w:b/>
          <w:bCs/>
          <w:color w:val="FF0000"/>
          <w:sz w:val="20"/>
          <w:szCs w:val="20"/>
        </w:rPr>
        <w:t>Portalı</w:t>
      </w:r>
      <w:proofErr w:type="spellEnd"/>
      <w:r w:rsidRPr="00045DB9">
        <w:rPr>
          <w:rStyle w:val="Vurgu"/>
          <w:b/>
          <w:bCs/>
          <w:color w:val="FF0000"/>
          <w:sz w:val="20"/>
          <w:szCs w:val="20"/>
        </w:rPr>
        <w:t xml:space="preserve"> üzerinden (</w:t>
      </w:r>
      <w:hyperlink r:id="rId11" w:history="1">
        <w:r w:rsidR="005971F9" w:rsidRPr="00045DB9">
          <w:rPr>
            <w:rStyle w:val="Kpr"/>
            <w:color w:val="FF0000"/>
            <w:sz w:val="20"/>
            <w:szCs w:val="20"/>
          </w:rPr>
          <w:t>https://turnaportal.ua.gov.tr/</w:t>
        </w:r>
      </w:hyperlink>
      <w:r w:rsidRPr="00045DB9">
        <w:rPr>
          <w:rStyle w:val="Vurgu"/>
          <w:b/>
          <w:bCs/>
          <w:color w:val="FF0000"/>
          <w:sz w:val="20"/>
          <w:szCs w:val="20"/>
        </w:rPr>
        <w:t> ) yürütülmesi gerekmektedir. Kariyer Kapısı üzerinden yapılmayan başvurular işleme alınmayacaktır.”</w:t>
      </w:r>
    </w:p>
    <w:p w:rsidR="00D7249D" w:rsidRPr="00045DB9" w:rsidRDefault="00D7249D" w:rsidP="00D7249D">
      <w:pPr>
        <w:pStyle w:val="NormalWeb"/>
        <w:shd w:val="clear" w:color="auto" w:fill="FFFFFF"/>
        <w:spacing w:before="0" w:beforeAutospacing="0"/>
        <w:jc w:val="both"/>
        <w:rPr>
          <w:color w:val="212529"/>
          <w:sz w:val="20"/>
          <w:szCs w:val="20"/>
        </w:rPr>
      </w:pPr>
      <w:r w:rsidRPr="00045DB9">
        <w:rPr>
          <w:rStyle w:val="Gl"/>
          <w:color w:val="FF0000"/>
          <w:sz w:val="20"/>
          <w:szCs w:val="20"/>
        </w:rPr>
        <w:t xml:space="preserve">Başvurularını Pusuladan yapmış olsa da Kariyer Kapısı </w:t>
      </w:r>
      <w:proofErr w:type="spellStart"/>
      <w:r w:rsidRPr="00045DB9">
        <w:rPr>
          <w:rStyle w:val="Gl"/>
          <w:color w:val="FF0000"/>
          <w:sz w:val="20"/>
          <w:szCs w:val="20"/>
        </w:rPr>
        <w:t>Portalı</w:t>
      </w:r>
      <w:proofErr w:type="spellEnd"/>
      <w:r w:rsidRPr="00045DB9">
        <w:rPr>
          <w:rStyle w:val="Gl"/>
          <w:color w:val="FF0000"/>
          <w:sz w:val="20"/>
          <w:szCs w:val="20"/>
        </w:rPr>
        <w:t> </w:t>
      </w:r>
      <w:r w:rsidRPr="00045DB9">
        <w:rPr>
          <w:rStyle w:val="Vurgu"/>
          <w:b/>
          <w:bCs/>
          <w:color w:val="FF0000"/>
          <w:sz w:val="20"/>
          <w:szCs w:val="20"/>
        </w:rPr>
        <w:t>(</w:t>
      </w:r>
      <w:hyperlink r:id="rId12" w:history="1">
        <w:r w:rsidR="005971F9" w:rsidRPr="00045DB9">
          <w:rPr>
            <w:rStyle w:val="Kpr"/>
            <w:color w:val="FF0000"/>
            <w:sz w:val="20"/>
            <w:szCs w:val="20"/>
          </w:rPr>
          <w:t>https://turnaportal.ua.gov.tr/</w:t>
        </w:r>
      </w:hyperlink>
      <w:r w:rsidRPr="00045DB9">
        <w:rPr>
          <w:rStyle w:val="Vurgu"/>
          <w:b/>
          <w:bCs/>
          <w:color w:val="FF0000"/>
          <w:sz w:val="20"/>
          <w:szCs w:val="20"/>
        </w:rPr>
        <w:t> ) </w:t>
      </w:r>
      <w:r w:rsidRPr="00045DB9">
        <w:rPr>
          <w:rStyle w:val="Gl"/>
          <w:color w:val="FF0000"/>
          <w:sz w:val="20"/>
          <w:szCs w:val="20"/>
        </w:rPr>
        <w:t>sisteminde başvurusu bulunmayan adayların başvurusu değerlendirmeye alınmayacaktır.</w:t>
      </w:r>
    </w:p>
    <w:p w:rsidR="00D7249D" w:rsidRDefault="00D7249D" w:rsidP="00D7249D">
      <w:pPr>
        <w:pStyle w:val="NormalWeb"/>
        <w:shd w:val="clear" w:color="auto" w:fill="FFFFFF"/>
        <w:spacing w:before="0" w:beforeAutospacing="0"/>
        <w:jc w:val="both"/>
        <w:rPr>
          <w:color w:val="333333"/>
          <w:sz w:val="20"/>
          <w:szCs w:val="20"/>
        </w:rPr>
      </w:pPr>
      <w:r w:rsidRPr="00045DB9">
        <w:rPr>
          <w:color w:val="333333"/>
          <w:sz w:val="20"/>
          <w:szCs w:val="20"/>
        </w:rPr>
        <w:t>Tercih yapacak öğrencilerimiz; Güz Dönemi ya da Bahar Dönemi olmak üzere </w:t>
      </w:r>
      <w:r w:rsidRPr="00045DB9">
        <w:rPr>
          <w:color w:val="FF0000"/>
          <w:sz w:val="20"/>
          <w:szCs w:val="20"/>
        </w:rPr>
        <w:t>tek dönem</w:t>
      </w:r>
      <w:r w:rsidRPr="00045DB9">
        <w:rPr>
          <w:color w:val="333333"/>
          <w:sz w:val="20"/>
          <w:szCs w:val="20"/>
        </w:rPr>
        <w:t> tercih yapabileceklerdir. Tüm akademik yıl için tercih yapılamayacaktır.</w:t>
      </w:r>
    </w:p>
    <w:p w:rsidR="003217FA" w:rsidRDefault="003406F0" w:rsidP="003406F0">
      <w:pPr>
        <w:jc w:val="both"/>
        <w:rPr>
          <w:rFonts w:ascii="Times New Roman" w:hAnsi="Times New Roman" w:cs="Times New Roman"/>
          <w:sz w:val="20"/>
          <w:szCs w:val="20"/>
        </w:rPr>
      </w:pPr>
      <w:r w:rsidRPr="003406F0">
        <w:rPr>
          <w:rFonts w:ascii="Times New Roman" w:hAnsi="Times New Roman" w:cs="Times New Roman"/>
          <w:sz w:val="20"/>
          <w:szCs w:val="20"/>
        </w:rPr>
        <w:t xml:space="preserve">Ekte yer alan kontenjanlar 13.03.2024 Uluslararası İlişkiler Komisyonu kararıyla anlaşma sayıları </w:t>
      </w:r>
      <w:proofErr w:type="gramStart"/>
      <w:r w:rsidRPr="003406F0">
        <w:rPr>
          <w:rFonts w:ascii="Times New Roman" w:hAnsi="Times New Roman" w:cs="Times New Roman"/>
          <w:sz w:val="20"/>
          <w:szCs w:val="20"/>
        </w:rPr>
        <w:t>baz</w:t>
      </w:r>
      <w:proofErr w:type="gramEnd"/>
      <w:r w:rsidRPr="003406F0">
        <w:rPr>
          <w:rFonts w:ascii="Times New Roman" w:hAnsi="Times New Roman" w:cs="Times New Roman"/>
          <w:sz w:val="20"/>
          <w:szCs w:val="20"/>
        </w:rPr>
        <w:t xml:space="preserve"> alınarak bölümlerin ve fakültelerin kontenjanı belirlenmiştir.</w:t>
      </w:r>
    </w:p>
    <w:p w:rsidR="009F23B9" w:rsidRDefault="003406F0" w:rsidP="003406F0">
      <w:pPr>
        <w:jc w:val="both"/>
        <w:rPr>
          <w:rFonts w:ascii="Times New Roman" w:hAnsi="Times New Roman" w:cs="Times New Roman"/>
          <w:sz w:val="20"/>
          <w:szCs w:val="20"/>
        </w:rPr>
      </w:pPr>
      <w:r>
        <w:rPr>
          <w:rFonts w:ascii="Times New Roman" w:hAnsi="Times New Roman" w:cs="Times New Roman"/>
          <w:sz w:val="20"/>
          <w:szCs w:val="20"/>
        </w:rPr>
        <w:t>Kontenjan listesi için ekte yer alan dosyayı inceleyiniz.</w:t>
      </w:r>
    </w:p>
    <w:p w:rsidR="00E52C1E" w:rsidRDefault="00E52C1E" w:rsidP="009F23B9">
      <w:pPr>
        <w:jc w:val="both"/>
        <w:rPr>
          <w:rFonts w:ascii="Times New Roman" w:hAnsi="Times New Roman" w:cs="Times New Roman"/>
          <w:sz w:val="20"/>
          <w:szCs w:val="20"/>
        </w:rPr>
      </w:pPr>
      <w:r w:rsidRPr="00E52C1E">
        <w:rPr>
          <w:rFonts w:ascii="Times New Roman" w:hAnsi="Times New Roman" w:cs="Times New Roman"/>
          <w:sz w:val="20"/>
          <w:szCs w:val="20"/>
        </w:rPr>
        <w:t>Erasmus KA131 hibesinin verimli bir şekilde kullanılabilmesi için boş kalan bölümlerin kontenjanları öncelikle bulunduğu fakülte içindeki diğer bölümlere aktarılacaktır. Fakülte kontenjanlarında boşluk kalması durumunda ise diğer akademik birimlere aktarım yapılacaktır.</w:t>
      </w:r>
    </w:p>
    <w:p w:rsidR="007F2999" w:rsidRPr="009F23B9" w:rsidRDefault="009F23B9" w:rsidP="009F23B9">
      <w:pPr>
        <w:jc w:val="both"/>
        <w:rPr>
          <w:b/>
          <w:color w:val="212529"/>
          <w:sz w:val="20"/>
          <w:szCs w:val="20"/>
          <w:u w:val="single"/>
        </w:rPr>
      </w:pPr>
      <w:r w:rsidRPr="009F23B9">
        <w:rPr>
          <w:b/>
          <w:color w:val="212529"/>
          <w:sz w:val="20"/>
          <w:szCs w:val="20"/>
          <w:u w:val="single"/>
        </w:rPr>
        <w:t>Ye</w:t>
      </w:r>
      <w:r w:rsidR="00D7249D" w:rsidRPr="009F23B9">
        <w:rPr>
          <w:b/>
          <w:color w:val="212529"/>
          <w:sz w:val="20"/>
          <w:szCs w:val="20"/>
          <w:u w:val="single"/>
        </w:rPr>
        <w:t>rleştirme takvimi aşağıdadır:</w:t>
      </w:r>
    </w:p>
    <w:tbl>
      <w:tblPr>
        <w:tblW w:w="10703" w:type="dxa"/>
        <w:shd w:val="clear" w:color="auto" w:fill="FFFFFF"/>
        <w:tblCellMar>
          <w:top w:w="15" w:type="dxa"/>
          <w:left w:w="15" w:type="dxa"/>
          <w:bottom w:w="15" w:type="dxa"/>
          <w:right w:w="15" w:type="dxa"/>
        </w:tblCellMar>
        <w:tblLook w:val="04A0" w:firstRow="1" w:lastRow="0" w:firstColumn="1" w:lastColumn="0" w:noHBand="0" w:noVBand="1"/>
      </w:tblPr>
      <w:tblGrid>
        <w:gridCol w:w="9310"/>
        <w:gridCol w:w="1393"/>
      </w:tblGrid>
      <w:tr w:rsidR="00D7249D" w:rsidRPr="00045DB9" w:rsidTr="00045DB9">
        <w:trPr>
          <w:trHeight w:val="181"/>
        </w:trPr>
        <w:tc>
          <w:tcPr>
            <w:tcW w:w="9310"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D7249D" w:rsidRPr="00045DB9" w:rsidRDefault="00D7249D" w:rsidP="00CD64E9">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b/>
                <w:bCs/>
                <w:color w:val="000000"/>
                <w:sz w:val="20"/>
                <w:szCs w:val="20"/>
                <w:lang w:eastAsia="tr-TR"/>
              </w:rPr>
              <w:t>SÜREÇ</w:t>
            </w:r>
          </w:p>
        </w:tc>
        <w:tc>
          <w:tcPr>
            <w:tcW w:w="1393" w:type="dxa"/>
            <w:tcBorders>
              <w:top w:val="single" w:sz="2" w:space="0" w:color="auto"/>
              <w:left w:val="nil"/>
              <w:bottom w:val="single" w:sz="6" w:space="0" w:color="auto"/>
              <w:right w:val="single" w:sz="2" w:space="0" w:color="auto"/>
            </w:tcBorders>
            <w:shd w:val="clear" w:color="auto" w:fill="FFFF00"/>
            <w:tcMar>
              <w:top w:w="0" w:type="dxa"/>
              <w:left w:w="108" w:type="dxa"/>
              <w:bottom w:w="0" w:type="dxa"/>
              <w:right w:w="108" w:type="dxa"/>
            </w:tcMar>
            <w:hideMark/>
          </w:tcPr>
          <w:p w:rsidR="00D7249D" w:rsidRPr="00045DB9" w:rsidRDefault="00D7249D" w:rsidP="00CD64E9">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b/>
                <w:bCs/>
                <w:color w:val="000000"/>
                <w:sz w:val="20"/>
                <w:szCs w:val="20"/>
                <w:lang w:eastAsia="tr-TR"/>
              </w:rPr>
              <w:t>TARİHLER</w:t>
            </w:r>
          </w:p>
        </w:tc>
      </w:tr>
      <w:tr w:rsidR="00D7249D" w:rsidRPr="00045DB9" w:rsidTr="00045DB9">
        <w:trPr>
          <w:trHeight w:val="447"/>
        </w:trPr>
        <w:tc>
          <w:tcPr>
            <w:tcW w:w="9310" w:type="dxa"/>
            <w:tcBorders>
              <w:top w:val="nil"/>
              <w:left w:val="single" w:sz="2" w:space="0" w:color="auto"/>
              <w:bottom w:val="single" w:sz="6" w:space="0" w:color="auto"/>
              <w:right w:val="single" w:sz="2" w:space="0" w:color="auto"/>
            </w:tcBorders>
            <w:shd w:val="clear" w:color="auto" w:fill="FFFFFF"/>
            <w:tcMar>
              <w:top w:w="0" w:type="dxa"/>
              <w:left w:w="108" w:type="dxa"/>
              <w:bottom w:w="0" w:type="dxa"/>
              <w:right w:w="108" w:type="dxa"/>
            </w:tcMar>
            <w:vAlign w:val="center"/>
            <w:hideMark/>
          </w:tcPr>
          <w:p w:rsidR="00D7249D" w:rsidRPr="00045DB9" w:rsidRDefault="00D7249D" w:rsidP="00CD64E9">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b/>
                <w:bCs/>
                <w:color w:val="000000"/>
                <w:sz w:val="20"/>
                <w:szCs w:val="20"/>
                <w:lang w:eastAsia="tr-TR"/>
              </w:rPr>
              <w:t>Üniversite Tercih Sisteminin Açılması</w:t>
            </w:r>
          </w:p>
          <w:p w:rsidR="00D7249D" w:rsidRPr="00045DB9" w:rsidRDefault="00D7249D" w:rsidP="00CD64E9">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b/>
                <w:bCs/>
                <w:color w:val="000000"/>
                <w:sz w:val="20"/>
                <w:szCs w:val="20"/>
                <w:lang w:eastAsia="tr-TR"/>
              </w:rPr>
              <w:t>(Cumhurbaşkanlığı Kariyer Kapısı + Erasmus Bilgi Sistemi)</w:t>
            </w:r>
          </w:p>
        </w:tc>
        <w:tc>
          <w:tcPr>
            <w:tcW w:w="1393" w:type="dxa"/>
            <w:tcBorders>
              <w:top w:val="nil"/>
              <w:left w:val="nil"/>
              <w:bottom w:val="single" w:sz="6" w:space="0" w:color="auto"/>
              <w:right w:val="single" w:sz="2" w:space="0" w:color="auto"/>
            </w:tcBorders>
            <w:shd w:val="clear" w:color="auto" w:fill="FFFFFF"/>
            <w:tcMar>
              <w:top w:w="0" w:type="dxa"/>
              <w:left w:w="108" w:type="dxa"/>
              <w:bottom w:w="0" w:type="dxa"/>
              <w:right w:w="108" w:type="dxa"/>
            </w:tcMar>
            <w:vAlign w:val="center"/>
            <w:hideMark/>
          </w:tcPr>
          <w:p w:rsidR="00D7249D" w:rsidRPr="00045DB9" w:rsidRDefault="00D7249D" w:rsidP="00CD64E9">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color w:val="000000"/>
                <w:sz w:val="20"/>
                <w:szCs w:val="20"/>
                <w:lang w:eastAsia="tr-TR"/>
              </w:rPr>
              <w:t>13.0</w:t>
            </w:r>
            <w:r w:rsidR="00BA2688">
              <w:rPr>
                <w:rFonts w:ascii="Times New Roman" w:eastAsia="Times New Roman" w:hAnsi="Times New Roman" w:cs="Times New Roman"/>
                <w:color w:val="000000"/>
                <w:sz w:val="20"/>
                <w:szCs w:val="20"/>
                <w:lang w:eastAsia="tr-TR"/>
              </w:rPr>
              <w:t>3</w:t>
            </w:r>
            <w:r w:rsidRPr="00045DB9">
              <w:rPr>
                <w:rFonts w:ascii="Times New Roman" w:eastAsia="Times New Roman" w:hAnsi="Times New Roman" w:cs="Times New Roman"/>
                <w:color w:val="000000"/>
                <w:sz w:val="20"/>
                <w:szCs w:val="20"/>
                <w:lang w:eastAsia="tr-TR"/>
              </w:rPr>
              <w:t>.2024</w:t>
            </w:r>
          </w:p>
        </w:tc>
      </w:tr>
      <w:tr w:rsidR="00D7249D" w:rsidRPr="00045DB9" w:rsidTr="00045DB9">
        <w:trPr>
          <w:trHeight w:val="612"/>
        </w:trPr>
        <w:tc>
          <w:tcPr>
            <w:tcW w:w="9310" w:type="dxa"/>
            <w:tcBorders>
              <w:top w:val="nil"/>
              <w:left w:val="single" w:sz="2" w:space="0" w:color="auto"/>
              <w:bottom w:val="single" w:sz="6" w:space="0" w:color="auto"/>
              <w:right w:val="single" w:sz="2" w:space="0" w:color="auto"/>
            </w:tcBorders>
            <w:shd w:val="clear" w:color="auto" w:fill="FFFFFF"/>
            <w:tcMar>
              <w:top w:w="0" w:type="dxa"/>
              <w:left w:w="108" w:type="dxa"/>
              <w:bottom w:w="0" w:type="dxa"/>
              <w:right w:w="108" w:type="dxa"/>
            </w:tcMar>
            <w:vAlign w:val="center"/>
            <w:hideMark/>
          </w:tcPr>
          <w:p w:rsidR="00D7249D" w:rsidRPr="00045DB9" w:rsidRDefault="00D7249D" w:rsidP="00CD64E9">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b/>
                <w:bCs/>
                <w:color w:val="000000"/>
                <w:sz w:val="20"/>
                <w:szCs w:val="20"/>
                <w:lang w:eastAsia="tr-TR"/>
              </w:rPr>
              <w:t>Üniversite Tercih Sisteminin Kapanması</w:t>
            </w:r>
          </w:p>
        </w:tc>
        <w:tc>
          <w:tcPr>
            <w:tcW w:w="1393" w:type="dxa"/>
            <w:tcBorders>
              <w:top w:val="nil"/>
              <w:left w:val="nil"/>
              <w:bottom w:val="single" w:sz="6" w:space="0" w:color="auto"/>
              <w:right w:val="single" w:sz="2" w:space="0" w:color="auto"/>
            </w:tcBorders>
            <w:shd w:val="clear" w:color="auto" w:fill="FFFFFF"/>
            <w:tcMar>
              <w:top w:w="0" w:type="dxa"/>
              <w:left w:w="108" w:type="dxa"/>
              <w:bottom w:w="0" w:type="dxa"/>
              <w:right w:w="108" w:type="dxa"/>
            </w:tcMar>
            <w:vAlign w:val="center"/>
            <w:hideMark/>
          </w:tcPr>
          <w:p w:rsidR="00D7249D" w:rsidRPr="00045DB9" w:rsidRDefault="00D7249D" w:rsidP="00CD64E9">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color w:val="000000"/>
                <w:sz w:val="20"/>
                <w:szCs w:val="20"/>
                <w:lang w:eastAsia="tr-TR"/>
              </w:rPr>
              <w:t>16.04.2024</w:t>
            </w:r>
          </w:p>
        </w:tc>
      </w:tr>
      <w:tr w:rsidR="00D7249D" w:rsidRPr="00045DB9" w:rsidTr="00045DB9">
        <w:trPr>
          <w:trHeight w:val="496"/>
        </w:trPr>
        <w:tc>
          <w:tcPr>
            <w:tcW w:w="9310" w:type="dxa"/>
            <w:tcBorders>
              <w:top w:val="nil"/>
              <w:left w:val="single" w:sz="2" w:space="0" w:color="auto"/>
              <w:bottom w:val="single" w:sz="6" w:space="0" w:color="auto"/>
              <w:right w:val="single" w:sz="2" w:space="0" w:color="auto"/>
            </w:tcBorders>
            <w:shd w:val="clear" w:color="auto" w:fill="FFFFFF"/>
            <w:tcMar>
              <w:top w:w="0" w:type="dxa"/>
              <w:left w:w="108" w:type="dxa"/>
              <w:bottom w:w="0" w:type="dxa"/>
              <w:right w:w="108" w:type="dxa"/>
            </w:tcMar>
            <w:vAlign w:val="center"/>
            <w:hideMark/>
          </w:tcPr>
          <w:p w:rsidR="00D7249D" w:rsidRPr="00045DB9" w:rsidRDefault="00D7249D" w:rsidP="00CD64E9">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b/>
                <w:bCs/>
                <w:color w:val="000000"/>
                <w:sz w:val="20"/>
                <w:szCs w:val="20"/>
                <w:lang w:eastAsia="tr-TR"/>
              </w:rPr>
              <w:t>Yerleştirme Sonuçlarının İlanı</w:t>
            </w:r>
          </w:p>
        </w:tc>
        <w:tc>
          <w:tcPr>
            <w:tcW w:w="1393" w:type="dxa"/>
            <w:tcBorders>
              <w:top w:val="nil"/>
              <w:left w:val="nil"/>
              <w:bottom w:val="single" w:sz="6" w:space="0" w:color="auto"/>
              <w:right w:val="single" w:sz="2" w:space="0" w:color="auto"/>
            </w:tcBorders>
            <w:shd w:val="clear" w:color="auto" w:fill="FFFFFF"/>
            <w:tcMar>
              <w:top w:w="0" w:type="dxa"/>
              <w:left w:w="108" w:type="dxa"/>
              <w:bottom w:w="0" w:type="dxa"/>
              <w:right w:w="108" w:type="dxa"/>
            </w:tcMar>
            <w:vAlign w:val="center"/>
            <w:hideMark/>
          </w:tcPr>
          <w:p w:rsidR="00D7249D" w:rsidRPr="00045DB9" w:rsidRDefault="00D7249D" w:rsidP="00CD64E9">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color w:val="000000"/>
                <w:sz w:val="20"/>
                <w:szCs w:val="20"/>
                <w:lang w:eastAsia="tr-TR"/>
              </w:rPr>
              <w:t>22.04.2024</w:t>
            </w:r>
          </w:p>
        </w:tc>
      </w:tr>
    </w:tbl>
    <w:p w:rsidR="00D7249D" w:rsidRDefault="00D7249D" w:rsidP="00D7249D">
      <w:pPr>
        <w:pStyle w:val="NormalWeb"/>
        <w:shd w:val="clear" w:color="auto" w:fill="FFFFFF"/>
        <w:spacing w:before="0" w:beforeAutospacing="0"/>
        <w:jc w:val="both"/>
        <w:rPr>
          <w:color w:val="212529"/>
          <w:sz w:val="20"/>
          <w:szCs w:val="20"/>
        </w:rPr>
      </w:pPr>
    </w:p>
    <w:p w:rsidR="003406F0" w:rsidRDefault="003406F0" w:rsidP="00D7249D">
      <w:pPr>
        <w:pStyle w:val="NormalWeb"/>
        <w:shd w:val="clear" w:color="auto" w:fill="FFFFFF"/>
        <w:spacing w:before="0" w:beforeAutospacing="0"/>
        <w:jc w:val="both"/>
        <w:rPr>
          <w:color w:val="212529"/>
          <w:sz w:val="20"/>
          <w:szCs w:val="20"/>
        </w:rPr>
      </w:pPr>
    </w:p>
    <w:p w:rsidR="003406F0" w:rsidRDefault="003406F0" w:rsidP="00D7249D">
      <w:pPr>
        <w:pStyle w:val="NormalWeb"/>
        <w:shd w:val="clear" w:color="auto" w:fill="FFFFFF"/>
        <w:spacing w:before="0" w:beforeAutospacing="0"/>
        <w:jc w:val="both"/>
        <w:rPr>
          <w:color w:val="212529"/>
          <w:sz w:val="20"/>
          <w:szCs w:val="20"/>
        </w:rPr>
      </w:pPr>
    </w:p>
    <w:p w:rsidR="003406F0" w:rsidRDefault="003406F0" w:rsidP="00D7249D">
      <w:pPr>
        <w:pStyle w:val="NormalWeb"/>
        <w:shd w:val="clear" w:color="auto" w:fill="FFFFFF"/>
        <w:spacing w:before="0" w:beforeAutospacing="0"/>
        <w:jc w:val="both"/>
        <w:rPr>
          <w:color w:val="212529"/>
          <w:sz w:val="20"/>
          <w:szCs w:val="20"/>
        </w:rPr>
      </w:pPr>
    </w:p>
    <w:p w:rsidR="003406F0" w:rsidRDefault="003406F0" w:rsidP="00D7249D">
      <w:pPr>
        <w:pStyle w:val="NormalWeb"/>
        <w:shd w:val="clear" w:color="auto" w:fill="FFFFFF"/>
        <w:spacing w:before="0" w:beforeAutospacing="0"/>
        <w:jc w:val="both"/>
        <w:rPr>
          <w:color w:val="212529"/>
          <w:sz w:val="20"/>
          <w:szCs w:val="20"/>
        </w:rPr>
      </w:pPr>
    </w:p>
    <w:p w:rsidR="003406F0" w:rsidRDefault="003406F0" w:rsidP="00D7249D">
      <w:pPr>
        <w:pStyle w:val="NormalWeb"/>
        <w:shd w:val="clear" w:color="auto" w:fill="FFFFFF"/>
        <w:spacing w:before="0" w:beforeAutospacing="0"/>
        <w:jc w:val="both"/>
        <w:rPr>
          <w:color w:val="212529"/>
          <w:sz w:val="20"/>
          <w:szCs w:val="20"/>
        </w:rPr>
      </w:pPr>
    </w:p>
    <w:p w:rsidR="003406F0" w:rsidRPr="00045DB9" w:rsidRDefault="003406F0" w:rsidP="00D7249D">
      <w:pPr>
        <w:pStyle w:val="NormalWeb"/>
        <w:shd w:val="clear" w:color="auto" w:fill="FFFFFF"/>
        <w:spacing w:before="0" w:beforeAutospacing="0"/>
        <w:jc w:val="both"/>
        <w:rPr>
          <w:color w:val="212529"/>
          <w:sz w:val="20"/>
          <w:szCs w:val="20"/>
        </w:rPr>
      </w:pPr>
    </w:p>
    <w:p w:rsidR="00F036CC" w:rsidRPr="00045DB9" w:rsidRDefault="00D7249D" w:rsidP="00D7249D">
      <w:pPr>
        <w:shd w:val="clear" w:color="auto" w:fill="FFFFFF"/>
        <w:spacing w:after="100" w:afterAutospacing="1" w:line="240" w:lineRule="auto"/>
        <w:jc w:val="center"/>
        <w:rPr>
          <w:rFonts w:ascii="Times New Roman" w:eastAsia="Times New Roman" w:hAnsi="Times New Roman" w:cs="Times New Roman"/>
          <w:sz w:val="20"/>
          <w:szCs w:val="20"/>
          <w:lang w:eastAsia="tr-TR"/>
        </w:rPr>
      </w:pPr>
      <w:r w:rsidRPr="00045DB9">
        <w:rPr>
          <w:rFonts w:ascii="Times New Roman" w:eastAsia="Times New Roman" w:hAnsi="Times New Roman" w:cs="Times New Roman"/>
          <w:b/>
          <w:bCs/>
          <w:sz w:val="20"/>
          <w:szCs w:val="20"/>
          <w:u w:val="single"/>
          <w:lang w:eastAsia="tr-TR"/>
        </w:rPr>
        <w:t>HİBELER</w:t>
      </w:r>
    </w:p>
    <w:tbl>
      <w:tblPr>
        <w:tblW w:w="10490" w:type="dxa"/>
        <w:tblInd w:w="132" w:type="dxa"/>
        <w:tblCellMar>
          <w:top w:w="15" w:type="dxa"/>
          <w:left w:w="15" w:type="dxa"/>
          <w:bottom w:w="15" w:type="dxa"/>
          <w:right w:w="15" w:type="dxa"/>
        </w:tblCellMar>
        <w:tblLook w:val="04A0" w:firstRow="1" w:lastRow="0" w:firstColumn="1" w:lastColumn="0" w:noHBand="0" w:noVBand="1"/>
      </w:tblPr>
      <w:tblGrid>
        <w:gridCol w:w="2126"/>
        <w:gridCol w:w="5388"/>
        <w:gridCol w:w="2976"/>
      </w:tblGrid>
      <w:tr w:rsidR="00F036CC" w:rsidRPr="00045DB9" w:rsidTr="00D7249D">
        <w:trPr>
          <w:trHeight w:val="525"/>
        </w:trPr>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36CC" w:rsidRPr="00045DB9" w:rsidRDefault="00F036CC" w:rsidP="00863F49">
            <w:pPr>
              <w:spacing w:after="100" w:afterAutospacing="1" w:line="240" w:lineRule="auto"/>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b/>
                <w:bCs/>
                <w:color w:val="212529"/>
                <w:sz w:val="20"/>
                <w:szCs w:val="20"/>
                <w:lang w:eastAsia="tr-TR"/>
              </w:rPr>
              <w:t>Hayat pahalılığına göre ülke gruplar</w:t>
            </w:r>
          </w:p>
        </w:tc>
        <w:tc>
          <w:tcPr>
            <w:tcW w:w="5388"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F036CC" w:rsidRPr="00045DB9" w:rsidRDefault="00F036CC" w:rsidP="00D7249D">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b/>
                <w:bCs/>
                <w:color w:val="212529"/>
                <w:sz w:val="20"/>
                <w:szCs w:val="20"/>
                <w:lang w:eastAsia="tr-TR"/>
              </w:rPr>
              <w:t>Hareketlilikte Misafir Olunan Ülkeler</w:t>
            </w:r>
          </w:p>
        </w:tc>
        <w:tc>
          <w:tcPr>
            <w:tcW w:w="2976"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F036CC" w:rsidRPr="00045DB9" w:rsidRDefault="00F036CC" w:rsidP="00863F49">
            <w:pPr>
              <w:spacing w:after="100" w:afterAutospacing="1" w:line="240" w:lineRule="auto"/>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b/>
                <w:bCs/>
                <w:color w:val="212529"/>
                <w:sz w:val="20"/>
                <w:szCs w:val="20"/>
                <w:lang w:eastAsia="tr-TR"/>
              </w:rPr>
              <w:t>Aylık Hibe Öğrenim (Avro)</w:t>
            </w:r>
          </w:p>
        </w:tc>
      </w:tr>
      <w:tr w:rsidR="00F036CC" w:rsidRPr="00045DB9" w:rsidTr="00D7249D">
        <w:trPr>
          <w:trHeight w:val="1050"/>
        </w:trPr>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F036CC" w:rsidRPr="00045DB9" w:rsidRDefault="00F036CC" w:rsidP="00D7249D">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color w:val="212529"/>
                <w:sz w:val="20"/>
                <w:szCs w:val="20"/>
                <w:lang w:eastAsia="tr-TR"/>
              </w:rPr>
              <w:t>1.ve2.Grup Program Ülkeleri</w:t>
            </w:r>
          </w:p>
        </w:tc>
        <w:tc>
          <w:tcPr>
            <w:tcW w:w="5388" w:type="dxa"/>
            <w:tcBorders>
              <w:top w:val="nil"/>
              <w:left w:val="nil"/>
              <w:bottom w:val="single" w:sz="6" w:space="0" w:color="auto"/>
              <w:right w:val="single" w:sz="2" w:space="0" w:color="auto"/>
            </w:tcBorders>
            <w:tcMar>
              <w:top w:w="0" w:type="dxa"/>
              <w:left w:w="108" w:type="dxa"/>
              <w:bottom w:w="0" w:type="dxa"/>
              <w:right w:w="108" w:type="dxa"/>
            </w:tcMar>
            <w:hideMark/>
          </w:tcPr>
          <w:p w:rsidR="00F036CC" w:rsidRPr="00045DB9" w:rsidRDefault="00F036CC" w:rsidP="00D7249D">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Style w:val="markedcontent"/>
                <w:rFonts w:ascii="Times New Roman" w:hAnsi="Times New Roman" w:cs="Times New Roman"/>
                <w:sz w:val="20"/>
                <w:szCs w:val="20"/>
              </w:rPr>
              <w:t>Almanya, Avusturya, Belçika, Danimarka,</w:t>
            </w:r>
            <w:r w:rsidRPr="00045DB9">
              <w:rPr>
                <w:rFonts w:ascii="Times New Roman" w:hAnsi="Times New Roman" w:cs="Times New Roman"/>
                <w:sz w:val="20"/>
                <w:szCs w:val="20"/>
              </w:rPr>
              <w:t xml:space="preserve"> </w:t>
            </w:r>
            <w:r w:rsidRPr="00045DB9">
              <w:rPr>
                <w:rStyle w:val="markedcontent"/>
                <w:rFonts w:ascii="Times New Roman" w:hAnsi="Times New Roman" w:cs="Times New Roman"/>
                <w:sz w:val="20"/>
                <w:szCs w:val="20"/>
              </w:rPr>
              <w:t>Finlandiya, Fransa, Güney Kıbrıs, Hollanda,</w:t>
            </w:r>
            <w:r w:rsidRPr="00045DB9">
              <w:rPr>
                <w:rFonts w:ascii="Times New Roman" w:hAnsi="Times New Roman" w:cs="Times New Roman"/>
                <w:sz w:val="20"/>
                <w:szCs w:val="20"/>
              </w:rPr>
              <w:t xml:space="preserve"> </w:t>
            </w:r>
            <w:r w:rsidRPr="00045DB9">
              <w:rPr>
                <w:rStyle w:val="markedcontent"/>
                <w:rFonts w:ascii="Times New Roman" w:hAnsi="Times New Roman" w:cs="Times New Roman"/>
                <w:sz w:val="20"/>
                <w:szCs w:val="20"/>
              </w:rPr>
              <w:t>İrlanda, İspanya, İsveç, İtalya, İzlanda,</w:t>
            </w:r>
            <w:r w:rsidRPr="00045DB9">
              <w:rPr>
                <w:rFonts w:ascii="Times New Roman" w:hAnsi="Times New Roman" w:cs="Times New Roman"/>
                <w:sz w:val="20"/>
                <w:szCs w:val="20"/>
              </w:rPr>
              <w:t xml:space="preserve"> </w:t>
            </w:r>
            <w:r w:rsidRPr="00045DB9">
              <w:rPr>
                <w:rStyle w:val="markedcontent"/>
                <w:rFonts w:ascii="Times New Roman" w:hAnsi="Times New Roman" w:cs="Times New Roman"/>
                <w:sz w:val="20"/>
                <w:szCs w:val="20"/>
              </w:rPr>
              <w:t>Lihtenştayn, Lüksemburg, Malta, Norveç,</w:t>
            </w:r>
            <w:r w:rsidRPr="00045DB9">
              <w:rPr>
                <w:rFonts w:ascii="Times New Roman" w:hAnsi="Times New Roman" w:cs="Times New Roman"/>
                <w:sz w:val="20"/>
                <w:szCs w:val="20"/>
              </w:rPr>
              <w:br/>
            </w:r>
            <w:r w:rsidRPr="00045DB9">
              <w:rPr>
                <w:rStyle w:val="markedcontent"/>
                <w:rFonts w:ascii="Times New Roman" w:hAnsi="Times New Roman" w:cs="Times New Roman"/>
                <w:sz w:val="20"/>
                <w:szCs w:val="20"/>
              </w:rPr>
              <w:t>Portekiz, Yunanistan</w:t>
            </w:r>
          </w:p>
        </w:tc>
        <w:tc>
          <w:tcPr>
            <w:tcW w:w="2976" w:type="dxa"/>
            <w:tcBorders>
              <w:top w:val="nil"/>
              <w:left w:val="nil"/>
              <w:bottom w:val="single" w:sz="6" w:space="0" w:color="auto"/>
              <w:right w:val="single" w:sz="2" w:space="0" w:color="auto"/>
            </w:tcBorders>
            <w:tcMar>
              <w:top w:w="0" w:type="dxa"/>
              <w:left w:w="108" w:type="dxa"/>
              <w:bottom w:w="0" w:type="dxa"/>
              <w:right w:w="108" w:type="dxa"/>
            </w:tcMar>
            <w:hideMark/>
          </w:tcPr>
          <w:p w:rsidR="00F036CC" w:rsidRPr="00045DB9" w:rsidRDefault="00F036CC" w:rsidP="00D7249D">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color w:val="212529"/>
                <w:sz w:val="20"/>
                <w:szCs w:val="20"/>
                <w:lang w:eastAsia="tr-TR"/>
              </w:rPr>
              <w:t>600</w:t>
            </w:r>
          </w:p>
        </w:tc>
      </w:tr>
      <w:tr w:rsidR="00F036CC" w:rsidRPr="00045DB9" w:rsidTr="00D7249D">
        <w:trPr>
          <w:trHeight w:val="937"/>
        </w:trPr>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F036CC" w:rsidRPr="00045DB9" w:rsidRDefault="00F036CC" w:rsidP="00D7249D">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color w:val="212529"/>
                <w:sz w:val="20"/>
                <w:szCs w:val="20"/>
                <w:lang w:eastAsia="tr-TR"/>
              </w:rPr>
              <w:t>3. Grup Program Ülkeleri</w:t>
            </w:r>
          </w:p>
        </w:tc>
        <w:tc>
          <w:tcPr>
            <w:tcW w:w="5388" w:type="dxa"/>
            <w:tcBorders>
              <w:top w:val="nil"/>
              <w:left w:val="nil"/>
              <w:bottom w:val="single" w:sz="6" w:space="0" w:color="auto"/>
              <w:right w:val="single" w:sz="2" w:space="0" w:color="auto"/>
            </w:tcBorders>
            <w:tcMar>
              <w:top w:w="0" w:type="dxa"/>
              <w:left w:w="108" w:type="dxa"/>
              <w:bottom w:w="0" w:type="dxa"/>
              <w:right w:w="108" w:type="dxa"/>
            </w:tcMar>
            <w:hideMark/>
          </w:tcPr>
          <w:p w:rsidR="00F036CC" w:rsidRPr="00045DB9" w:rsidRDefault="00F036CC" w:rsidP="00D7249D">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Style w:val="markedcontent"/>
                <w:rFonts w:ascii="Times New Roman" w:hAnsi="Times New Roman" w:cs="Times New Roman"/>
                <w:sz w:val="20"/>
                <w:szCs w:val="20"/>
              </w:rPr>
              <w:t>Bulgaristan, Çek Cumhuriyeti, Estonya,</w:t>
            </w:r>
            <w:r w:rsidRPr="00045DB9">
              <w:rPr>
                <w:rFonts w:ascii="Times New Roman" w:hAnsi="Times New Roman" w:cs="Times New Roman"/>
                <w:sz w:val="20"/>
                <w:szCs w:val="20"/>
              </w:rPr>
              <w:t xml:space="preserve"> </w:t>
            </w:r>
            <w:r w:rsidRPr="00045DB9">
              <w:rPr>
                <w:rStyle w:val="markedcontent"/>
                <w:rFonts w:ascii="Times New Roman" w:hAnsi="Times New Roman" w:cs="Times New Roman"/>
                <w:sz w:val="20"/>
                <w:szCs w:val="20"/>
              </w:rPr>
              <w:t>Hırvatistan, Kuzey Makedonya, Letonya,</w:t>
            </w:r>
            <w:r w:rsidRPr="00045DB9">
              <w:rPr>
                <w:rFonts w:ascii="Times New Roman" w:hAnsi="Times New Roman" w:cs="Times New Roman"/>
                <w:sz w:val="20"/>
                <w:szCs w:val="20"/>
              </w:rPr>
              <w:t xml:space="preserve"> </w:t>
            </w:r>
            <w:r w:rsidRPr="00045DB9">
              <w:rPr>
                <w:rStyle w:val="markedcontent"/>
                <w:rFonts w:ascii="Times New Roman" w:hAnsi="Times New Roman" w:cs="Times New Roman"/>
                <w:sz w:val="20"/>
                <w:szCs w:val="20"/>
              </w:rPr>
              <w:t>Litvanya, Macaristan, Polonya, Romanya,</w:t>
            </w:r>
            <w:r w:rsidRPr="00045DB9">
              <w:rPr>
                <w:rFonts w:ascii="Times New Roman" w:hAnsi="Times New Roman" w:cs="Times New Roman"/>
                <w:sz w:val="20"/>
                <w:szCs w:val="20"/>
              </w:rPr>
              <w:t xml:space="preserve"> </w:t>
            </w:r>
            <w:r w:rsidRPr="00045DB9">
              <w:rPr>
                <w:rStyle w:val="markedcontent"/>
                <w:rFonts w:ascii="Times New Roman" w:hAnsi="Times New Roman" w:cs="Times New Roman"/>
                <w:sz w:val="20"/>
                <w:szCs w:val="20"/>
              </w:rPr>
              <w:t>Sırbistan, Slovakya, Slovenya, Türkiye</w:t>
            </w:r>
          </w:p>
        </w:tc>
        <w:tc>
          <w:tcPr>
            <w:tcW w:w="2976" w:type="dxa"/>
            <w:tcBorders>
              <w:top w:val="nil"/>
              <w:left w:val="nil"/>
              <w:bottom w:val="single" w:sz="6" w:space="0" w:color="auto"/>
              <w:right w:val="single" w:sz="2" w:space="0" w:color="auto"/>
            </w:tcBorders>
            <w:tcMar>
              <w:top w:w="0" w:type="dxa"/>
              <w:left w:w="108" w:type="dxa"/>
              <w:bottom w:w="0" w:type="dxa"/>
              <w:right w:w="108" w:type="dxa"/>
            </w:tcMar>
            <w:hideMark/>
          </w:tcPr>
          <w:p w:rsidR="00F036CC" w:rsidRPr="00045DB9" w:rsidRDefault="00F036CC" w:rsidP="00D7249D">
            <w:pPr>
              <w:spacing w:after="100" w:afterAutospacing="1" w:line="240" w:lineRule="auto"/>
              <w:jc w:val="center"/>
              <w:rPr>
                <w:rFonts w:ascii="Times New Roman" w:eastAsia="Times New Roman" w:hAnsi="Times New Roman" w:cs="Times New Roman"/>
                <w:color w:val="212529"/>
                <w:sz w:val="20"/>
                <w:szCs w:val="20"/>
                <w:lang w:eastAsia="tr-TR"/>
              </w:rPr>
            </w:pPr>
            <w:r w:rsidRPr="00045DB9">
              <w:rPr>
                <w:rFonts w:ascii="Times New Roman" w:eastAsia="Times New Roman" w:hAnsi="Times New Roman" w:cs="Times New Roman"/>
                <w:color w:val="212529"/>
                <w:sz w:val="20"/>
                <w:szCs w:val="20"/>
                <w:lang w:eastAsia="tr-TR"/>
              </w:rPr>
              <w:t>450</w:t>
            </w:r>
          </w:p>
        </w:tc>
      </w:tr>
    </w:tbl>
    <w:p w:rsidR="003406F0" w:rsidRDefault="003406F0" w:rsidP="00F036CC">
      <w:pPr>
        <w:pStyle w:val="Default"/>
        <w:rPr>
          <w:rFonts w:ascii="Times New Roman" w:hAnsi="Times New Roman" w:cs="Times New Roman"/>
          <w:b/>
          <w:color w:val="auto"/>
          <w:sz w:val="20"/>
          <w:szCs w:val="20"/>
          <w:u w:val="single"/>
        </w:rPr>
      </w:pPr>
    </w:p>
    <w:p w:rsidR="00F036CC" w:rsidRPr="00045DB9" w:rsidRDefault="00F036CC" w:rsidP="00F036CC">
      <w:pPr>
        <w:pStyle w:val="Default"/>
        <w:rPr>
          <w:rFonts w:ascii="Times New Roman" w:hAnsi="Times New Roman" w:cs="Times New Roman"/>
          <w:b/>
          <w:color w:val="auto"/>
          <w:sz w:val="20"/>
          <w:szCs w:val="20"/>
          <w:u w:val="single"/>
        </w:rPr>
      </w:pPr>
      <w:r w:rsidRPr="00045DB9">
        <w:rPr>
          <w:rFonts w:ascii="Times New Roman" w:hAnsi="Times New Roman" w:cs="Times New Roman"/>
          <w:b/>
          <w:color w:val="auto"/>
          <w:sz w:val="20"/>
          <w:szCs w:val="20"/>
          <w:u w:val="single"/>
        </w:rPr>
        <w:t>Başvuru Koşulları:</w:t>
      </w:r>
    </w:p>
    <w:p w:rsidR="00F036CC" w:rsidRPr="00045DB9" w:rsidRDefault="00F036CC" w:rsidP="00F036CC">
      <w:pPr>
        <w:pStyle w:val="Default"/>
        <w:rPr>
          <w:rFonts w:ascii="Times New Roman" w:hAnsi="Times New Roman" w:cs="Times New Roman"/>
          <w:b/>
          <w:color w:val="auto"/>
          <w:sz w:val="20"/>
          <w:szCs w:val="20"/>
          <w:u w:val="single"/>
        </w:rPr>
      </w:pPr>
    </w:p>
    <w:p w:rsidR="00F036CC" w:rsidRPr="00045DB9" w:rsidRDefault="00F036CC" w:rsidP="009E3AF4">
      <w:pPr>
        <w:pStyle w:val="Default"/>
        <w:jc w:val="both"/>
        <w:rPr>
          <w:rFonts w:ascii="Times New Roman" w:hAnsi="Times New Roman" w:cs="Times New Roman"/>
          <w:sz w:val="20"/>
          <w:szCs w:val="20"/>
        </w:rPr>
      </w:pPr>
      <w:r w:rsidRPr="00045DB9">
        <w:rPr>
          <w:rFonts w:ascii="Times New Roman" w:hAnsi="Times New Roman" w:cs="Times New Roman"/>
          <w:b/>
          <w:sz w:val="20"/>
          <w:szCs w:val="20"/>
        </w:rPr>
        <w:t>1-</w:t>
      </w:r>
      <w:r w:rsidRPr="00045DB9">
        <w:rPr>
          <w:rFonts w:ascii="Times New Roman" w:hAnsi="Times New Roman" w:cs="Times New Roman"/>
          <w:sz w:val="20"/>
          <w:szCs w:val="20"/>
        </w:rPr>
        <w:t>Öğrencinin Pamukkale Üniversitesi bünyesinde örgün eğitim kademelerinin herhangi birinde (birinci, ikinci veya üçüncü kademe) tam zamanlı kayıtlı öğrenci olması,</w:t>
      </w:r>
    </w:p>
    <w:p w:rsidR="00D7249D" w:rsidRPr="00045DB9" w:rsidRDefault="00D7249D" w:rsidP="009E3AF4">
      <w:pPr>
        <w:pStyle w:val="Default"/>
        <w:jc w:val="both"/>
        <w:rPr>
          <w:rFonts w:ascii="Times New Roman" w:hAnsi="Times New Roman" w:cs="Times New Roman"/>
          <w:sz w:val="20"/>
          <w:szCs w:val="20"/>
        </w:rPr>
      </w:pPr>
    </w:p>
    <w:p w:rsidR="00F036CC" w:rsidRPr="00045DB9" w:rsidRDefault="00F036CC" w:rsidP="009E3AF4">
      <w:pPr>
        <w:pStyle w:val="Default"/>
        <w:jc w:val="both"/>
        <w:rPr>
          <w:rFonts w:ascii="Times New Roman" w:hAnsi="Times New Roman" w:cs="Times New Roman"/>
          <w:sz w:val="20"/>
          <w:szCs w:val="20"/>
        </w:rPr>
      </w:pPr>
      <w:r w:rsidRPr="00045DB9">
        <w:rPr>
          <w:rFonts w:ascii="Times New Roman" w:hAnsi="Times New Roman" w:cs="Times New Roman"/>
          <w:b/>
          <w:sz w:val="20"/>
          <w:szCs w:val="20"/>
        </w:rPr>
        <w:t>2-</w:t>
      </w:r>
      <w:r w:rsidRPr="00045DB9">
        <w:rPr>
          <w:rFonts w:ascii="Times New Roman" w:hAnsi="Times New Roman" w:cs="Times New Roman"/>
          <w:sz w:val="20"/>
          <w:szCs w:val="20"/>
        </w:rPr>
        <w:t xml:space="preserve"> a) Birinci kademe (ön lisan /lisans) öğrencilerinin kümülatif akademik not ortalamasının en az 2.50/4.00 olması</w:t>
      </w:r>
    </w:p>
    <w:p w:rsidR="00F036CC" w:rsidRPr="00045DB9" w:rsidRDefault="00F036CC" w:rsidP="009E3AF4">
      <w:pPr>
        <w:pStyle w:val="Default"/>
        <w:jc w:val="both"/>
        <w:rPr>
          <w:rFonts w:ascii="Times New Roman" w:hAnsi="Times New Roman" w:cs="Times New Roman"/>
          <w:sz w:val="20"/>
          <w:szCs w:val="20"/>
        </w:rPr>
      </w:pPr>
      <w:r w:rsidRPr="00045DB9">
        <w:rPr>
          <w:rFonts w:ascii="Times New Roman" w:hAnsi="Times New Roman" w:cs="Times New Roman"/>
          <w:sz w:val="20"/>
          <w:szCs w:val="20"/>
        </w:rPr>
        <w:t xml:space="preserve">     b)İkinci (yüksek lisans) ve üçüncü (doktora/ tıpta ihtisas) kademe öğrencilerinin </w:t>
      </w:r>
      <w:proofErr w:type="gramStart"/>
      <w:r w:rsidRPr="00045DB9">
        <w:rPr>
          <w:rFonts w:ascii="Times New Roman" w:hAnsi="Times New Roman" w:cs="Times New Roman"/>
          <w:sz w:val="20"/>
          <w:szCs w:val="20"/>
        </w:rPr>
        <w:t>kümülatif</w:t>
      </w:r>
      <w:proofErr w:type="gramEnd"/>
      <w:r w:rsidRPr="00045DB9">
        <w:rPr>
          <w:rFonts w:ascii="Times New Roman" w:hAnsi="Times New Roman" w:cs="Times New Roman"/>
          <w:sz w:val="20"/>
          <w:szCs w:val="20"/>
        </w:rPr>
        <w:t xml:space="preserve"> akademik not ortalamasının en az 3.00/4.00 olması, </w:t>
      </w:r>
    </w:p>
    <w:p w:rsidR="00D7249D" w:rsidRPr="00045DB9" w:rsidRDefault="00D7249D" w:rsidP="009E3AF4">
      <w:pPr>
        <w:pStyle w:val="Default"/>
        <w:jc w:val="both"/>
        <w:rPr>
          <w:rFonts w:ascii="Times New Roman" w:hAnsi="Times New Roman" w:cs="Times New Roman"/>
          <w:sz w:val="20"/>
          <w:szCs w:val="20"/>
        </w:rPr>
      </w:pPr>
    </w:p>
    <w:p w:rsidR="00F036CC" w:rsidRPr="00045DB9" w:rsidRDefault="00F036CC" w:rsidP="009E3AF4">
      <w:pPr>
        <w:pStyle w:val="Default"/>
        <w:jc w:val="both"/>
        <w:rPr>
          <w:rFonts w:ascii="Times New Roman" w:hAnsi="Times New Roman" w:cs="Times New Roman"/>
          <w:sz w:val="20"/>
          <w:szCs w:val="20"/>
        </w:rPr>
      </w:pPr>
      <w:r w:rsidRPr="00045DB9">
        <w:rPr>
          <w:rFonts w:ascii="Times New Roman" w:hAnsi="Times New Roman" w:cs="Times New Roman"/>
          <w:b/>
          <w:sz w:val="20"/>
          <w:szCs w:val="20"/>
        </w:rPr>
        <w:t>3-</w:t>
      </w:r>
      <w:r w:rsidRPr="00045DB9">
        <w:rPr>
          <w:rFonts w:ascii="Times New Roman" w:hAnsi="Times New Roman" w:cs="Times New Roman"/>
          <w:sz w:val="20"/>
          <w:szCs w:val="20"/>
        </w:rPr>
        <w:t>PAÜ Erasmus+</w:t>
      </w:r>
      <w:r w:rsidRPr="00045DB9">
        <w:rPr>
          <w:rFonts w:ascii="Times New Roman" w:hAnsi="Times New Roman" w:cs="Times New Roman"/>
          <w:b/>
          <w:sz w:val="20"/>
          <w:szCs w:val="20"/>
        </w:rPr>
        <w:t xml:space="preserve"> </w:t>
      </w:r>
      <w:r w:rsidRPr="00045DB9">
        <w:rPr>
          <w:rFonts w:ascii="Times New Roman" w:hAnsi="Times New Roman" w:cs="Times New Roman"/>
          <w:sz w:val="20"/>
          <w:szCs w:val="20"/>
        </w:rPr>
        <w:t>yabancı Dil Baraj Puanı</w:t>
      </w:r>
      <w:r w:rsidR="00D7249D" w:rsidRPr="00045DB9">
        <w:rPr>
          <w:rFonts w:ascii="Times New Roman" w:hAnsi="Times New Roman" w:cs="Times New Roman"/>
          <w:sz w:val="20"/>
          <w:szCs w:val="20"/>
        </w:rPr>
        <w:t xml:space="preserve"> ve eşdeğerlik sınavları</w:t>
      </w:r>
      <w:r w:rsidRPr="00045DB9">
        <w:rPr>
          <w:rFonts w:ascii="Times New Roman" w:hAnsi="Times New Roman" w:cs="Times New Roman"/>
          <w:sz w:val="20"/>
          <w:szCs w:val="20"/>
        </w:rPr>
        <w:t xml:space="preserve"> birinci kademe (ön lisan / lisans) öğrencileri için en az 60,  ikinci (yüksek lisans) ve üçüncü (doktora/ tıpta ihtisas) kademe öğrencileri için 65’ tir.</w:t>
      </w:r>
      <w:r w:rsidR="00D7249D" w:rsidRPr="00045DB9">
        <w:rPr>
          <w:rFonts w:ascii="Times New Roman" w:hAnsi="Times New Roman" w:cs="Times New Roman"/>
          <w:sz w:val="20"/>
          <w:szCs w:val="20"/>
        </w:rPr>
        <w:t xml:space="preserve"> </w:t>
      </w:r>
    </w:p>
    <w:p w:rsidR="00D7249D" w:rsidRDefault="002A40C0" w:rsidP="009E3AF4">
      <w:pPr>
        <w:pStyle w:val="Default"/>
        <w:jc w:val="both"/>
        <w:rPr>
          <w:rFonts w:ascii="Times New Roman" w:hAnsi="Times New Roman" w:cs="Times New Roman"/>
          <w:sz w:val="20"/>
          <w:szCs w:val="20"/>
        </w:rPr>
      </w:pPr>
      <w:hyperlink r:id="rId13" w:history="1">
        <w:r w:rsidR="00D7249D" w:rsidRPr="00045DB9">
          <w:rPr>
            <w:rStyle w:val="Kpr"/>
            <w:rFonts w:ascii="Times New Roman" w:hAnsi="Times New Roman" w:cs="Times New Roman"/>
            <w:sz w:val="20"/>
            <w:szCs w:val="20"/>
          </w:rPr>
          <w:t>https://www.pau.edu.tr/uluslararasi/tr/haber/ogrenim-hareketliligi-ile-ilgili-duyuru-dil-sinavi-es-degerlik</w:t>
        </w:r>
      </w:hyperlink>
      <w:r w:rsidR="00D7249D" w:rsidRPr="00045DB9">
        <w:rPr>
          <w:rFonts w:ascii="Times New Roman" w:hAnsi="Times New Roman" w:cs="Times New Roman"/>
          <w:sz w:val="20"/>
          <w:szCs w:val="20"/>
        </w:rPr>
        <w:t xml:space="preserve"> </w:t>
      </w:r>
    </w:p>
    <w:p w:rsidR="006062D8" w:rsidRDefault="006062D8" w:rsidP="009E3AF4">
      <w:pPr>
        <w:pStyle w:val="Default"/>
        <w:jc w:val="both"/>
        <w:rPr>
          <w:rFonts w:ascii="Times New Roman" w:hAnsi="Times New Roman" w:cs="Times New Roman"/>
          <w:sz w:val="20"/>
          <w:szCs w:val="20"/>
        </w:rPr>
      </w:pPr>
    </w:p>
    <w:p w:rsidR="006062D8" w:rsidRPr="00871701" w:rsidRDefault="006062D8" w:rsidP="006062D8">
      <w:pPr>
        <w:jc w:val="both"/>
      </w:pPr>
      <w:r w:rsidRPr="00871701">
        <w:t>Anlaşmalarda yer alan dil notları kriteri:</w:t>
      </w:r>
    </w:p>
    <w:p w:rsidR="006062D8" w:rsidRPr="00871701" w:rsidRDefault="006062D8" w:rsidP="006062D8">
      <w:pPr>
        <w:pStyle w:val="ListeParagraf"/>
        <w:ind w:left="1416"/>
      </w:pPr>
      <w:r>
        <w:t xml:space="preserve"> </w:t>
      </w:r>
      <w:r w:rsidRPr="006062D8">
        <w:rPr>
          <w:b/>
        </w:rPr>
        <w:t>60-</w:t>
      </w:r>
      <w:proofErr w:type="gramStart"/>
      <w:r w:rsidRPr="006062D8">
        <w:rPr>
          <w:b/>
        </w:rPr>
        <w:t>79    :</w:t>
      </w:r>
      <w:r w:rsidRPr="00871701">
        <w:t xml:space="preserve"> </w:t>
      </w:r>
      <w:r>
        <w:t xml:space="preserve"> </w:t>
      </w:r>
      <w:r w:rsidRPr="00871701">
        <w:t>B1</w:t>
      </w:r>
      <w:proofErr w:type="gramEnd"/>
    </w:p>
    <w:p w:rsidR="00D7249D" w:rsidRPr="006062D8" w:rsidRDefault="006062D8" w:rsidP="006062D8">
      <w:pPr>
        <w:pStyle w:val="ListeParagraf"/>
        <w:ind w:left="1416"/>
      </w:pPr>
      <w:r w:rsidRPr="006062D8">
        <w:rPr>
          <w:b/>
        </w:rPr>
        <w:t>80-</w:t>
      </w:r>
      <w:proofErr w:type="gramStart"/>
      <w:r w:rsidRPr="006062D8">
        <w:rPr>
          <w:b/>
        </w:rPr>
        <w:t xml:space="preserve">100  </w:t>
      </w:r>
      <w:r>
        <w:rPr>
          <w:b/>
        </w:rPr>
        <w:t xml:space="preserve"> </w:t>
      </w:r>
      <w:r w:rsidRPr="006062D8">
        <w:rPr>
          <w:b/>
        </w:rPr>
        <w:t>:</w:t>
      </w:r>
      <w:r w:rsidRPr="00871701">
        <w:t xml:space="preserve"> </w:t>
      </w:r>
      <w:r>
        <w:t xml:space="preserve"> </w:t>
      </w:r>
      <w:r w:rsidRPr="00871701">
        <w:t>B2</w:t>
      </w:r>
      <w:proofErr w:type="gramEnd"/>
      <w:r w:rsidRPr="00871701">
        <w:t xml:space="preserve"> </w:t>
      </w:r>
    </w:p>
    <w:p w:rsidR="00F036CC" w:rsidRDefault="00F036CC" w:rsidP="009E3AF4">
      <w:pPr>
        <w:pStyle w:val="Default"/>
        <w:jc w:val="both"/>
        <w:rPr>
          <w:rFonts w:ascii="Times New Roman" w:hAnsi="Times New Roman" w:cs="Times New Roman"/>
          <w:b/>
          <w:color w:val="FF0000"/>
          <w:sz w:val="20"/>
          <w:szCs w:val="20"/>
          <w:u w:val="single"/>
        </w:rPr>
      </w:pPr>
      <w:r w:rsidRPr="00045DB9">
        <w:rPr>
          <w:rFonts w:ascii="Times New Roman" w:hAnsi="Times New Roman" w:cs="Times New Roman"/>
          <w:b/>
          <w:sz w:val="20"/>
          <w:szCs w:val="20"/>
        </w:rPr>
        <w:t>4-</w:t>
      </w:r>
      <w:r w:rsidRPr="00045DB9">
        <w:rPr>
          <w:rFonts w:ascii="Times New Roman" w:hAnsi="Times New Roman" w:cs="Times New Roman"/>
          <w:sz w:val="20"/>
          <w:szCs w:val="20"/>
        </w:rPr>
        <w:t xml:space="preserve">Mevcut öğrenim kademesi içerisinde, 2014-2020 ve/veya 2021-2027 Erasmus+ dönemlerinde yükseköğretim hareketliliği faaliyetlerinden yararlanmışsa, </w:t>
      </w:r>
      <w:r w:rsidRPr="00045DB9">
        <w:rPr>
          <w:rFonts w:ascii="Times New Roman" w:hAnsi="Times New Roman" w:cs="Times New Roman"/>
          <w:color w:val="FF0000"/>
          <w:sz w:val="20"/>
          <w:szCs w:val="20"/>
          <w:u w:val="single"/>
        </w:rPr>
        <w:t>yeni faaliyetle beraber toplam sürenin 12 ayı geçmemesi gerekmektedir</w:t>
      </w:r>
      <w:r w:rsidRPr="00045DB9">
        <w:rPr>
          <w:rFonts w:ascii="Times New Roman" w:hAnsi="Times New Roman" w:cs="Times New Roman"/>
          <w:sz w:val="20"/>
          <w:szCs w:val="20"/>
        </w:rPr>
        <w:t xml:space="preserve">. </w:t>
      </w:r>
      <w:r w:rsidRPr="00045DB9">
        <w:rPr>
          <w:rFonts w:ascii="Times New Roman" w:hAnsi="Times New Roman" w:cs="Times New Roman"/>
          <w:b/>
          <w:sz w:val="20"/>
          <w:szCs w:val="20"/>
        </w:rPr>
        <w:t xml:space="preserve"> </w:t>
      </w:r>
      <w:r w:rsidRPr="00045DB9">
        <w:rPr>
          <w:rFonts w:ascii="Times New Roman" w:hAnsi="Times New Roman" w:cs="Times New Roman"/>
          <w:sz w:val="20"/>
          <w:szCs w:val="20"/>
        </w:rPr>
        <w:t xml:space="preserve">Bir öğrencinin aynı öğrenim kademesi içerisinde (lisans, yüksek lisans, doktora),Erasmus+ staj hareketliliği süresi ile Erasmus+ döneminde yapılan öğrenci hareketliliği süreleri, toplamda 12 ayı geçemez. Hibe verilmese dahi aynı öğrenim kademesi içerisinde yapılan öğrenci hareketliliği faaliyetlerinin toplam süresinin 12 ayı geçmeyecek şekilde planlanması gerekir. Bu ilan kapsamında planlanan staj hareketliliklerinin, mücbir sebep (force majeure) ilkesinin uygulanmasını gerektirecek istisna halinin varlığı hali de dâhil olmak üzere, </w:t>
      </w:r>
      <w:r w:rsidRPr="00045DB9">
        <w:rPr>
          <w:rFonts w:ascii="Times New Roman" w:hAnsi="Times New Roman" w:cs="Times New Roman"/>
          <w:b/>
          <w:color w:val="FF0000"/>
          <w:sz w:val="20"/>
          <w:szCs w:val="20"/>
          <w:u w:val="single"/>
        </w:rPr>
        <w:t>proje kapanış tarihi olan 31.0</w:t>
      </w:r>
      <w:r w:rsidR="00D7249D" w:rsidRPr="00045DB9">
        <w:rPr>
          <w:rFonts w:ascii="Times New Roman" w:hAnsi="Times New Roman" w:cs="Times New Roman"/>
          <w:b/>
          <w:color w:val="FF0000"/>
          <w:sz w:val="20"/>
          <w:szCs w:val="20"/>
          <w:u w:val="single"/>
        </w:rPr>
        <w:t>7</w:t>
      </w:r>
      <w:r w:rsidRPr="00045DB9">
        <w:rPr>
          <w:rFonts w:ascii="Times New Roman" w:hAnsi="Times New Roman" w:cs="Times New Roman"/>
          <w:b/>
          <w:color w:val="FF0000"/>
          <w:sz w:val="20"/>
          <w:szCs w:val="20"/>
          <w:u w:val="single"/>
        </w:rPr>
        <w:t>.202</w:t>
      </w:r>
      <w:r w:rsidR="00D7249D" w:rsidRPr="00045DB9">
        <w:rPr>
          <w:rFonts w:ascii="Times New Roman" w:hAnsi="Times New Roman" w:cs="Times New Roman"/>
          <w:b/>
          <w:color w:val="FF0000"/>
          <w:sz w:val="20"/>
          <w:szCs w:val="20"/>
          <w:u w:val="single"/>
        </w:rPr>
        <w:t>5</w:t>
      </w:r>
      <w:r w:rsidRPr="00045DB9">
        <w:rPr>
          <w:rFonts w:ascii="Times New Roman" w:hAnsi="Times New Roman" w:cs="Times New Roman"/>
          <w:b/>
          <w:color w:val="FF0000"/>
          <w:sz w:val="20"/>
          <w:szCs w:val="20"/>
          <w:u w:val="single"/>
        </w:rPr>
        <w:t xml:space="preserve"> tarihinden önce tamamlanmış olması gerekmektedir.</w:t>
      </w:r>
    </w:p>
    <w:p w:rsidR="00045DB9" w:rsidRPr="00045DB9" w:rsidRDefault="00045DB9" w:rsidP="009E3AF4">
      <w:pPr>
        <w:pStyle w:val="Default"/>
        <w:jc w:val="both"/>
        <w:rPr>
          <w:rFonts w:ascii="Times New Roman" w:hAnsi="Times New Roman" w:cs="Times New Roman"/>
          <w:b/>
          <w:color w:val="FF0000"/>
          <w:sz w:val="20"/>
          <w:szCs w:val="20"/>
          <w:u w:val="single"/>
        </w:rPr>
      </w:pPr>
    </w:p>
    <w:p w:rsidR="005971F9" w:rsidRPr="00045DB9" w:rsidRDefault="005971F9" w:rsidP="005971F9">
      <w:pPr>
        <w:pStyle w:val="Default"/>
        <w:rPr>
          <w:rFonts w:ascii="Times New Roman" w:hAnsi="Times New Roman" w:cs="Times New Roman"/>
          <w:b/>
          <w:color w:val="auto"/>
          <w:sz w:val="20"/>
          <w:szCs w:val="20"/>
        </w:rPr>
      </w:pPr>
      <w:r w:rsidRPr="00045DB9">
        <w:rPr>
          <w:rFonts w:ascii="Times New Roman" w:hAnsi="Times New Roman" w:cs="Times New Roman"/>
          <w:b/>
          <w:color w:val="auto"/>
          <w:sz w:val="20"/>
          <w:szCs w:val="20"/>
        </w:rPr>
        <w:t xml:space="preserve">Seçim Ölçütleri </w:t>
      </w:r>
      <w:r w:rsidRPr="00045DB9">
        <w:rPr>
          <w:rFonts w:ascii="Times New Roman" w:hAnsi="Times New Roman" w:cs="Times New Roman"/>
          <w:b/>
          <w:color w:val="auto"/>
          <w:sz w:val="20"/>
          <w:szCs w:val="20"/>
        </w:rPr>
        <w:tab/>
        <w:t xml:space="preserve">  : </w:t>
      </w:r>
    </w:p>
    <w:p w:rsidR="005971F9" w:rsidRPr="00045DB9" w:rsidRDefault="005971F9" w:rsidP="005971F9">
      <w:pPr>
        <w:pStyle w:val="Default"/>
        <w:rPr>
          <w:rFonts w:ascii="Times New Roman" w:hAnsi="Times New Roman" w:cs="Times New Roman"/>
          <w:b/>
          <w:color w:val="auto"/>
          <w:sz w:val="20"/>
          <w:szCs w:val="20"/>
          <w:highlight w:val="yellow"/>
        </w:rPr>
      </w:pPr>
    </w:p>
    <w:tbl>
      <w:tblPr>
        <w:tblStyle w:val="TabloKlavuzu"/>
        <w:tblW w:w="9789" w:type="dxa"/>
        <w:tblLook w:val="04A0" w:firstRow="1" w:lastRow="0" w:firstColumn="1" w:lastColumn="0" w:noHBand="0" w:noVBand="1"/>
      </w:tblPr>
      <w:tblGrid>
        <w:gridCol w:w="7341"/>
        <w:gridCol w:w="2448"/>
      </w:tblGrid>
      <w:tr w:rsidR="005971F9" w:rsidRPr="00045DB9" w:rsidTr="00173D12">
        <w:trPr>
          <w:trHeight w:val="274"/>
        </w:trPr>
        <w:tc>
          <w:tcPr>
            <w:tcW w:w="7341" w:type="dxa"/>
          </w:tcPr>
          <w:p w:rsidR="005971F9" w:rsidRPr="00045DB9" w:rsidRDefault="005971F9" w:rsidP="00173D12">
            <w:pPr>
              <w:pStyle w:val="Default"/>
              <w:rPr>
                <w:rFonts w:ascii="Times New Roman" w:hAnsi="Times New Roman" w:cs="Times New Roman"/>
                <w:b/>
                <w:sz w:val="20"/>
                <w:szCs w:val="20"/>
              </w:rPr>
            </w:pPr>
            <w:r w:rsidRPr="00045DB9">
              <w:rPr>
                <w:rFonts w:ascii="Times New Roman" w:hAnsi="Times New Roman" w:cs="Times New Roman"/>
                <w:b/>
                <w:sz w:val="20"/>
                <w:szCs w:val="20"/>
              </w:rPr>
              <w:t>Ölçüt</w:t>
            </w:r>
          </w:p>
        </w:tc>
        <w:tc>
          <w:tcPr>
            <w:tcW w:w="2448" w:type="dxa"/>
          </w:tcPr>
          <w:p w:rsidR="005971F9" w:rsidRPr="00045DB9" w:rsidRDefault="005971F9" w:rsidP="00173D12">
            <w:pPr>
              <w:pStyle w:val="Default"/>
              <w:rPr>
                <w:rFonts w:ascii="Times New Roman" w:hAnsi="Times New Roman" w:cs="Times New Roman"/>
                <w:b/>
                <w:sz w:val="20"/>
                <w:szCs w:val="20"/>
              </w:rPr>
            </w:pPr>
            <w:r w:rsidRPr="00045DB9">
              <w:rPr>
                <w:rFonts w:ascii="Times New Roman" w:hAnsi="Times New Roman" w:cs="Times New Roman"/>
                <w:b/>
                <w:sz w:val="20"/>
                <w:szCs w:val="20"/>
              </w:rPr>
              <w:t>Ağırlıklı Puan</w:t>
            </w:r>
          </w:p>
        </w:tc>
      </w:tr>
      <w:tr w:rsidR="005971F9" w:rsidRPr="00045DB9" w:rsidTr="00173D12">
        <w:trPr>
          <w:trHeight w:val="560"/>
        </w:trPr>
        <w:tc>
          <w:tcPr>
            <w:tcW w:w="7341"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Akademik başarı düzeyi</w:t>
            </w:r>
          </w:p>
        </w:tc>
        <w:tc>
          <w:tcPr>
            <w:tcW w:w="2448"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%50 (toplam 100 puan üzerinden)</w:t>
            </w:r>
          </w:p>
        </w:tc>
      </w:tr>
      <w:tr w:rsidR="005971F9" w:rsidRPr="00045DB9" w:rsidTr="00173D12">
        <w:trPr>
          <w:trHeight w:val="466"/>
        </w:trPr>
        <w:tc>
          <w:tcPr>
            <w:tcW w:w="7341"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Dil seviyesi</w:t>
            </w:r>
          </w:p>
        </w:tc>
        <w:tc>
          <w:tcPr>
            <w:tcW w:w="2448"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%50 (toplam 100 puan üzerinden)</w:t>
            </w:r>
          </w:p>
        </w:tc>
      </w:tr>
      <w:tr w:rsidR="005971F9" w:rsidRPr="00045DB9" w:rsidTr="00173D12">
        <w:trPr>
          <w:trHeight w:val="560"/>
        </w:trPr>
        <w:tc>
          <w:tcPr>
            <w:tcW w:w="7341"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Şehit ve gazi çocuklarına (durumun belgelenmesi kaydıyla)</w:t>
            </w:r>
          </w:p>
        </w:tc>
        <w:tc>
          <w:tcPr>
            <w:tcW w:w="2448"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+15 puan</w:t>
            </w:r>
            <w:r w:rsidR="00942580" w:rsidRPr="00045DB9">
              <w:rPr>
                <w:rFonts w:ascii="Times New Roman" w:hAnsi="Times New Roman" w:cs="Times New Roman"/>
                <w:i/>
                <w:sz w:val="20"/>
                <w:szCs w:val="20"/>
              </w:rPr>
              <w:t>*</w:t>
            </w:r>
          </w:p>
        </w:tc>
      </w:tr>
      <w:tr w:rsidR="005971F9" w:rsidRPr="00045DB9" w:rsidTr="00173D12">
        <w:trPr>
          <w:trHeight w:val="504"/>
        </w:trPr>
        <w:tc>
          <w:tcPr>
            <w:tcW w:w="7341"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Engelli öğrencilere (engelliliğin belgelenmesi kaydıyla)</w:t>
            </w:r>
          </w:p>
        </w:tc>
        <w:tc>
          <w:tcPr>
            <w:tcW w:w="2448"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+10 puan</w:t>
            </w:r>
            <w:r w:rsidR="00942580" w:rsidRPr="00045DB9">
              <w:rPr>
                <w:rFonts w:ascii="Times New Roman" w:hAnsi="Times New Roman" w:cs="Times New Roman"/>
                <w:i/>
                <w:sz w:val="20"/>
                <w:szCs w:val="20"/>
              </w:rPr>
              <w:t>*</w:t>
            </w:r>
          </w:p>
        </w:tc>
      </w:tr>
      <w:tr w:rsidR="005971F9" w:rsidRPr="00045DB9" w:rsidTr="00173D12">
        <w:trPr>
          <w:trHeight w:val="519"/>
        </w:trPr>
        <w:tc>
          <w:tcPr>
            <w:tcW w:w="7341" w:type="dxa"/>
          </w:tcPr>
          <w:p w:rsidR="005971F9" w:rsidRPr="00045DB9" w:rsidRDefault="005971F9" w:rsidP="00173D12">
            <w:pPr>
              <w:pStyle w:val="Default"/>
              <w:ind w:right="-1531"/>
              <w:rPr>
                <w:rFonts w:ascii="Times New Roman" w:hAnsi="Times New Roman" w:cs="Times New Roman"/>
                <w:i/>
                <w:sz w:val="20"/>
                <w:szCs w:val="20"/>
              </w:rPr>
            </w:pPr>
            <w:r w:rsidRPr="00045DB9">
              <w:rPr>
                <w:rFonts w:ascii="Times New Roman" w:hAnsi="Times New Roman" w:cs="Times New Roman"/>
                <w:i/>
                <w:sz w:val="20"/>
                <w:szCs w:val="20"/>
              </w:rPr>
              <w:t xml:space="preserve">Daha önce yararlanma (hibeli veya </w:t>
            </w:r>
            <w:proofErr w:type="spellStart"/>
            <w:r w:rsidRPr="00045DB9">
              <w:rPr>
                <w:rFonts w:ascii="Times New Roman" w:hAnsi="Times New Roman" w:cs="Times New Roman"/>
                <w:i/>
                <w:sz w:val="20"/>
                <w:szCs w:val="20"/>
              </w:rPr>
              <w:t>hibesiz</w:t>
            </w:r>
            <w:proofErr w:type="spellEnd"/>
            <w:r w:rsidRPr="00045DB9">
              <w:rPr>
                <w:rFonts w:ascii="Times New Roman" w:hAnsi="Times New Roman" w:cs="Times New Roman"/>
                <w:i/>
                <w:sz w:val="20"/>
                <w:szCs w:val="20"/>
              </w:rPr>
              <w:t>)</w:t>
            </w:r>
          </w:p>
        </w:tc>
        <w:tc>
          <w:tcPr>
            <w:tcW w:w="2448"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-10 puan</w:t>
            </w:r>
          </w:p>
        </w:tc>
      </w:tr>
      <w:tr w:rsidR="005971F9" w:rsidRPr="00045DB9" w:rsidTr="00173D12">
        <w:trPr>
          <w:trHeight w:val="504"/>
        </w:trPr>
        <w:tc>
          <w:tcPr>
            <w:tcW w:w="7341"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2828 Sayılı Sosyal Hizmetler Kanunu ile 5395 sayılı Çocuk Koruma Kanunu kapsamında haklarında korunma, bakım veya barınma kararı alınmış öğrencilere</w:t>
            </w:r>
          </w:p>
        </w:tc>
        <w:tc>
          <w:tcPr>
            <w:tcW w:w="2448"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+10 puan</w:t>
            </w:r>
            <w:r w:rsidR="00942580" w:rsidRPr="00045DB9">
              <w:rPr>
                <w:rStyle w:val="markedcontent"/>
                <w:sz w:val="20"/>
                <w:szCs w:val="20"/>
              </w:rPr>
              <w:t>*</w:t>
            </w:r>
          </w:p>
        </w:tc>
      </w:tr>
    </w:tbl>
    <w:tbl>
      <w:tblPr>
        <w:tblW w:w="974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2"/>
        <w:gridCol w:w="2437"/>
      </w:tblGrid>
      <w:tr w:rsidR="005971F9" w:rsidRPr="00045DB9" w:rsidTr="00173D12">
        <w:trPr>
          <w:trHeight w:val="381"/>
        </w:trPr>
        <w:tc>
          <w:tcPr>
            <w:tcW w:w="7312"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 xml:space="preserve">Vatandaşı olunan ülkede hareketliliğe katılma </w:t>
            </w:r>
          </w:p>
        </w:tc>
        <w:tc>
          <w:tcPr>
            <w:tcW w:w="2437"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sz w:val="20"/>
                <w:szCs w:val="20"/>
              </w:rPr>
              <w:t xml:space="preserve"> </w:t>
            </w:r>
            <w:r w:rsidRPr="00045DB9">
              <w:rPr>
                <w:rFonts w:ascii="Times New Roman" w:hAnsi="Times New Roman" w:cs="Times New Roman"/>
                <w:i/>
                <w:sz w:val="20"/>
                <w:szCs w:val="20"/>
              </w:rPr>
              <w:t>-10 puan</w:t>
            </w:r>
          </w:p>
        </w:tc>
      </w:tr>
      <w:tr w:rsidR="005971F9" w:rsidRPr="00045DB9" w:rsidTr="00173D12">
        <w:trPr>
          <w:trHeight w:val="260"/>
        </w:trPr>
        <w:tc>
          <w:tcPr>
            <w:tcW w:w="7312"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 xml:space="preserve">Hareketliliğe seçilen öğrenciler için: Yükseköğretim kurumu tarafından hareketlilikle ilgili olarak düzenlenen toplantılara /eğitimlere mazeretsiz katılmama   (öğrencinin </w:t>
            </w:r>
            <w:proofErr w:type="spellStart"/>
            <w:r w:rsidRPr="00045DB9">
              <w:rPr>
                <w:rFonts w:ascii="Times New Roman" w:hAnsi="Times New Roman" w:cs="Times New Roman"/>
                <w:i/>
                <w:sz w:val="20"/>
                <w:szCs w:val="20"/>
              </w:rPr>
              <w:t>Erasmus’a</w:t>
            </w:r>
            <w:proofErr w:type="spellEnd"/>
            <w:r w:rsidRPr="00045DB9">
              <w:rPr>
                <w:rFonts w:ascii="Times New Roman" w:hAnsi="Times New Roman" w:cs="Times New Roman"/>
                <w:i/>
                <w:sz w:val="20"/>
                <w:szCs w:val="20"/>
              </w:rPr>
              <w:t xml:space="preserve"> tekrar başvurması halinde uygulanır)</w:t>
            </w:r>
          </w:p>
          <w:p w:rsidR="005971F9" w:rsidRPr="00045DB9" w:rsidRDefault="005971F9" w:rsidP="00173D12">
            <w:pPr>
              <w:pStyle w:val="Default"/>
              <w:rPr>
                <w:rFonts w:ascii="Times New Roman" w:hAnsi="Times New Roman" w:cs="Times New Roman"/>
                <w:sz w:val="20"/>
                <w:szCs w:val="20"/>
              </w:rPr>
            </w:pPr>
          </w:p>
        </w:tc>
        <w:tc>
          <w:tcPr>
            <w:tcW w:w="2437" w:type="dxa"/>
          </w:tcPr>
          <w:p w:rsidR="005971F9" w:rsidRPr="00045DB9" w:rsidRDefault="005971F9" w:rsidP="00173D12">
            <w:pPr>
              <w:pStyle w:val="Default"/>
              <w:rPr>
                <w:rFonts w:ascii="Times New Roman" w:hAnsi="Times New Roman" w:cs="Times New Roman"/>
                <w:sz w:val="20"/>
                <w:szCs w:val="20"/>
              </w:rPr>
            </w:pPr>
            <w:r w:rsidRPr="00045DB9">
              <w:rPr>
                <w:rFonts w:ascii="Times New Roman" w:hAnsi="Times New Roman" w:cs="Times New Roman"/>
                <w:sz w:val="20"/>
                <w:szCs w:val="20"/>
              </w:rPr>
              <w:t xml:space="preserve"> </w:t>
            </w:r>
            <w:r w:rsidRPr="00045DB9">
              <w:rPr>
                <w:rFonts w:ascii="Times New Roman" w:hAnsi="Times New Roman" w:cs="Times New Roman"/>
                <w:i/>
                <w:sz w:val="20"/>
                <w:szCs w:val="20"/>
              </w:rPr>
              <w:t xml:space="preserve">-5 puan </w:t>
            </w:r>
            <w:r w:rsidRPr="00045DB9">
              <w:rPr>
                <w:rFonts w:ascii="Times New Roman" w:hAnsi="Times New Roman" w:cs="Times New Roman"/>
                <w:sz w:val="20"/>
                <w:szCs w:val="20"/>
              </w:rPr>
              <w:t xml:space="preserve">                                                                                       </w:t>
            </w:r>
          </w:p>
        </w:tc>
      </w:tr>
      <w:tr w:rsidR="005971F9" w:rsidRPr="00045DB9" w:rsidTr="00173D12">
        <w:trPr>
          <w:trHeight w:val="141"/>
        </w:trPr>
        <w:tc>
          <w:tcPr>
            <w:tcW w:w="7312"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İki Hareketlilik türüne birden aynı anda başvurma (öğrencinin tercih ettiği hareketlilik türüne azaltma uygulanır)</w:t>
            </w:r>
          </w:p>
        </w:tc>
        <w:tc>
          <w:tcPr>
            <w:tcW w:w="2437" w:type="dxa"/>
          </w:tcPr>
          <w:p w:rsidR="005971F9" w:rsidRPr="00045DB9" w:rsidRDefault="005971F9" w:rsidP="00173D12">
            <w:pPr>
              <w:pStyle w:val="Default"/>
              <w:ind w:firstLine="76"/>
              <w:rPr>
                <w:rFonts w:ascii="Times New Roman" w:hAnsi="Times New Roman" w:cs="Times New Roman"/>
                <w:i/>
                <w:sz w:val="20"/>
                <w:szCs w:val="20"/>
              </w:rPr>
            </w:pPr>
            <w:r w:rsidRPr="00045DB9">
              <w:rPr>
                <w:rFonts w:ascii="Times New Roman" w:hAnsi="Times New Roman" w:cs="Times New Roman"/>
                <w:i/>
                <w:sz w:val="20"/>
                <w:szCs w:val="20"/>
              </w:rPr>
              <w:t xml:space="preserve">-10 puan </w:t>
            </w:r>
          </w:p>
        </w:tc>
      </w:tr>
      <w:tr w:rsidR="005971F9" w:rsidRPr="00045DB9" w:rsidTr="00173D12">
        <w:trPr>
          <w:trHeight w:val="63"/>
        </w:trPr>
        <w:tc>
          <w:tcPr>
            <w:tcW w:w="7312"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lastRenderedPageBreak/>
              <w:t xml:space="preserve">Dil sınavına gireceğini beyan mazeretsiz girmeme (öğrencinin </w:t>
            </w:r>
            <w:proofErr w:type="spellStart"/>
            <w:r w:rsidRPr="00045DB9">
              <w:rPr>
                <w:rFonts w:ascii="Times New Roman" w:hAnsi="Times New Roman" w:cs="Times New Roman"/>
                <w:i/>
                <w:sz w:val="20"/>
                <w:szCs w:val="20"/>
              </w:rPr>
              <w:t>Erasmus’a</w:t>
            </w:r>
            <w:proofErr w:type="spellEnd"/>
            <w:r w:rsidRPr="00045DB9">
              <w:rPr>
                <w:rFonts w:ascii="Times New Roman" w:hAnsi="Times New Roman" w:cs="Times New Roman"/>
                <w:i/>
                <w:sz w:val="20"/>
                <w:szCs w:val="20"/>
              </w:rPr>
              <w:t xml:space="preserve"> tekrar başvurması halinde uygulanır)</w:t>
            </w:r>
          </w:p>
        </w:tc>
        <w:tc>
          <w:tcPr>
            <w:tcW w:w="2437"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sz w:val="20"/>
                <w:szCs w:val="20"/>
              </w:rPr>
              <w:t xml:space="preserve"> </w:t>
            </w:r>
            <w:r w:rsidRPr="00045DB9">
              <w:rPr>
                <w:rFonts w:ascii="Times New Roman" w:hAnsi="Times New Roman" w:cs="Times New Roman"/>
                <w:i/>
                <w:sz w:val="20"/>
                <w:szCs w:val="20"/>
              </w:rPr>
              <w:t>-5 puan</w:t>
            </w:r>
          </w:p>
        </w:tc>
      </w:tr>
      <w:tr w:rsidR="005971F9" w:rsidRPr="00045DB9" w:rsidTr="00173D12">
        <w:trPr>
          <w:trHeight w:val="464"/>
        </w:trPr>
        <w:tc>
          <w:tcPr>
            <w:tcW w:w="7312"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Hareketliliğe seçildiği halde süresinde feragat bildirimi bulunmaksızın hareketliliğe katılmama</w:t>
            </w:r>
          </w:p>
          <w:p w:rsidR="005971F9" w:rsidRPr="00045DB9" w:rsidRDefault="005971F9" w:rsidP="00173D12">
            <w:pPr>
              <w:pStyle w:val="Default"/>
              <w:rPr>
                <w:rFonts w:ascii="Times New Roman" w:hAnsi="Times New Roman" w:cs="Times New Roman"/>
                <w:i/>
                <w:sz w:val="20"/>
                <w:szCs w:val="20"/>
              </w:rPr>
            </w:pPr>
          </w:p>
          <w:p w:rsidR="005971F9" w:rsidRPr="00045DB9" w:rsidRDefault="005971F9" w:rsidP="00173D12">
            <w:pPr>
              <w:pStyle w:val="Default"/>
              <w:rPr>
                <w:rFonts w:ascii="Times New Roman" w:hAnsi="Times New Roman" w:cs="Times New Roman"/>
                <w:i/>
                <w:sz w:val="20"/>
                <w:szCs w:val="20"/>
              </w:rPr>
            </w:pPr>
          </w:p>
        </w:tc>
        <w:tc>
          <w:tcPr>
            <w:tcW w:w="2437" w:type="dxa"/>
          </w:tcPr>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-10 puan</w:t>
            </w:r>
          </w:p>
        </w:tc>
      </w:tr>
      <w:tr w:rsidR="005971F9" w:rsidRPr="00045DB9" w:rsidTr="00173D12">
        <w:trPr>
          <w:trHeight w:val="880"/>
        </w:trPr>
        <w:tc>
          <w:tcPr>
            <w:tcW w:w="7312" w:type="dxa"/>
          </w:tcPr>
          <w:p w:rsidR="005971F9" w:rsidRPr="00045DB9" w:rsidRDefault="005971F9" w:rsidP="00173D12">
            <w:pPr>
              <w:spacing w:before="100" w:beforeAutospacing="1" w:after="100" w:afterAutospacing="1" w:line="240" w:lineRule="auto"/>
              <w:rPr>
                <w:rFonts w:ascii="Times New Roman" w:eastAsia="Times New Roman" w:hAnsi="Times New Roman" w:cs="Times New Roman"/>
                <w:i/>
                <w:color w:val="000000"/>
                <w:sz w:val="20"/>
                <w:szCs w:val="20"/>
                <w:lang w:eastAsia="tr-TR"/>
              </w:rPr>
            </w:pPr>
            <w:r w:rsidRPr="00045DB9">
              <w:rPr>
                <w:rFonts w:ascii="Times New Roman" w:eastAsia="Times New Roman" w:hAnsi="Times New Roman" w:cs="Times New Roman"/>
                <w:i/>
                <w:color w:val="000000"/>
                <w:sz w:val="20"/>
                <w:szCs w:val="20"/>
                <w:lang w:eastAsia="tr-TR"/>
              </w:rPr>
              <w:t xml:space="preserve">Kendileri veya 1. Derece yakınları </w:t>
            </w:r>
            <w:proofErr w:type="spellStart"/>
            <w:r w:rsidRPr="00045DB9">
              <w:rPr>
                <w:rFonts w:ascii="Times New Roman" w:eastAsia="Times New Roman" w:hAnsi="Times New Roman" w:cs="Times New Roman"/>
                <w:i/>
                <w:color w:val="000000"/>
                <w:sz w:val="20"/>
                <w:szCs w:val="20"/>
                <w:lang w:eastAsia="tr-TR"/>
              </w:rPr>
              <w:t>AFAD’dan</w:t>
            </w:r>
            <w:proofErr w:type="spellEnd"/>
            <w:r w:rsidRPr="00045DB9">
              <w:rPr>
                <w:rFonts w:ascii="Times New Roman" w:eastAsia="Times New Roman" w:hAnsi="Times New Roman" w:cs="Times New Roman"/>
                <w:i/>
                <w:color w:val="000000"/>
                <w:sz w:val="20"/>
                <w:szCs w:val="20"/>
                <w:lang w:eastAsia="tr-TR"/>
              </w:rPr>
              <w:t xml:space="preserve"> afetzede yardımı alanlar (Belgelendirmek Kaydıyla)</w:t>
            </w:r>
          </w:p>
        </w:tc>
        <w:tc>
          <w:tcPr>
            <w:tcW w:w="2437" w:type="dxa"/>
          </w:tcPr>
          <w:p w:rsidR="005971F9" w:rsidRPr="00045DB9" w:rsidRDefault="005971F9" w:rsidP="00173D12">
            <w:pPr>
              <w:pStyle w:val="Default"/>
              <w:rPr>
                <w:rFonts w:ascii="Times New Roman" w:hAnsi="Times New Roman" w:cs="Times New Roman"/>
                <w:i/>
                <w:sz w:val="20"/>
                <w:szCs w:val="20"/>
              </w:rPr>
            </w:pPr>
          </w:p>
          <w:p w:rsidR="005971F9" w:rsidRPr="00045DB9" w:rsidRDefault="005971F9" w:rsidP="00173D12">
            <w:pPr>
              <w:pStyle w:val="Default"/>
              <w:rPr>
                <w:rFonts w:ascii="Times New Roman" w:hAnsi="Times New Roman" w:cs="Times New Roman"/>
                <w:i/>
                <w:sz w:val="20"/>
                <w:szCs w:val="20"/>
              </w:rPr>
            </w:pPr>
            <w:r w:rsidRPr="00045DB9">
              <w:rPr>
                <w:rFonts w:ascii="Times New Roman" w:hAnsi="Times New Roman" w:cs="Times New Roman"/>
                <w:i/>
                <w:sz w:val="20"/>
                <w:szCs w:val="20"/>
              </w:rPr>
              <w:t>+10 puan</w:t>
            </w:r>
            <w:r w:rsidR="00942580" w:rsidRPr="00045DB9">
              <w:rPr>
                <w:rFonts w:ascii="Times New Roman" w:hAnsi="Times New Roman" w:cs="Times New Roman"/>
                <w:i/>
                <w:sz w:val="20"/>
                <w:szCs w:val="20"/>
              </w:rPr>
              <w:t>*</w:t>
            </w:r>
          </w:p>
        </w:tc>
      </w:tr>
    </w:tbl>
    <w:p w:rsidR="005971F9" w:rsidRPr="00045DB9" w:rsidRDefault="005971F9" w:rsidP="005971F9">
      <w:pPr>
        <w:pStyle w:val="NormalWeb"/>
        <w:shd w:val="clear" w:color="auto" w:fill="FFFFFF"/>
        <w:spacing w:before="0" w:beforeAutospacing="0"/>
        <w:rPr>
          <w:rStyle w:val="markedcontent"/>
          <w:sz w:val="20"/>
          <w:szCs w:val="20"/>
          <w:highlight w:val="yellow"/>
        </w:rPr>
      </w:pPr>
    </w:p>
    <w:p w:rsidR="005971F9" w:rsidRPr="00045DB9" w:rsidRDefault="005971F9" w:rsidP="005971F9">
      <w:pPr>
        <w:pStyle w:val="NormalWeb"/>
        <w:shd w:val="clear" w:color="auto" w:fill="FFFFFF"/>
        <w:spacing w:before="0" w:beforeAutospacing="0"/>
        <w:rPr>
          <w:sz w:val="20"/>
          <w:szCs w:val="20"/>
        </w:rPr>
      </w:pPr>
      <w:r w:rsidRPr="00045DB9">
        <w:rPr>
          <w:sz w:val="20"/>
          <w:szCs w:val="20"/>
        </w:rPr>
        <w:t xml:space="preserve">*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045DB9">
        <w:rPr>
          <w:sz w:val="20"/>
          <w:szCs w:val="20"/>
        </w:rPr>
        <w:t>öldürülenler”in</w:t>
      </w:r>
      <w:proofErr w:type="spellEnd"/>
      <w:r w:rsidRPr="00045DB9">
        <w:rPr>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w:t>
      </w:r>
      <w:proofErr w:type="spellStart"/>
      <w:r w:rsidRPr="00045DB9">
        <w:rPr>
          <w:sz w:val="20"/>
          <w:szCs w:val="20"/>
        </w:rPr>
        <w:t>önceliklendirilir</w:t>
      </w:r>
      <w:proofErr w:type="spellEnd"/>
      <w:r w:rsidRPr="00045DB9">
        <w:rPr>
          <w:sz w:val="20"/>
          <w:szCs w:val="20"/>
        </w:rPr>
        <w:t>.</w:t>
      </w:r>
    </w:p>
    <w:p w:rsidR="005971F9" w:rsidRPr="00045DB9" w:rsidRDefault="005971F9" w:rsidP="005971F9">
      <w:pPr>
        <w:pStyle w:val="NormalWeb"/>
        <w:shd w:val="clear" w:color="auto" w:fill="FFFFFF"/>
        <w:spacing w:before="0" w:beforeAutospacing="0"/>
        <w:rPr>
          <w:rStyle w:val="markedcontent"/>
          <w:sz w:val="20"/>
          <w:szCs w:val="20"/>
        </w:rPr>
      </w:pPr>
      <w:r w:rsidRPr="00045DB9">
        <w:rPr>
          <w:sz w:val="20"/>
          <w:szCs w:val="20"/>
        </w:rPr>
        <w:t xml:space="preserve">* </w:t>
      </w:r>
      <w:proofErr w:type="spellStart"/>
      <w:r w:rsidRPr="00045DB9">
        <w:rPr>
          <w:sz w:val="20"/>
          <w:szCs w:val="20"/>
        </w:rPr>
        <w:t>Önceliklendirme</w:t>
      </w:r>
      <w:proofErr w:type="spellEnd"/>
      <w:r w:rsidRPr="00045DB9">
        <w:rPr>
          <w:sz w:val="20"/>
          <w:szCs w:val="20"/>
        </w:rPr>
        <w:t xml:space="preserve"> için öğrencinin 20 Şubat 2019 tarih ve 30692 sayılı Resmi </w:t>
      </w:r>
      <w:proofErr w:type="spellStart"/>
      <w:r w:rsidRPr="00045DB9">
        <w:rPr>
          <w:sz w:val="20"/>
          <w:szCs w:val="20"/>
        </w:rPr>
        <w:t>Gazete’de</w:t>
      </w:r>
      <w:proofErr w:type="spellEnd"/>
      <w:r w:rsidRPr="00045DB9">
        <w:rPr>
          <w:sz w:val="20"/>
          <w:szCs w:val="20"/>
        </w:rPr>
        <w:t xml:space="preserve"> yayımlanan “Erişkinler İçin Engellilik Değerlendirmesi Hakkında </w:t>
      </w:r>
      <w:proofErr w:type="spellStart"/>
      <w:r w:rsidRPr="00045DB9">
        <w:rPr>
          <w:sz w:val="20"/>
          <w:szCs w:val="20"/>
        </w:rPr>
        <w:t>Yönetmelik”te</w:t>
      </w:r>
      <w:proofErr w:type="spellEnd"/>
      <w:r w:rsidRPr="00045DB9">
        <w:rPr>
          <w:sz w:val="20"/>
          <w:szCs w:val="20"/>
        </w:rPr>
        <w:t xml:space="preserve"> yer alan Engellilik Sağlık Kurulu raporunu ibraz etmesi gerekir.</w:t>
      </w:r>
    </w:p>
    <w:p w:rsidR="005971F9" w:rsidRPr="00045DB9" w:rsidRDefault="005971F9" w:rsidP="005971F9">
      <w:pPr>
        <w:pStyle w:val="NormalWeb"/>
        <w:shd w:val="clear" w:color="auto" w:fill="FFFFFF"/>
        <w:spacing w:before="0" w:beforeAutospacing="0"/>
        <w:rPr>
          <w:rStyle w:val="markedcontent"/>
          <w:sz w:val="20"/>
          <w:szCs w:val="20"/>
        </w:rPr>
      </w:pPr>
      <w:r w:rsidRPr="00045DB9">
        <w:rPr>
          <w:rStyle w:val="markedcontent"/>
          <w:sz w:val="20"/>
          <w:szCs w:val="20"/>
        </w:rPr>
        <w:t>*</w:t>
      </w:r>
      <w:proofErr w:type="spellStart"/>
      <w:r w:rsidRPr="00045DB9">
        <w:rPr>
          <w:rStyle w:val="markedcontent"/>
          <w:sz w:val="20"/>
          <w:szCs w:val="20"/>
        </w:rPr>
        <w:t>Önceliklendirme</w:t>
      </w:r>
      <w:proofErr w:type="spellEnd"/>
      <w:r w:rsidRPr="00045DB9">
        <w:rPr>
          <w:rStyle w:val="markedcontent"/>
          <w:sz w:val="20"/>
          <w:szCs w:val="20"/>
        </w:rPr>
        <w:t xml:space="preserve"> için öğrencinin Aile ve Sosyal Politikalar Bakanlığı’ndan hakkında 2828 sayılı Kanun uyarınca koruma, bakım veya barınma kararı olduğuna dair yazıyı ibraz etmesi gerekir.  </w:t>
      </w:r>
    </w:p>
    <w:p w:rsidR="005971F9" w:rsidRPr="00045DB9" w:rsidRDefault="005971F9" w:rsidP="005971F9">
      <w:pPr>
        <w:pStyle w:val="ListeParagraf"/>
        <w:numPr>
          <w:ilvl w:val="0"/>
          <w:numId w:val="1"/>
        </w:numPr>
        <w:jc w:val="both"/>
        <w:rPr>
          <w:rFonts w:ascii="Times New Roman" w:hAnsi="Times New Roman" w:cs="Times New Roman"/>
          <w:sz w:val="20"/>
          <w:szCs w:val="20"/>
        </w:rPr>
      </w:pPr>
      <w:r w:rsidRPr="00045DB9">
        <w:rPr>
          <w:rFonts w:ascii="Times New Roman" w:hAnsi="Times New Roman" w:cs="Times New Roman"/>
          <w:sz w:val="20"/>
          <w:szCs w:val="20"/>
        </w:rPr>
        <w:t xml:space="preserve">Engelli öğrencilere (engelliliğin belgelenmesi şartıyla) +10 puan eklenecektir. Engelli öğrencilerin ilgili belgelerini en geç </w:t>
      </w:r>
      <w:r w:rsidRPr="00045DB9">
        <w:rPr>
          <w:rFonts w:ascii="Times New Roman" w:eastAsia="Times New Roman" w:hAnsi="Times New Roman" w:cs="Times New Roman"/>
          <w:b/>
          <w:color w:val="000000"/>
          <w:sz w:val="20"/>
          <w:szCs w:val="20"/>
          <w:highlight w:val="yellow"/>
          <w:u w:val="single"/>
          <w:lang w:eastAsia="tr-TR"/>
        </w:rPr>
        <w:t>16.04.2024</w:t>
      </w:r>
      <w:r w:rsidRPr="00045DB9">
        <w:rPr>
          <w:rFonts w:ascii="Times New Roman" w:eastAsia="Times New Roman" w:hAnsi="Times New Roman" w:cs="Times New Roman"/>
          <w:color w:val="000000"/>
          <w:sz w:val="20"/>
          <w:szCs w:val="20"/>
          <w:lang w:eastAsia="tr-TR"/>
        </w:rPr>
        <w:t xml:space="preserve"> </w:t>
      </w:r>
      <w:r w:rsidRPr="00045DB9">
        <w:rPr>
          <w:rFonts w:ascii="Times New Roman" w:hAnsi="Times New Roman" w:cs="Times New Roman"/>
          <w:sz w:val="20"/>
          <w:szCs w:val="20"/>
        </w:rPr>
        <w:t>tarihine kadar Uluslararası İlişkiler Koordinatörlüğüne belgelemeleri gerekmektedir. Belge ibraz etmeyen öğrencilere (+10) puan uygulanmayacaktır.</w:t>
      </w:r>
    </w:p>
    <w:p w:rsidR="005971F9" w:rsidRPr="00045DB9" w:rsidRDefault="005971F9" w:rsidP="005971F9">
      <w:pPr>
        <w:pStyle w:val="ListeParagraf"/>
        <w:numPr>
          <w:ilvl w:val="0"/>
          <w:numId w:val="1"/>
        </w:numPr>
        <w:jc w:val="both"/>
        <w:rPr>
          <w:rFonts w:ascii="Times New Roman" w:hAnsi="Times New Roman" w:cs="Times New Roman"/>
          <w:sz w:val="20"/>
          <w:szCs w:val="20"/>
        </w:rPr>
      </w:pPr>
      <w:r w:rsidRPr="00045DB9">
        <w:rPr>
          <w:rFonts w:ascii="Times New Roman" w:hAnsi="Times New Roman" w:cs="Times New Roman"/>
          <w:sz w:val="20"/>
          <w:szCs w:val="20"/>
        </w:rPr>
        <w:t xml:space="preserve">Şehit ve gazi çocuklarına +15 puan eklenecektir. Şehit ve gazi çocuklarının ilgili belgelerini en geç </w:t>
      </w:r>
      <w:r w:rsidRPr="00045DB9">
        <w:rPr>
          <w:rFonts w:ascii="Times New Roman" w:eastAsia="Times New Roman" w:hAnsi="Times New Roman" w:cs="Times New Roman"/>
          <w:b/>
          <w:color w:val="000000"/>
          <w:sz w:val="20"/>
          <w:szCs w:val="20"/>
          <w:highlight w:val="yellow"/>
          <w:u w:val="single"/>
          <w:lang w:eastAsia="tr-TR"/>
        </w:rPr>
        <w:t>16.04.2024</w:t>
      </w:r>
      <w:r w:rsidRPr="00045DB9">
        <w:rPr>
          <w:rFonts w:ascii="Times New Roman" w:eastAsia="Times New Roman" w:hAnsi="Times New Roman" w:cs="Times New Roman"/>
          <w:color w:val="000000"/>
          <w:sz w:val="20"/>
          <w:szCs w:val="20"/>
          <w:lang w:eastAsia="tr-TR"/>
        </w:rPr>
        <w:t xml:space="preserve"> </w:t>
      </w:r>
      <w:r w:rsidRPr="00045DB9">
        <w:rPr>
          <w:rFonts w:ascii="Times New Roman" w:hAnsi="Times New Roman" w:cs="Times New Roman"/>
          <w:sz w:val="20"/>
          <w:szCs w:val="20"/>
        </w:rPr>
        <w:t>tarihine kadar Uluslararası İlişkiler Koordinatörlüğüne belgelemeleri gerekmektedir. Belge ibraz etmeyen öğrencilere (+15) puan uygulanmayacaktır.</w:t>
      </w:r>
    </w:p>
    <w:p w:rsidR="005971F9" w:rsidRPr="00045DB9" w:rsidRDefault="005971F9" w:rsidP="005971F9">
      <w:pPr>
        <w:pStyle w:val="ListeParagraf"/>
        <w:numPr>
          <w:ilvl w:val="0"/>
          <w:numId w:val="1"/>
        </w:numPr>
        <w:jc w:val="both"/>
        <w:rPr>
          <w:rFonts w:ascii="Times New Roman" w:hAnsi="Times New Roman" w:cs="Times New Roman"/>
          <w:sz w:val="20"/>
          <w:szCs w:val="20"/>
        </w:rPr>
      </w:pPr>
      <w:r w:rsidRPr="00045DB9">
        <w:rPr>
          <w:rFonts w:ascii="Times New Roman" w:hAnsi="Times New Roman" w:cs="Times New Roman"/>
          <w:sz w:val="20"/>
          <w:szCs w:val="20"/>
        </w:rPr>
        <w:t xml:space="preserve">2828 Sayılı Sosyal Hizmetler Kanunu kapsamınsa haklarında koruma, bakım veya barınma kararı alınmış öğrencilere (koruma, bakım veya barınma kararı olduğuna dair yazıyı ibraz etmeleri halinde) +10 puan uygulanacaktır. İlgili belgelerini en </w:t>
      </w:r>
      <w:proofErr w:type="gramStart"/>
      <w:r w:rsidRPr="00045DB9">
        <w:rPr>
          <w:rFonts w:ascii="Times New Roman" w:hAnsi="Times New Roman" w:cs="Times New Roman"/>
          <w:sz w:val="20"/>
          <w:szCs w:val="20"/>
        </w:rPr>
        <w:t xml:space="preserve">geç  </w:t>
      </w:r>
      <w:r w:rsidRPr="00045DB9">
        <w:rPr>
          <w:rFonts w:ascii="Times New Roman" w:eastAsia="Times New Roman" w:hAnsi="Times New Roman" w:cs="Times New Roman"/>
          <w:b/>
          <w:color w:val="000000"/>
          <w:sz w:val="20"/>
          <w:szCs w:val="20"/>
          <w:highlight w:val="yellow"/>
          <w:u w:val="single"/>
          <w:lang w:eastAsia="tr-TR"/>
        </w:rPr>
        <w:t>16</w:t>
      </w:r>
      <w:proofErr w:type="gramEnd"/>
      <w:r w:rsidRPr="00045DB9">
        <w:rPr>
          <w:rFonts w:ascii="Times New Roman" w:eastAsia="Times New Roman" w:hAnsi="Times New Roman" w:cs="Times New Roman"/>
          <w:b/>
          <w:color w:val="000000"/>
          <w:sz w:val="20"/>
          <w:szCs w:val="20"/>
          <w:highlight w:val="yellow"/>
          <w:u w:val="single"/>
          <w:lang w:eastAsia="tr-TR"/>
        </w:rPr>
        <w:t>.04.2024</w:t>
      </w:r>
      <w:r w:rsidRPr="00045DB9">
        <w:rPr>
          <w:rFonts w:ascii="Times New Roman" w:eastAsia="Times New Roman" w:hAnsi="Times New Roman" w:cs="Times New Roman"/>
          <w:color w:val="000000"/>
          <w:sz w:val="20"/>
          <w:szCs w:val="20"/>
          <w:lang w:eastAsia="tr-TR"/>
        </w:rPr>
        <w:t xml:space="preserve"> </w:t>
      </w:r>
      <w:r w:rsidRPr="00045DB9">
        <w:rPr>
          <w:rFonts w:ascii="Times New Roman" w:hAnsi="Times New Roman" w:cs="Times New Roman"/>
          <w:sz w:val="20"/>
          <w:szCs w:val="20"/>
        </w:rPr>
        <w:t>tarihine kadar Uluslararası İlişkiler Koordinatörlüğüne belgelemeleri gerekmektedir. Belge ibraz etmeyen öğrencilere (+10) puan uygulanmayacaktır.</w:t>
      </w:r>
    </w:p>
    <w:p w:rsidR="005971F9" w:rsidRDefault="005971F9" w:rsidP="005971F9">
      <w:pPr>
        <w:pStyle w:val="ListeParagraf"/>
        <w:numPr>
          <w:ilvl w:val="0"/>
          <w:numId w:val="1"/>
        </w:numPr>
        <w:jc w:val="both"/>
        <w:rPr>
          <w:rFonts w:ascii="Times New Roman" w:hAnsi="Times New Roman" w:cs="Times New Roman"/>
          <w:sz w:val="20"/>
          <w:szCs w:val="20"/>
        </w:rPr>
      </w:pPr>
      <w:r w:rsidRPr="00045DB9">
        <w:rPr>
          <w:rFonts w:ascii="Times New Roman" w:eastAsia="Times New Roman" w:hAnsi="Times New Roman" w:cs="Times New Roman"/>
          <w:color w:val="000000"/>
          <w:sz w:val="20"/>
          <w:szCs w:val="20"/>
          <w:lang w:eastAsia="tr-TR"/>
        </w:rPr>
        <w:t xml:space="preserve">Kendileri veya 1. Derece yakınları </w:t>
      </w:r>
      <w:proofErr w:type="spellStart"/>
      <w:r w:rsidRPr="00045DB9">
        <w:rPr>
          <w:rFonts w:ascii="Times New Roman" w:eastAsia="Times New Roman" w:hAnsi="Times New Roman" w:cs="Times New Roman"/>
          <w:color w:val="000000"/>
          <w:sz w:val="20"/>
          <w:szCs w:val="20"/>
          <w:lang w:eastAsia="tr-TR"/>
        </w:rPr>
        <w:t>AFAD’dan</w:t>
      </w:r>
      <w:proofErr w:type="spellEnd"/>
      <w:r w:rsidRPr="00045DB9">
        <w:rPr>
          <w:rFonts w:ascii="Times New Roman" w:eastAsia="Times New Roman" w:hAnsi="Times New Roman" w:cs="Times New Roman"/>
          <w:color w:val="000000"/>
          <w:sz w:val="20"/>
          <w:szCs w:val="20"/>
          <w:lang w:eastAsia="tr-TR"/>
        </w:rPr>
        <w:t xml:space="preserve"> afetzede yardımı alanlar (Belgelendirmek Kaydıyla) </w:t>
      </w:r>
      <w:r w:rsidRPr="00045DB9">
        <w:rPr>
          <w:rFonts w:ascii="Times New Roman" w:hAnsi="Times New Roman" w:cs="Times New Roman"/>
          <w:sz w:val="20"/>
          <w:szCs w:val="20"/>
        </w:rPr>
        <w:t xml:space="preserve">İlgili belgelerini en </w:t>
      </w:r>
      <w:proofErr w:type="gramStart"/>
      <w:r w:rsidRPr="00045DB9">
        <w:rPr>
          <w:rFonts w:ascii="Times New Roman" w:hAnsi="Times New Roman" w:cs="Times New Roman"/>
          <w:sz w:val="20"/>
          <w:szCs w:val="20"/>
        </w:rPr>
        <w:t xml:space="preserve">geç  </w:t>
      </w:r>
      <w:r w:rsidRPr="00045DB9">
        <w:rPr>
          <w:rFonts w:ascii="Times New Roman" w:eastAsia="Times New Roman" w:hAnsi="Times New Roman" w:cs="Times New Roman"/>
          <w:b/>
          <w:color w:val="000000"/>
          <w:sz w:val="20"/>
          <w:szCs w:val="20"/>
          <w:highlight w:val="yellow"/>
          <w:u w:val="single"/>
          <w:lang w:eastAsia="tr-TR"/>
        </w:rPr>
        <w:t>16</w:t>
      </w:r>
      <w:proofErr w:type="gramEnd"/>
      <w:r w:rsidRPr="00045DB9">
        <w:rPr>
          <w:rFonts w:ascii="Times New Roman" w:eastAsia="Times New Roman" w:hAnsi="Times New Roman" w:cs="Times New Roman"/>
          <w:b/>
          <w:color w:val="000000"/>
          <w:sz w:val="20"/>
          <w:szCs w:val="20"/>
          <w:highlight w:val="yellow"/>
          <w:u w:val="single"/>
          <w:lang w:eastAsia="tr-TR"/>
        </w:rPr>
        <w:t>.04.2024</w:t>
      </w:r>
      <w:r w:rsidRPr="00045DB9">
        <w:rPr>
          <w:rFonts w:ascii="Times New Roman" w:eastAsia="Times New Roman" w:hAnsi="Times New Roman" w:cs="Times New Roman"/>
          <w:color w:val="000000"/>
          <w:sz w:val="20"/>
          <w:szCs w:val="20"/>
          <w:lang w:eastAsia="tr-TR"/>
        </w:rPr>
        <w:t xml:space="preserve"> </w:t>
      </w:r>
      <w:r w:rsidRPr="00045DB9">
        <w:rPr>
          <w:rFonts w:ascii="Times New Roman" w:hAnsi="Times New Roman" w:cs="Times New Roman"/>
          <w:sz w:val="20"/>
          <w:szCs w:val="20"/>
        </w:rPr>
        <w:t>tarihine kadar Uluslararası İlişkiler Koordinatörlüğüne belgelemeleri gerekmektedir. Belge ibraz etmeyen öğrencilere (+10) puan uygulanmayacaktır.</w:t>
      </w:r>
    </w:p>
    <w:p w:rsidR="00490287" w:rsidRPr="00045DB9" w:rsidRDefault="00090D91" w:rsidP="00490287">
      <w:pPr>
        <w:pStyle w:val="NormalWeb"/>
        <w:shd w:val="clear" w:color="auto" w:fill="FFFFFF"/>
        <w:spacing w:before="0" w:beforeAutospacing="0"/>
        <w:rPr>
          <w:rStyle w:val="markedcontent"/>
          <w:b/>
          <w:sz w:val="20"/>
          <w:szCs w:val="20"/>
        </w:rPr>
      </w:pPr>
      <w:r w:rsidRPr="00045DB9">
        <w:rPr>
          <w:rStyle w:val="markedcontent"/>
          <w:b/>
          <w:sz w:val="20"/>
          <w:szCs w:val="20"/>
        </w:rPr>
        <w:t>2. Faaliyetlerin Tanımı</w:t>
      </w:r>
      <w:r w:rsidRPr="00045DB9">
        <w:rPr>
          <w:b/>
          <w:sz w:val="20"/>
          <w:szCs w:val="20"/>
        </w:rPr>
        <w:br/>
      </w:r>
      <w:r w:rsidRPr="00045DB9">
        <w:rPr>
          <w:rStyle w:val="markedcontent"/>
          <w:b/>
          <w:sz w:val="20"/>
          <w:szCs w:val="20"/>
        </w:rPr>
        <w:t>2.1. Öğrenci Hareketliliği-Öğrenim</w:t>
      </w:r>
    </w:p>
    <w:p w:rsidR="00D7249D" w:rsidRPr="00045DB9" w:rsidRDefault="00800E29" w:rsidP="00490287">
      <w:pPr>
        <w:pStyle w:val="NormalWeb"/>
        <w:shd w:val="clear" w:color="auto" w:fill="FFFFFF"/>
        <w:spacing w:before="0" w:beforeAutospacing="0"/>
        <w:jc w:val="both"/>
        <w:rPr>
          <w:rStyle w:val="markedcontent"/>
          <w:sz w:val="20"/>
          <w:szCs w:val="20"/>
        </w:rPr>
      </w:pPr>
      <w:r w:rsidRPr="00045DB9">
        <w:rPr>
          <w:sz w:val="20"/>
          <w:szCs w:val="20"/>
        </w:rPr>
        <w:br/>
      </w:r>
      <w:r w:rsidRPr="00045DB9">
        <w:rPr>
          <w:rStyle w:val="markedcontent"/>
          <w:sz w:val="20"/>
          <w:szCs w:val="20"/>
        </w:rPr>
        <w:t xml:space="preserve">Öğrenci Öğrenim hareketliliği faaliyeti, ECHE ve Yükseköğretim kurumunun var olan </w:t>
      </w:r>
      <w:r w:rsidR="00490287" w:rsidRPr="00045DB9">
        <w:rPr>
          <w:rStyle w:val="markedcontent"/>
          <w:sz w:val="20"/>
          <w:szCs w:val="20"/>
        </w:rPr>
        <w:t>kurumlar arası</w:t>
      </w:r>
      <w:r w:rsidRPr="00045DB9">
        <w:rPr>
          <w:rStyle w:val="markedcontent"/>
          <w:sz w:val="20"/>
          <w:szCs w:val="20"/>
        </w:rPr>
        <w:t xml:space="preserve"> anlaşmaları çerçevesinde gerçekleştirilir. Faaliyet, yükseköğretim kurumunda kayıtlı öğrencinin,</w:t>
      </w:r>
      <w:r w:rsidR="00490287" w:rsidRPr="00045DB9">
        <w:rPr>
          <w:rStyle w:val="markedcontent"/>
          <w:sz w:val="20"/>
          <w:szCs w:val="20"/>
        </w:rPr>
        <w:t xml:space="preserve"> </w:t>
      </w:r>
      <w:r w:rsidRPr="00045DB9">
        <w:rPr>
          <w:rStyle w:val="markedcontent"/>
          <w:sz w:val="20"/>
          <w:szCs w:val="20"/>
        </w:rPr>
        <w:t>öğreniminin bir bölümünü</w:t>
      </w:r>
      <w:r w:rsidR="00EC15B9" w:rsidRPr="00045DB9">
        <w:rPr>
          <w:rStyle w:val="markedcontent"/>
          <w:sz w:val="20"/>
          <w:szCs w:val="20"/>
        </w:rPr>
        <w:t xml:space="preserve"> </w:t>
      </w:r>
      <w:r w:rsidRPr="00045DB9">
        <w:rPr>
          <w:rStyle w:val="markedcontent"/>
          <w:sz w:val="20"/>
          <w:szCs w:val="20"/>
        </w:rPr>
        <w:t>kurumlar</w:t>
      </w:r>
      <w:r w:rsidR="00490287" w:rsidRPr="00045DB9">
        <w:rPr>
          <w:rStyle w:val="markedcontent"/>
          <w:sz w:val="20"/>
          <w:szCs w:val="20"/>
        </w:rPr>
        <w:t xml:space="preserve"> </w:t>
      </w:r>
      <w:r w:rsidRPr="00045DB9">
        <w:rPr>
          <w:rStyle w:val="markedcontent"/>
          <w:sz w:val="20"/>
          <w:szCs w:val="20"/>
        </w:rPr>
        <w:t>arası anlaşma ile ortak olunan</w:t>
      </w:r>
      <w:r w:rsidR="00EC15B9" w:rsidRPr="00045DB9">
        <w:rPr>
          <w:rStyle w:val="markedcontent"/>
          <w:sz w:val="20"/>
          <w:szCs w:val="20"/>
        </w:rPr>
        <w:t xml:space="preserve"> </w:t>
      </w:r>
      <w:r w:rsidRPr="00045DB9">
        <w:rPr>
          <w:rStyle w:val="markedcontent"/>
          <w:sz w:val="20"/>
          <w:szCs w:val="20"/>
        </w:rPr>
        <w:t>yurtdışındaki</w:t>
      </w:r>
      <w:r w:rsidR="00490287" w:rsidRPr="00045DB9">
        <w:rPr>
          <w:rStyle w:val="markedcontent"/>
          <w:sz w:val="20"/>
          <w:szCs w:val="20"/>
        </w:rPr>
        <w:t xml:space="preserve"> </w:t>
      </w:r>
      <w:r w:rsidRPr="00045DB9">
        <w:rPr>
          <w:rStyle w:val="markedcontent"/>
          <w:sz w:val="20"/>
          <w:szCs w:val="20"/>
        </w:rPr>
        <w:t>yükseköğretim kurumunda</w:t>
      </w:r>
      <w:r w:rsidR="00490287" w:rsidRPr="00045DB9">
        <w:rPr>
          <w:rStyle w:val="markedcontent"/>
          <w:sz w:val="20"/>
          <w:szCs w:val="20"/>
        </w:rPr>
        <w:t xml:space="preserve"> </w:t>
      </w:r>
      <w:r w:rsidRPr="00045DB9">
        <w:rPr>
          <w:rStyle w:val="markedcontent"/>
          <w:sz w:val="20"/>
          <w:szCs w:val="20"/>
        </w:rPr>
        <w:t>gerçekleştirmesinden ibarettir.</w:t>
      </w:r>
      <w:r w:rsidR="00EC15B9" w:rsidRPr="00045DB9">
        <w:rPr>
          <w:rStyle w:val="markedcontent"/>
          <w:sz w:val="20"/>
          <w:szCs w:val="20"/>
        </w:rPr>
        <w:t xml:space="preserve"> </w:t>
      </w:r>
      <w:r w:rsidRPr="00045DB9">
        <w:rPr>
          <w:rStyle w:val="markedcontent"/>
          <w:sz w:val="20"/>
          <w:szCs w:val="20"/>
        </w:rPr>
        <w:t>Faaliyet süresi, her bir öğrenim kademesi için ayrı ayrı geçerli olmak üzere 2 ilâ 12 ay</w:t>
      </w:r>
      <w:r w:rsidR="00490287" w:rsidRPr="00045DB9">
        <w:rPr>
          <w:rStyle w:val="markedcontent"/>
          <w:sz w:val="20"/>
          <w:szCs w:val="20"/>
        </w:rPr>
        <w:t xml:space="preserve"> </w:t>
      </w:r>
      <w:r w:rsidRPr="00045DB9">
        <w:rPr>
          <w:rStyle w:val="markedcontent"/>
          <w:sz w:val="20"/>
          <w:szCs w:val="20"/>
        </w:rPr>
        <w:t>arasında bir süre (1, 2 veya bazı ülkelerin</w:t>
      </w:r>
      <w:r w:rsidR="00EC15B9" w:rsidRPr="00045DB9">
        <w:rPr>
          <w:rStyle w:val="markedcontent"/>
          <w:sz w:val="20"/>
          <w:szCs w:val="20"/>
        </w:rPr>
        <w:t xml:space="preserve"> </w:t>
      </w:r>
      <w:r w:rsidRPr="00045DB9">
        <w:rPr>
          <w:rStyle w:val="markedcontent"/>
          <w:sz w:val="20"/>
          <w:szCs w:val="20"/>
        </w:rPr>
        <w:t>sistemlerine göre 3 dönem) olabilir. Öğrenim</w:t>
      </w:r>
      <w:r w:rsidR="00EC15B9" w:rsidRPr="00045DB9">
        <w:rPr>
          <w:rStyle w:val="markedcontent"/>
          <w:sz w:val="20"/>
          <w:szCs w:val="20"/>
        </w:rPr>
        <w:t xml:space="preserve"> </w:t>
      </w:r>
      <w:r w:rsidRPr="00045DB9">
        <w:rPr>
          <w:rStyle w:val="markedcontent"/>
          <w:sz w:val="20"/>
          <w:szCs w:val="20"/>
        </w:rPr>
        <w:t>kademesi ön lisans/lisans, yüksek lisans ve doktora düzeylerini ifade eder.</w:t>
      </w:r>
      <w:r w:rsidR="00490287" w:rsidRPr="00045DB9">
        <w:rPr>
          <w:rStyle w:val="markedcontent"/>
          <w:sz w:val="20"/>
          <w:szCs w:val="20"/>
        </w:rPr>
        <w:t xml:space="preserve"> </w:t>
      </w:r>
      <w:r w:rsidRPr="00045DB9">
        <w:rPr>
          <w:rStyle w:val="markedcontent"/>
          <w:sz w:val="20"/>
          <w:szCs w:val="20"/>
        </w:rPr>
        <w:t>Faaliyet, öğrenim süresi içerisinde her sınıfta gerçekleştirilebilir. Yükseköğretim kurumu üst</w:t>
      </w:r>
      <w:r w:rsidR="00EC15B9" w:rsidRPr="00045DB9">
        <w:rPr>
          <w:rStyle w:val="markedcontent"/>
          <w:sz w:val="20"/>
          <w:szCs w:val="20"/>
        </w:rPr>
        <w:t xml:space="preserve"> </w:t>
      </w:r>
      <w:r w:rsidRPr="00045DB9">
        <w:rPr>
          <w:rStyle w:val="markedcontent"/>
          <w:sz w:val="20"/>
          <w:szCs w:val="20"/>
        </w:rPr>
        <w:t>yönetim kararıyla I. Kademe öğrencileri için en erken 2. sınıftan itibaren hareketliliğe katılma</w:t>
      </w:r>
      <w:r w:rsidR="00EC15B9" w:rsidRPr="00045DB9">
        <w:rPr>
          <w:sz w:val="20"/>
          <w:szCs w:val="20"/>
        </w:rPr>
        <w:t xml:space="preserve"> </w:t>
      </w:r>
      <w:r w:rsidRPr="00045DB9">
        <w:rPr>
          <w:rStyle w:val="markedcontent"/>
          <w:sz w:val="20"/>
          <w:szCs w:val="20"/>
        </w:rPr>
        <w:t>kararı alabilir. Bu tür bir karar, ilana çıkılmadan önce alınmalı ve başvuru ilanınd</w:t>
      </w:r>
      <w:r w:rsidR="00EC15B9" w:rsidRPr="00045DB9">
        <w:rPr>
          <w:rStyle w:val="markedcontent"/>
          <w:sz w:val="20"/>
          <w:szCs w:val="20"/>
        </w:rPr>
        <w:t xml:space="preserve">a </w:t>
      </w:r>
      <w:r w:rsidRPr="00045DB9">
        <w:rPr>
          <w:rStyle w:val="markedcontent"/>
          <w:sz w:val="20"/>
          <w:szCs w:val="20"/>
        </w:rPr>
        <w:t>duyurulmalıdır. İlana çıkıldıktan sonra bu tür bir</w:t>
      </w:r>
      <w:r w:rsidR="00490287" w:rsidRPr="00045DB9">
        <w:rPr>
          <w:rStyle w:val="markedcontent"/>
          <w:sz w:val="20"/>
          <w:szCs w:val="20"/>
        </w:rPr>
        <w:t xml:space="preserve"> </w:t>
      </w:r>
      <w:r w:rsidRPr="00045DB9">
        <w:rPr>
          <w:rStyle w:val="markedcontent"/>
          <w:sz w:val="20"/>
          <w:szCs w:val="20"/>
        </w:rPr>
        <w:t>karar alınması mümkün değildir.</w:t>
      </w:r>
      <w:r w:rsidR="00EC15B9" w:rsidRPr="00045DB9">
        <w:rPr>
          <w:rStyle w:val="markedcontent"/>
          <w:sz w:val="20"/>
          <w:szCs w:val="20"/>
        </w:rPr>
        <w:t xml:space="preserve"> </w:t>
      </w:r>
      <w:r w:rsidRPr="00045DB9">
        <w:rPr>
          <w:rStyle w:val="markedcontent"/>
          <w:sz w:val="20"/>
          <w:szCs w:val="20"/>
        </w:rPr>
        <w:t>Faaliyete katılacak öğrencilerin yükseköğretim kurumunda bir diploma programına kayıtlı</w:t>
      </w:r>
      <w:r w:rsidR="00EC15B9" w:rsidRPr="00045DB9">
        <w:rPr>
          <w:rStyle w:val="markedcontent"/>
          <w:sz w:val="20"/>
          <w:szCs w:val="20"/>
        </w:rPr>
        <w:t xml:space="preserve"> </w:t>
      </w:r>
      <w:r w:rsidRPr="00045DB9">
        <w:rPr>
          <w:rStyle w:val="markedcontent"/>
          <w:sz w:val="20"/>
          <w:szCs w:val="20"/>
        </w:rPr>
        <w:t>olması gerekir. Öğrencilerin</w:t>
      </w:r>
      <w:r w:rsidR="00EC15B9" w:rsidRPr="00045DB9">
        <w:rPr>
          <w:rStyle w:val="markedcontent"/>
          <w:sz w:val="20"/>
          <w:szCs w:val="20"/>
        </w:rPr>
        <w:t xml:space="preserve"> </w:t>
      </w:r>
      <w:r w:rsidRPr="00045DB9">
        <w:rPr>
          <w:rStyle w:val="markedcontent"/>
          <w:sz w:val="20"/>
          <w:szCs w:val="20"/>
        </w:rPr>
        <w:t>diploma/derecelerinin gerektirdiği çalışmaları yurtdışında</w:t>
      </w:r>
      <w:r w:rsidR="00EC15B9" w:rsidRPr="00045DB9">
        <w:rPr>
          <w:rStyle w:val="markedcontent"/>
          <w:sz w:val="20"/>
          <w:szCs w:val="20"/>
        </w:rPr>
        <w:t xml:space="preserve"> </w:t>
      </w:r>
      <w:r w:rsidRPr="00045DB9">
        <w:rPr>
          <w:rStyle w:val="markedcontent"/>
          <w:sz w:val="20"/>
          <w:szCs w:val="20"/>
        </w:rPr>
        <w:t>yapmak üzere, bir tam akademik yıl için 60 AKTS; iki dönemlik akademik yılda bir dönem</w:t>
      </w:r>
      <w:r w:rsidR="00EC15B9" w:rsidRPr="00045DB9">
        <w:rPr>
          <w:rStyle w:val="markedcontent"/>
          <w:sz w:val="20"/>
          <w:szCs w:val="20"/>
        </w:rPr>
        <w:t xml:space="preserve"> </w:t>
      </w:r>
      <w:r w:rsidRPr="00045DB9">
        <w:rPr>
          <w:rStyle w:val="markedcontent"/>
          <w:sz w:val="20"/>
          <w:szCs w:val="20"/>
        </w:rPr>
        <w:t xml:space="preserve">için 30 AKTS ve üç dönemlik akademik yılda </w:t>
      </w:r>
      <w:r w:rsidR="00EC15B9" w:rsidRPr="00045DB9">
        <w:rPr>
          <w:rStyle w:val="markedcontent"/>
          <w:sz w:val="20"/>
          <w:szCs w:val="20"/>
        </w:rPr>
        <w:t xml:space="preserve">bir dönem </w:t>
      </w:r>
      <w:r w:rsidRPr="00045DB9">
        <w:rPr>
          <w:rStyle w:val="markedcontent"/>
          <w:sz w:val="20"/>
          <w:szCs w:val="20"/>
        </w:rPr>
        <w:t>için 20 AKTS kredisine denk gelen</w:t>
      </w:r>
      <w:r w:rsidR="00EC15B9" w:rsidRPr="00045DB9">
        <w:rPr>
          <w:rStyle w:val="markedcontent"/>
          <w:sz w:val="20"/>
          <w:szCs w:val="20"/>
        </w:rPr>
        <w:t xml:space="preserve"> </w:t>
      </w:r>
      <w:r w:rsidRPr="00045DB9">
        <w:rPr>
          <w:rStyle w:val="markedcontent"/>
          <w:sz w:val="20"/>
          <w:szCs w:val="20"/>
        </w:rPr>
        <w:t>programı takip etmek üzere gönderilmesi beklenir. Takip</w:t>
      </w:r>
      <w:r w:rsidR="00EC15B9" w:rsidRPr="00045DB9">
        <w:rPr>
          <w:rStyle w:val="markedcontent"/>
          <w:sz w:val="20"/>
          <w:szCs w:val="20"/>
        </w:rPr>
        <w:t xml:space="preserve"> </w:t>
      </w:r>
      <w:r w:rsidRPr="00045DB9">
        <w:rPr>
          <w:rStyle w:val="markedcontent"/>
          <w:sz w:val="20"/>
          <w:szCs w:val="20"/>
        </w:rPr>
        <w:t>edilen programda başarılı olunan</w:t>
      </w:r>
      <w:r w:rsidR="00EC15B9" w:rsidRPr="00045DB9">
        <w:rPr>
          <w:rStyle w:val="markedcontent"/>
          <w:sz w:val="20"/>
          <w:szCs w:val="20"/>
        </w:rPr>
        <w:t xml:space="preserve"> </w:t>
      </w:r>
      <w:r w:rsidRPr="00045DB9">
        <w:rPr>
          <w:rStyle w:val="markedcontent"/>
          <w:sz w:val="20"/>
          <w:szCs w:val="20"/>
        </w:rPr>
        <w:t>kredilere tam akademik tanınma sağlanır. Başarısız olunan krediler ev</w:t>
      </w:r>
      <w:r w:rsidR="00EC15B9" w:rsidRPr="00045DB9">
        <w:rPr>
          <w:rStyle w:val="markedcontent"/>
          <w:sz w:val="20"/>
          <w:szCs w:val="20"/>
        </w:rPr>
        <w:t xml:space="preserve"> </w:t>
      </w:r>
      <w:r w:rsidRPr="00045DB9">
        <w:rPr>
          <w:rStyle w:val="markedcontent"/>
          <w:sz w:val="20"/>
          <w:szCs w:val="20"/>
        </w:rPr>
        <w:t>sahibi kurumda tekrar</w:t>
      </w:r>
      <w:r w:rsidR="00EC15B9" w:rsidRPr="00045DB9">
        <w:rPr>
          <w:rStyle w:val="markedcontent"/>
          <w:sz w:val="20"/>
          <w:szCs w:val="20"/>
        </w:rPr>
        <w:t xml:space="preserve"> </w:t>
      </w:r>
      <w:r w:rsidRPr="00045DB9">
        <w:rPr>
          <w:rStyle w:val="markedcontent"/>
          <w:sz w:val="20"/>
          <w:szCs w:val="20"/>
        </w:rPr>
        <w:t>edilir.</w:t>
      </w:r>
    </w:p>
    <w:p w:rsidR="00D7249D" w:rsidRPr="00045DB9" w:rsidRDefault="00D7249D" w:rsidP="00D7249D">
      <w:pPr>
        <w:pStyle w:val="NormalWeb"/>
        <w:shd w:val="clear" w:color="auto" w:fill="FFFFFF"/>
        <w:spacing w:before="0" w:beforeAutospacing="0"/>
        <w:rPr>
          <w:color w:val="212529"/>
          <w:sz w:val="20"/>
          <w:szCs w:val="20"/>
        </w:rPr>
      </w:pPr>
      <w:r w:rsidRPr="00045DB9">
        <w:rPr>
          <w:rStyle w:val="Gl"/>
          <w:color w:val="212529"/>
          <w:sz w:val="20"/>
          <w:szCs w:val="20"/>
        </w:rPr>
        <w:t>Soru ve sorunlarınız için;</w:t>
      </w:r>
    </w:p>
    <w:p w:rsidR="00573DCD" w:rsidRPr="00045DB9" w:rsidRDefault="00D7249D" w:rsidP="00D7249D">
      <w:pPr>
        <w:pStyle w:val="NormalWeb"/>
        <w:shd w:val="clear" w:color="auto" w:fill="FFFFFF"/>
        <w:spacing w:before="0" w:beforeAutospacing="0"/>
        <w:rPr>
          <w:color w:val="212529"/>
          <w:sz w:val="20"/>
          <w:szCs w:val="20"/>
        </w:rPr>
      </w:pPr>
      <w:r w:rsidRPr="00045DB9">
        <w:rPr>
          <w:color w:val="212529"/>
          <w:sz w:val="20"/>
          <w:szCs w:val="20"/>
        </w:rPr>
        <w:t xml:space="preserve">Gonca Dönmez ile iletişime geçebilirsiniz. </w:t>
      </w:r>
    </w:p>
    <w:p w:rsidR="00573DCD" w:rsidRPr="00045DB9" w:rsidRDefault="00573DCD" w:rsidP="00D7249D">
      <w:pPr>
        <w:pStyle w:val="NormalWeb"/>
        <w:shd w:val="clear" w:color="auto" w:fill="FFFFFF"/>
        <w:spacing w:before="0" w:beforeAutospacing="0"/>
        <w:rPr>
          <w:rStyle w:val="Gl"/>
          <w:color w:val="0D6EFD"/>
          <w:sz w:val="20"/>
          <w:szCs w:val="20"/>
        </w:rPr>
      </w:pPr>
      <w:proofErr w:type="gramStart"/>
      <w:r w:rsidRPr="00045DB9">
        <w:rPr>
          <w:color w:val="212529"/>
          <w:sz w:val="20"/>
          <w:szCs w:val="20"/>
        </w:rPr>
        <w:t>mail</w:t>
      </w:r>
      <w:proofErr w:type="gramEnd"/>
      <w:r w:rsidRPr="00045DB9">
        <w:rPr>
          <w:color w:val="212529"/>
          <w:sz w:val="20"/>
          <w:szCs w:val="20"/>
        </w:rPr>
        <w:t xml:space="preserve">: </w:t>
      </w:r>
      <w:hyperlink r:id="rId14" w:history="1">
        <w:r w:rsidRPr="00045DB9">
          <w:rPr>
            <w:rStyle w:val="Kpr"/>
            <w:sz w:val="20"/>
            <w:szCs w:val="20"/>
          </w:rPr>
          <w:t>erasmus3@pau.edu.tr</w:t>
        </w:r>
      </w:hyperlink>
      <w:r w:rsidRPr="00045DB9">
        <w:rPr>
          <w:rStyle w:val="Gl"/>
          <w:color w:val="0D6EFD"/>
          <w:sz w:val="20"/>
          <w:szCs w:val="20"/>
        </w:rPr>
        <w:t xml:space="preserve">  </w:t>
      </w:r>
    </w:p>
    <w:p w:rsidR="00D7249D" w:rsidRPr="00045DB9" w:rsidRDefault="00573DCD" w:rsidP="00D7249D">
      <w:pPr>
        <w:pStyle w:val="NormalWeb"/>
        <w:shd w:val="clear" w:color="auto" w:fill="FFFFFF"/>
        <w:spacing w:before="0" w:beforeAutospacing="0"/>
        <w:rPr>
          <w:color w:val="212529"/>
          <w:sz w:val="20"/>
          <w:szCs w:val="20"/>
        </w:rPr>
      </w:pPr>
      <w:r w:rsidRPr="00045DB9">
        <w:rPr>
          <w:rStyle w:val="Gl"/>
          <w:color w:val="0D6EFD"/>
          <w:sz w:val="20"/>
          <w:szCs w:val="20"/>
        </w:rPr>
        <w:t xml:space="preserve">Tel: 02582963454 </w:t>
      </w:r>
    </w:p>
    <w:p w:rsidR="00BB301D" w:rsidRPr="00045DB9" w:rsidRDefault="00BB301D">
      <w:pPr>
        <w:rPr>
          <w:rFonts w:ascii="Times New Roman" w:hAnsi="Times New Roman" w:cs="Times New Roman"/>
          <w:sz w:val="20"/>
          <w:szCs w:val="20"/>
        </w:rPr>
      </w:pPr>
      <w:bookmarkStart w:id="0" w:name="_GoBack"/>
      <w:bookmarkEnd w:id="0"/>
    </w:p>
    <w:sectPr w:rsidR="00BB301D" w:rsidRPr="00045DB9" w:rsidSect="00970151">
      <w:pgSz w:w="11906" w:h="16838"/>
      <w:pgMar w:top="568"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701"/>
    <w:multiLevelType w:val="hybridMultilevel"/>
    <w:tmpl w:val="3982B6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356049"/>
    <w:multiLevelType w:val="hybridMultilevel"/>
    <w:tmpl w:val="17FC6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72604F"/>
    <w:multiLevelType w:val="hybridMultilevel"/>
    <w:tmpl w:val="380C8D80"/>
    <w:lvl w:ilvl="0" w:tplc="2C62254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ED"/>
    <w:rsid w:val="00003E30"/>
    <w:rsid w:val="00045DB9"/>
    <w:rsid w:val="000670A1"/>
    <w:rsid w:val="00090D91"/>
    <w:rsid w:val="000F0920"/>
    <w:rsid w:val="000F3213"/>
    <w:rsid w:val="000F4193"/>
    <w:rsid w:val="00102519"/>
    <w:rsid w:val="00120A92"/>
    <w:rsid w:val="00152F3E"/>
    <w:rsid w:val="001556ED"/>
    <w:rsid w:val="00164B93"/>
    <w:rsid w:val="001D62A8"/>
    <w:rsid w:val="002A40C0"/>
    <w:rsid w:val="002B4195"/>
    <w:rsid w:val="002B530B"/>
    <w:rsid w:val="003217FA"/>
    <w:rsid w:val="003267F6"/>
    <w:rsid w:val="003406F0"/>
    <w:rsid w:val="00402085"/>
    <w:rsid w:val="00425B10"/>
    <w:rsid w:val="00466C89"/>
    <w:rsid w:val="00490287"/>
    <w:rsid w:val="004C7D5F"/>
    <w:rsid w:val="004D452E"/>
    <w:rsid w:val="00536369"/>
    <w:rsid w:val="00573DCD"/>
    <w:rsid w:val="005971F9"/>
    <w:rsid w:val="005C255E"/>
    <w:rsid w:val="006062D8"/>
    <w:rsid w:val="006358D2"/>
    <w:rsid w:val="006654AB"/>
    <w:rsid w:val="006821C8"/>
    <w:rsid w:val="00737872"/>
    <w:rsid w:val="007F2999"/>
    <w:rsid w:val="00800E29"/>
    <w:rsid w:val="0088490B"/>
    <w:rsid w:val="00942580"/>
    <w:rsid w:val="00970151"/>
    <w:rsid w:val="009917A3"/>
    <w:rsid w:val="00994AF5"/>
    <w:rsid w:val="009A01FC"/>
    <w:rsid w:val="009B07CA"/>
    <w:rsid w:val="009E3AF4"/>
    <w:rsid w:val="009F23B9"/>
    <w:rsid w:val="00B42B58"/>
    <w:rsid w:val="00BA2688"/>
    <w:rsid w:val="00BB301D"/>
    <w:rsid w:val="00BE7E20"/>
    <w:rsid w:val="00C577A2"/>
    <w:rsid w:val="00D52B29"/>
    <w:rsid w:val="00D7249D"/>
    <w:rsid w:val="00D817F9"/>
    <w:rsid w:val="00E52C1E"/>
    <w:rsid w:val="00EA3191"/>
    <w:rsid w:val="00EC15B9"/>
    <w:rsid w:val="00ED03F0"/>
    <w:rsid w:val="00F036CC"/>
    <w:rsid w:val="00F3562C"/>
    <w:rsid w:val="00FA19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6A96"/>
  <w15:chartTrackingRefBased/>
  <w15:docId w15:val="{69112868-A081-49A3-A3F5-17A028D5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5363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556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556ED"/>
    <w:rPr>
      <w:i/>
      <w:iCs/>
    </w:rPr>
  </w:style>
  <w:style w:type="character" w:styleId="Kpr">
    <w:name w:val="Hyperlink"/>
    <w:basedOn w:val="VarsaylanParagrafYazTipi"/>
    <w:uiPriority w:val="99"/>
    <w:unhideWhenUsed/>
    <w:rsid w:val="001556ED"/>
    <w:rPr>
      <w:color w:val="0563C1" w:themeColor="hyperlink"/>
      <w:u w:val="single"/>
    </w:rPr>
  </w:style>
  <w:style w:type="character" w:styleId="Gl">
    <w:name w:val="Strong"/>
    <w:basedOn w:val="VarsaylanParagrafYazTipi"/>
    <w:uiPriority w:val="22"/>
    <w:qFormat/>
    <w:rsid w:val="00102519"/>
    <w:rPr>
      <w:b/>
      <w:bCs/>
    </w:rPr>
  </w:style>
  <w:style w:type="character" w:customStyle="1" w:styleId="Balk3Char">
    <w:name w:val="Başlık 3 Char"/>
    <w:basedOn w:val="VarsaylanParagrafYazTipi"/>
    <w:link w:val="Balk3"/>
    <w:uiPriority w:val="9"/>
    <w:rsid w:val="00536369"/>
    <w:rPr>
      <w:rFonts w:asciiTheme="majorHAnsi" w:eastAsiaTheme="majorEastAsia" w:hAnsiTheme="majorHAnsi" w:cstheme="majorBidi"/>
      <w:color w:val="1F4D78" w:themeColor="accent1" w:themeShade="7F"/>
      <w:sz w:val="24"/>
      <w:szCs w:val="24"/>
    </w:rPr>
  </w:style>
  <w:style w:type="paragraph" w:customStyle="1" w:styleId="Default">
    <w:name w:val="Default"/>
    <w:rsid w:val="00536369"/>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53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VarsaylanParagrafYazTipi"/>
    <w:rsid w:val="00B42B58"/>
  </w:style>
  <w:style w:type="paragraph" w:styleId="BalonMetni">
    <w:name w:val="Balloon Text"/>
    <w:basedOn w:val="Normal"/>
    <w:link w:val="BalonMetniChar"/>
    <w:uiPriority w:val="99"/>
    <w:semiHidden/>
    <w:unhideWhenUsed/>
    <w:rsid w:val="00D817F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17F9"/>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D7249D"/>
    <w:rPr>
      <w:color w:val="605E5C"/>
      <w:shd w:val="clear" w:color="auto" w:fill="E1DFDD"/>
    </w:rPr>
  </w:style>
  <w:style w:type="paragraph" w:styleId="ListeParagraf">
    <w:name w:val="List Paragraph"/>
    <w:basedOn w:val="Normal"/>
    <w:uiPriority w:val="34"/>
    <w:qFormat/>
    <w:rsid w:val="00597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9484">
      <w:bodyDiv w:val="1"/>
      <w:marLeft w:val="0"/>
      <w:marRight w:val="0"/>
      <w:marTop w:val="0"/>
      <w:marBottom w:val="0"/>
      <w:divBdr>
        <w:top w:val="none" w:sz="0" w:space="0" w:color="auto"/>
        <w:left w:val="none" w:sz="0" w:space="0" w:color="auto"/>
        <w:bottom w:val="none" w:sz="0" w:space="0" w:color="auto"/>
        <w:right w:val="none" w:sz="0" w:space="0" w:color="auto"/>
      </w:divBdr>
    </w:div>
    <w:div w:id="1521815900">
      <w:bodyDiv w:val="1"/>
      <w:marLeft w:val="0"/>
      <w:marRight w:val="0"/>
      <w:marTop w:val="0"/>
      <w:marBottom w:val="0"/>
      <w:divBdr>
        <w:top w:val="none" w:sz="0" w:space="0" w:color="auto"/>
        <w:left w:val="none" w:sz="0" w:space="0" w:color="auto"/>
        <w:bottom w:val="none" w:sz="0" w:space="0" w:color="auto"/>
        <w:right w:val="none" w:sz="0" w:space="0" w:color="auto"/>
      </w:divBdr>
    </w:div>
    <w:div w:id="1737702210">
      <w:bodyDiv w:val="1"/>
      <w:marLeft w:val="0"/>
      <w:marRight w:val="0"/>
      <w:marTop w:val="0"/>
      <w:marBottom w:val="0"/>
      <w:divBdr>
        <w:top w:val="none" w:sz="0" w:space="0" w:color="auto"/>
        <w:left w:val="none" w:sz="0" w:space="0" w:color="auto"/>
        <w:bottom w:val="none" w:sz="0" w:space="0" w:color="auto"/>
        <w:right w:val="none" w:sz="0" w:space="0" w:color="auto"/>
      </w:divBdr>
      <w:divsChild>
        <w:div w:id="1556117325">
          <w:marLeft w:val="0"/>
          <w:marRight w:val="0"/>
          <w:marTop w:val="0"/>
          <w:marBottom w:val="0"/>
          <w:divBdr>
            <w:top w:val="none" w:sz="0" w:space="0" w:color="auto"/>
            <w:left w:val="none" w:sz="0" w:space="0" w:color="auto"/>
            <w:bottom w:val="none" w:sz="0" w:space="0" w:color="auto"/>
            <w:right w:val="none" w:sz="0" w:space="0" w:color="auto"/>
          </w:divBdr>
          <w:divsChild>
            <w:div w:id="11590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5166.E5AB9E20" TargetMode="External"/><Relationship Id="rId13" Type="http://schemas.openxmlformats.org/officeDocument/2006/relationships/hyperlink" Target="https://www.pau.edu.tr/uluslararasi/tr/haber/ogrenim-hareketliligi-ile-ilgili-duyuru-dil-sinavi-es-degerli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turnaportal.ua.gov.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2.jpg@01D35166.E5AB9E20" TargetMode="External"/><Relationship Id="rId11" Type="http://schemas.openxmlformats.org/officeDocument/2006/relationships/hyperlink" Target="https://turnaportal.ua.gov.t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urnaportal.ua.gov.t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rasmus3@p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1529</Words>
  <Characters>8716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9</cp:revision>
  <cp:lastPrinted>2024-03-13T10:34:00Z</cp:lastPrinted>
  <dcterms:created xsi:type="dcterms:W3CDTF">2024-03-13T13:41:00Z</dcterms:created>
  <dcterms:modified xsi:type="dcterms:W3CDTF">2024-03-15T08:40:00Z</dcterms:modified>
</cp:coreProperties>
</file>