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 xml:space="preserve">1. AMAÇ </w:t>
      </w:r>
    </w:p>
    <w:p w:rsidR="00752B45" w:rsidRPr="00752B45" w:rsidRDefault="00752B45" w:rsidP="00752B45">
      <w:pPr>
        <w:spacing w:after="0" w:line="276" w:lineRule="auto"/>
        <w:ind w:left="-284"/>
        <w:jc w:val="both"/>
        <w:rPr>
          <w:rFonts w:ascii="Times New Roman" w:eastAsia="Calibri" w:hAnsi="Times New Roman" w:cs="Times New Roman"/>
          <w:sz w:val="24"/>
          <w:szCs w:val="24"/>
        </w:rPr>
      </w:pPr>
      <w:r w:rsidRPr="00752B45">
        <w:rPr>
          <w:rFonts w:ascii="Times New Roman" w:eastAsia="Calibri" w:hAnsi="Times New Roman" w:cs="Times New Roman"/>
          <w:sz w:val="24"/>
          <w:szCs w:val="24"/>
        </w:rPr>
        <w:t xml:space="preserve">Dişlerin kron bölümünden kök ucuna kadar olan tam boyutunun, </w:t>
      </w:r>
      <w:proofErr w:type="spellStart"/>
      <w:r w:rsidRPr="00752B45">
        <w:rPr>
          <w:rFonts w:ascii="Times New Roman" w:eastAsia="Calibri" w:hAnsi="Times New Roman" w:cs="Times New Roman"/>
          <w:sz w:val="24"/>
          <w:szCs w:val="24"/>
        </w:rPr>
        <w:t>periodontal</w:t>
      </w:r>
      <w:proofErr w:type="spellEnd"/>
      <w:r w:rsidRPr="00752B45">
        <w:rPr>
          <w:rFonts w:ascii="Times New Roman" w:eastAsia="Calibri" w:hAnsi="Times New Roman" w:cs="Times New Roman"/>
          <w:sz w:val="24"/>
          <w:szCs w:val="24"/>
        </w:rPr>
        <w:t xml:space="preserve"> aralığın, </w:t>
      </w:r>
      <w:proofErr w:type="spellStart"/>
      <w:r w:rsidRPr="00752B45">
        <w:rPr>
          <w:rFonts w:ascii="Times New Roman" w:eastAsia="Calibri" w:hAnsi="Times New Roman" w:cs="Times New Roman"/>
          <w:sz w:val="24"/>
          <w:szCs w:val="24"/>
        </w:rPr>
        <w:t>lamina</w:t>
      </w:r>
      <w:proofErr w:type="spellEnd"/>
      <w:r w:rsidRPr="00752B45">
        <w:rPr>
          <w:rFonts w:ascii="Times New Roman" w:eastAsia="Calibri" w:hAnsi="Times New Roman" w:cs="Times New Roman"/>
          <w:sz w:val="24"/>
          <w:szCs w:val="24"/>
        </w:rPr>
        <w:t xml:space="preserve"> duranın, </w:t>
      </w:r>
      <w:proofErr w:type="spellStart"/>
      <w:r w:rsidRPr="00752B45">
        <w:rPr>
          <w:rFonts w:ascii="Times New Roman" w:eastAsia="Calibri" w:hAnsi="Times New Roman" w:cs="Times New Roman"/>
          <w:sz w:val="24"/>
          <w:szCs w:val="24"/>
        </w:rPr>
        <w:t>interdental</w:t>
      </w:r>
      <w:proofErr w:type="spellEnd"/>
      <w:r w:rsidRPr="00752B45">
        <w:rPr>
          <w:rFonts w:ascii="Times New Roman" w:eastAsia="Calibri" w:hAnsi="Times New Roman" w:cs="Times New Roman"/>
          <w:sz w:val="24"/>
          <w:szCs w:val="24"/>
        </w:rPr>
        <w:t xml:space="preserve"> alanın ve çevre kemik dokusunun görüntülenmesi amacı ile çekilir.</w:t>
      </w:r>
    </w:p>
    <w:p w:rsidR="00752B45" w:rsidRPr="00752B45" w:rsidRDefault="00752B45" w:rsidP="00E95C53">
      <w:pPr>
        <w:numPr>
          <w:ilvl w:val="0"/>
          <w:numId w:val="5"/>
        </w:numPr>
        <w:spacing w:after="0" w:line="276" w:lineRule="auto"/>
        <w:ind w:left="284"/>
        <w:contextualSpacing/>
        <w:jc w:val="both"/>
        <w:rPr>
          <w:rFonts w:ascii="Times New Roman" w:eastAsia="Times New Roman" w:hAnsi="Times New Roman" w:cs="Times New Roman"/>
          <w:sz w:val="24"/>
          <w:szCs w:val="24"/>
          <w:lang w:eastAsia="tr-TR"/>
        </w:rPr>
      </w:pPr>
      <w:r w:rsidRPr="00752B45">
        <w:rPr>
          <w:rFonts w:ascii="Times New Roman" w:eastAsia="Times New Roman" w:hAnsi="Times New Roman" w:cs="Times New Roman"/>
          <w:sz w:val="24"/>
          <w:szCs w:val="24"/>
          <w:lang w:eastAsia="tr-TR"/>
        </w:rPr>
        <w:t>Diş çürüklerinin,</w:t>
      </w:r>
    </w:p>
    <w:p w:rsidR="00752B45" w:rsidRPr="00752B45" w:rsidRDefault="00752B45" w:rsidP="00E95C53">
      <w:pPr>
        <w:numPr>
          <w:ilvl w:val="0"/>
          <w:numId w:val="5"/>
        </w:numPr>
        <w:spacing w:after="0" w:line="276" w:lineRule="auto"/>
        <w:ind w:left="284"/>
        <w:contextualSpacing/>
        <w:jc w:val="both"/>
        <w:rPr>
          <w:rFonts w:ascii="Times New Roman" w:eastAsia="Times New Roman" w:hAnsi="Times New Roman" w:cs="Times New Roman"/>
          <w:sz w:val="24"/>
          <w:szCs w:val="24"/>
          <w:lang w:eastAsia="tr-TR"/>
        </w:rPr>
      </w:pPr>
      <w:r w:rsidRPr="00752B45">
        <w:rPr>
          <w:rFonts w:ascii="Times New Roman" w:eastAsia="Times New Roman" w:hAnsi="Times New Roman" w:cs="Times New Roman"/>
          <w:sz w:val="24"/>
          <w:szCs w:val="24"/>
          <w:lang w:eastAsia="tr-TR"/>
        </w:rPr>
        <w:t>Diş anomalilerinin,</w:t>
      </w:r>
    </w:p>
    <w:p w:rsidR="00752B45" w:rsidRPr="00752B45" w:rsidRDefault="00752B45" w:rsidP="00E95C53">
      <w:pPr>
        <w:numPr>
          <w:ilvl w:val="0"/>
          <w:numId w:val="5"/>
        </w:numPr>
        <w:spacing w:after="0" w:line="276" w:lineRule="auto"/>
        <w:ind w:left="284"/>
        <w:contextualSpacing/>
        <w:jc w:val="both"/>
        <w:rPr>
          <w:rFonts w:ascii="Times New Roman" w:eastAsia="Times New Roman" w:hAnsi="Times New Roman" w:cs="Times New Roman"/>
          <w:sz w:val="24"/>
          <w:szCs w:val="24"/>
          <w:lang w:eastAsia="tr-TR"/>
        </w:rPr>
      </w:pPr>
      <w:proofErr w:type="spellStart"/>
      <w:r w:rsidRPr="00752B45">
        <w:rPr>
          <w:rFonts w:ascii="Times New Roman" w:eastAsia="Times New Roman" w:hAnsi="Times New Roman" w:cs="Times New Roman"/>
          <w:sz w:val="24"/>
          <w:szCs w:val="24"/>
          <w:lang w:eastAsia="tr-TR"/>
        </w:rPr>
        <w:t>Periodontal</w:t>
      </w:r>
      <w:proofErr w:type="spellEnd"/>
      <w:r w:rsidRPr="00752B45">
        <w:rPr>
          <w:rFonts w:ascii="Times New Roman" w:eastAsia="Times New Roman" w:hAnsi="Times New Roman" w:cs="Times New Roman"/>
          <w:sz w:val="24"/>
          <w:szCs w:val="24"/>
          <w:lang w:eastAsia="tr-TR"/>
        </w:rPr>
        <w:t xml:space="preserve"> hastalığa bağlı kemik değişikliklerinin, </w:t>
      </w:r>
    </w:p>
    <w:p w:rsidR="00752B45" w:rsidRPr="00752B45" w:rsidRDefault="00752B45" w:rsidP="00E95C53">
      <w:pPr>
        <w:numPr>
          <w:ilvl w:val="0"/>
          <w:numId w:val="5"/>
        </w:numPr>
        <w:spacing w:after="120" w:line="276" w:lineRule="auto"/>
        <w:ind w:left="284" w:hanging="357"/>
        <w:contextualSpacing/>
        <w:jc w:val="both"/>
        <w:rPr>
          <w:rFonts w:ascii="Times New Roman" w:eastAsia="Times New Roman" w:hAnsi="Times New Roman" w:cs="Times New Roman"/>
          <w:sz w:val="24"/>
          <w:szCs w:val="24"/>
          <w:lang w:eastAsia="tr-TR"/>
        </w:rPr>
      </w:pPr>
      <w:r w:rsidRPr="00752B45">
        <w:rPr>
          <w:rFonts w:ascii="Times New Roman" w:eastAsia="Times New Roman" w:hAnsi="Times New Roman" w:cs="Times New Roman"/>
          <w:sz w:val="24"/>
          <w:szCs w:val="24"/>
          <w:lang w:eastAsia="tr-TR"/>
        </w:rPr>
        <w:t>Kök ucu lezyonlarının ve enfeksiyonlarının teşhisinde kullanılır.</w:t>
      </w:r>
    </w:p>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2. KAPSAM</w:t>
      </w:r>
    </w:p>
    <w:p w:rsidR="00740DA0" w:rsidRDefault="00740DA0" w:rsidP="00BE5DB3">
      <w:pPr>
        <w:spacing w:after="0" w:line="240" w:lineRule="auto"/>
        <w:ind w:left="-284"/>
        <w:jc w:val="both"/>
        <w:rPr>
          <w:rFonts w:ascii="Times New Roman" w:hAnsi="Times New Roman" w:cs="Times New Roman"/>
          <w:sz w:val="24"/>
          <w:szCs w:val="24"/>
        </w:rPr>
      </w:pPr>
      <w:r w:rsidRPr="00740DA0">
        <w:rPr>
          <w:rFonts w:ascii="Times New Roman" w:hAnsi="Times New Roman" w:cs="Times New Roman"/>
          <w:sz w:val="24"/>
          <w:szCs w:val="24"/>
        </w:rPr>
        <w:t>Bu protokol fakültemize başvuran tüm hastaları ve tüm personelleri kapsar.</w:t>
      </w:r>
    </w:p>
    <w:p w:rsidR="00024E2E" w:rsidRPr="003D2821" w:rsidRDefault="00024E2E" w:rsidP="00024E2E">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3.</w:t>
      </w:r>
      <w:r w:rsidRPr="003D2821">
        <w:rPr>
          <w:rFonts w:ascii="Times New Roman" w:hAnsi="Times New Roman" w:cs="Times New Roman"/>
          <w:b/>
          <w:sz w:val="24"/>
          <w:szCs w:val="24"/>
        </w:rPr>
        <w:t xml:space="preserve"> TANIMLAR</w:t>
      </w:r>
    </w:p>
    <w:p w:rsidR="00024E2E" w:rsidRPr="003D2821" w:rsidRDefault="00024E2E" w:rsidP="00024E2E">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Denetimli Alanlar: </w:t>
      </w:r>
      <w:r w:rsidRPr="003D2821">
        <w:rPr>
          <w:rFonts w:ascii="Times New Roman" w:hAnsi="Times New Roman" w:cs="Times New Roman"/>
          <w:sz w:val="24"/>
          <w:szCs w:val="24"/>
        </w:rPr>
        <w:t>Radyasyon dozuna maruz kalınabilecek alanları</w:t>
      </w:r>
      <w:r w:rsidRPr="003D2821">
        <w:rPr>
          <w:rFonts w:ascii="Times New Roman" w:hAnsi="Times New Roman" w:cs="Times New Roman"/>
          <w:b/>
          <w:sz w:val="24"/>
          <w:szCs w:val="24"/>
        </w:rPr>
        <w:t xml:space="preserve"> </w:t>
      </w:r>
    </w:p>
    <w:p w:rsidR="00024E2E" w:rsidRPr="003D2821" w:rsidRDefault="00024E2E" w:rsidP="00024E2E">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Gözetimli Alanlar: </w:t>
      </w:r>
      <w:r w:rsidRPr="003D2821">
        <w:rPr>
          <w:rFonts w:ascii="Times New Roman" w:hAnsi="Times New Roman" w:cs="Times New Roman"/>
          <w:sz w:val="24"/>
          <w:szCs w:val="24"/>
        </w:rPr>
        <w:t>Direk olarak radyasyona maruz kalınamayacak olmasına rağmen çevresel radyasyonun izlenmesini gerektiren alanları</w:t>
      </w:r>
      <w:r w:rsidRPr="003D2821">
        <w:rPr>
          <w:rFonts w:ascii="Times New Roman" w:hAnsi="Times New Roman" w:cs="Times New Roman"/>
          <w:b/>
          <w:sz w:val="24"/>
          <w:szCs w:val="24"/>
        </w:rPr>
        <w:t xml:space="preserve">  </w:t>
      </w:r>
    </w:p>
    <w:p w:rsidR="00024E2E" w:rsidRPr="003D2821" w:rsidRDefault="00024E2E" w:rsidP="00024E2E">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Radyasyon Kaynağı: </w:t>
      </w:r>
      <w:r w:rsidRPr="003D2821">
        <w:rPr>
          <w:rFonts w:ascii="Times New Roman" w:hAnsi="Times New Roman" w:cs="Times New Roman"/>
          <w:sz w:val="24"/>
          <w:szCs w:val="24"/>
        </w:rPr>
        <w:t xml:space="preserve">Radyasyon yayan tıbbi cihazlar, </w:t>
      </w:r>
      <w:proofErr w:type="spellStart"/>
      <w:r w:rsidRPr="003D2821">
        <w:rPr>
          <w:rFonts w:ascii="Times New Roman" w:hAnsi="Times New Roman" w:cs="Times New Roman"/>
          <w:sz w:val="24"/>
          <w:szCs w:val="24"/>
        </w:rPr>
        <w:t>radyofarmasötik</w:t>
      </w:r>
      <w:proofErr w:type="spellEnd"/>
      <w:r w:rsidRPr="003D2821">
        <w:rPr>
          <w:rFonts w:ascii="Times New Roman" w:hAnsi="Times New Roman" w:cs="Times New Roman"/>
          <w:sz w:val="24"/>
          <w:szCs w:val="24"/>
        </w:rPr>
        <w:t xml:space="preserve"> veya radyoaktif kaynakları</w:t>
      </w:r>
    </w:p>
    <w:p w:rsidR="00024E2E" w:rsidRPr="00024E2E" w:rsidRDefault="00024E2E" w:rsidP="00024E2E">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İyonlaştırıcı Radyasyon: </w:t>
      </w:r>
      <w:r w:rsidRPr="003D2821">
        <w:rPr>
          <w:rFonts w:ascii="Times New Roman" w:hAnsi="Times New Roman" w:cs="Times New Roman"/>
          <w:sz w:val="24"/>
          <w:szCs w:val="24"/>
        </w:rPr>
        <w:t xml:space="preserve">100 </w:t>
      </w:r>
      <w:proofErr w:type="spellStart"/>
      <w:r w:rsidRPr="003D2821">
        <w:rPr>
          <w:rFonts w:ascii="Times New Roman" w:hAnsi="Times New Roman" w:cs="Times New Roman"/>
          <w:sz w:val="24"/>
          <w:szCs w:val="24"/>
        </w:rPr>
        <w:t>nm</w:t>
      </w:r>
      <w:proofErr w:type="spellEnd"/>
      <w:r w:rsidRPr="003D2821">
        <w:rPr>
          <w:rFonts w:ascii="Times New Roman" w:hAnsi="Times New Roman" w:cs="Times New Roman"/>
          <w:sz w:val="24"/>
          <w:szCs w:val="24"/>
        </w:rPr>
        <w:t xml:space="preserve"> ya da daha kısa dalga boyunda veya 3x1015 Hertz ya da daha yüksek frekansta elektromanyetik dalga veya parçacık şeklinde transfer edilen, doğrudan veya dolaylı olarak iyon oluşturma kapasitesine sahip enerjiyi</w:t>
      </w:r>
    </w:p>
    <w:p w:rsidR="005B1ED5" w:rsidRDefault="00024E2E" w:rsidP="00BE5DB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4. </w:t>
      </w:r>
      <w:r w:rsidR="005B1ED5" w:rsidRPr="005B1ED5">
        <w:rPr>
          <w:rFonts w:ascii="Times New Roman" w:hAnsi="Times New Roman" w:cs="Times New Roman"/>
          <w:b/>
          <w:sz w:val="24"/>
          <w:szCs w:val="24"/>
        </w:rPr>
        <w:t>SORUMLULAR</w:t>
      </w:r>
    </w:p>
    <w:p w:rsidR="00740DA0" w:rsidRDefault="00740DA0" w:rsidP="00BE5DB3">
      <w:pPr>
        <w:spacing w:after="0" w:line="240" w:lineRule="auto"/>
        <w:ind w:left="-284"/>
        <w:jc w:val="both"/>
        <w:rPr>
          <w:rFonts w:ascii="Times New Roman" w:hAnsi="Times New Roman" w:cs="Times New Roman"/>
          <w:sz w:val="24"/>
          <w:szCs w:val="24"/>
        </w:rPr>
      </w:pPr>
      <w:r w:rsidRPr="00740DA0">
        <w:rPr>
          <w:rFonts w:ascii="Times New Roman" w:hAnsi="Times New Roman" w:cs="Times New Roman"/>
          <w:sz w:val="24"/>
          <w:szCs w:val="24"/>
        </w:rPr>
        <w:t>Bu protokolün uygulanmasından radyoloji birim sorumlusu ve radyoloji birimi çalışanları (radyoloji teknisyenleri) sorumludur.</w:t>
      </w:r>
    </w:p>
    <w:p w:rsidR="00740DA0" w:rsidRPr="00740DA0" w:rsidRDefault="00024E2E" w:rsidP="00740DA0">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5</w:t>
      </w:r>
      <w:r w:rsidR="00BE5DB3" w:rsidRPr="00BE5DB3">
        <w:rPr>
          <w:rFonts w:ascii="Times New Roman" w:hAnsi="Times New Roman" w:cs="Times New Roman"/>
          <w:b/>
          <w:bCs/>
          <w:sz w:val="24"/>
          <w:szCs w:val="24"/>
        </w:rPr>
        <w:t xml:space="preserve">. </w:t>
      </w:r>
      <w:r w:rsidR="00740DA0" w:rsidRPr="00740DA0">
        <w:rPr>
          <w:rFonts w:ascii="Times New Roman" w:hAnsi="Times New Roman" w:cs="Times New Roman"/>
          <w:b/>
          <w:bCs/>
          <w:sz w:val="24"/>
          <w:szCs w:val="24"/>
        </w:rPr>
        <w:t>FAALİYET AKIŞI</w:t>
      </w:r>
    </w:p>
    <w:p w:rsidR="00740DA0" w:rsidRPr="00BB37B4" w:rsidRDefault="00740DA0" w:rsidP="00752B45">
      <w:pPr>
        <w:pStyle w:val="ListeParagraf"/>
        <w:spacing w:line="276" w:lineRule="auto"/>
        <w:ind w:left="-284"/>
        <w:jc w:val="both"/>
        <w:rPr>
          <w:rFonts w:ascii="Times New Roman" w:hAnsi="Times New Roman" w:cs="Times New Roman"/>
          <w:b/>
          <w:bCs/>
        </w:rPr>
      </w:pPr>
      <w:r w:rsidRPr="00BB37B4">
        <w:rPr>
          <w:rFonts w:ascii="Times New Roman" w:hAnsi="Times New Roman" w:cs="Times New Roman"/>
          <w:b/>
          <w:bCs/>
        </w:rPr>
        <w:t xml:space="preserve">HASTA HAZIRLIĞI: </w:t>
      </w:r>
      <w:proofErr w:type="spellStart"/>
      <w:r w:rsidRPr="00393B1B">
        <w:rPr>
          <w:rFonts w:ascii="Times New Roman" w:hAnsi="Times New Roman" w:cs="Times New Roman"/>
        </w:rPr>
        <w:t>Periapikal</w:t>
      </w:r>
      <w:proofErr w:type="spellEnd"/>
      <w:r w:rsidRPr="00393B1B">
        <w:rPr>
          <w:rFonts w:ascii="Times New Roman" w:hAnsi="Times New Roman" w:cs="Times New Roman"/>
        </w:rPr>
        <w:t xml:space="preserve"> </w:t>
      </w:r>
      <w:r>
        <w:rPr>
          <w:rFonts w:ascii="Times New Roman" w:hAnsi="Times New Roman" w:cs="Times New Roman"/>
        </w:rPr>
        <w:t xml:space="preserve">diş </w:t>
      </w:r>
      <w:r w:rsidRPr="00393B1B">
        <w:rPr>
          <w:rFonts w:ascii="Times New Roman" w:hAnsi="Times New Roman" w:cs="Times New Roman"/>
        </w:rPr>
        <w:t>radyografisi istemi yapılan hasta</w:t>
      </w:r>
      <w:r>
        <w:rPr>
          <w:rFonts w:ascii="Times New Roman" w:hAnsi="Times New Roman" w:cs="Times New Roman"/>
          <w:b/>
          <w:bCs/>
        </w:rPr>
        <w:t xml:space="preserve"> </w:t>
      </w:r>
      <w:r>
        <w:rPr>
          <w:rFonts w:ascii="Times New Roman" w:hAnsi="Times New Roman" w:cs="Times New Roman"/>
        </w:rPr>
        <w:t>b</w:t>
      </w:r>
      <w:r w:rsidRPr="00BB37B4">
        <w:rPr>
          <w:rFonts w:ascii="Times New Roman" w:hAnsi="Times New Roman" w:cs="Times New Roman"/>
        </w:rPr>
        <w:t xml:space="preserve">ekleme salonunda sırasını </w:t>
      </w:r>
      <w:r>
        <w:rPr>
          <w:rFonts w:ascii="Times New Roman" w:hAnsi="Times New Roman" w:cs="Times New Roman"/>
        </w:rPr>
        <w:t>bekler.</w:t>
      </w:r>
      <w:r w:rsidRPr="00BB37B4">
        <w:rPr>
          <w:rFonts w:ascii="Times New Roman" w:hAnsi="Times New Roman" w:cs="Times New Roman"/>
        </w:rPr>
        <w:t xml:space="preserve"> </w:t>
      </w:r>
      <w:r>
        <w:rPr>
          <w:rFonts w:ascii="Times New Roman" w:hAnsi="Times New Roman" w:cs="Times New Roman"/>
        </w:rPr>
        <w:t>H</w:t>
      </w:r>
      <w:r w:rsidRPr="00BB37B4">
        <w:rPr>
          <w:rFonts w:ascii="Times New Roman" w:hAnsi="Times New Roman" w:cs="Times New Roman"/>
        </w:rPr>
        <w:t xml:space="preserve">asta, </w:t>
      </w:r>
      <w:r>
        <w:rPr>
          <w:rFonts w:ascii="Times New Roman" w:hAnsi="Times New Roman" w:cs="Times New Roman"/>
        </w:rPr>
        <w:t xml:space="preserve">radyoloji teknisyeni tarafından </w:t>
      </w:r>
      <w:r w:rsidRPr="00393B1B">
        <w:rPr>
          <w:rFonts w:ascii="Times New Roman" w:hAnsi="Times New Roman" w:cs="Times New Roman"/>
        </w:rPr>
        <w:t>ismi</w:t>
      </w:r>
      <w:r>
        <w:rPr>
          <w:rFonts w:ascii="Times New Roman" w:hAnsi="Times New Roman" w:cs="Times New Roman"/>
        </w:rPr>
        <w:t xml:space="preserve"> ile çağrılınca </w:t>
      </w:r>
      <w:r w:rsidRPr="00BB37B4">
        <w:rPr>
          <w:rFonts w:ascii="Times New Roman" w:hAnsi="Times New Roman" w:cs="Times New Roman"/>
        </w:rPr>
        <w:t>röntgen kapısına gider ve kimlik kontrolü yapılarak radyografi çekim odasına alınır. Kadın hastalarda hamilelik durumu kayıt esnasında öğrenilse de bu durumun söz konusu olup olmadığı tekrar araştırılır. Radyografi çekimi öncesi, hastadan baş-boyun bölgesindeki görüntüyü bozabilecek metal eşyalarını ve varsa ağızda takıp çıkartılabilen (hareketli) tüm protezlerini çıkarması istenir. Çekilecek radyografiyle ilgili bilgi verilir. Radyasyondan koruyucu önlemler alınır.</w:t>
      </w:r>
    </w:p>
    <w:p w:rsidR="00740DA0" w:rsidRPr="00BB37B4" w:rsidRDefault="00740DA0" w:rsidP="00752B45">
      <w:pPr>
        <w:pStyle w:val="ListeParagraf"/>
        <w:spacing w:line="276" w:lineRule="auto"/>
        <w:ind w:left="-284"/>
        <w:jc w:val="both"/>
        <w:rPr>
          <w:rFonts w:ascii="Times New Roman" w:hAnsi="Times New Roman" w:cs="Times New Roman"/>
          <w:b/>
          <w:bCs/>
        </w:rPr>
      </w:pPr>
      <w:r w:rsidRPr="00BB37B4">
        <w:rPr>
          <w:rFonts w:ascii="Times New Roman" w:hAnsi="Times New Roman" w:cs="Times New Roman"/>
          <w:b/>
          <w:bCs/>
        </w:rPr>
        <w:t>ÇEKİM TEKNİĞİ:</w:t>
      </w:r>
      <w:r w:rsidRPr="00BB37B4">
        <w:rPr>
          <w:rFonts w:ascii="Times New Roman" w:hAnsi="Times New Roman" w:cs="Times New Roman"/>
        </w:rPr>
        <w:t xml:space="preserve"> </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Hastadan koltuğa dik oturması istenir.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 xml:space="preserve">Hasta başı, </w:t>
      </w:r>
      <w:proofErr w:type="spellStart"/>
      <w:r w:rsidRPr="00BB37B4">
        <w:rPr>
          <w:rFonts w:ascii="Times New Roman" w:hAnsi="Times New Roman" w:cs="Times New Roman"/>
        </w:rPr>
        <w:t>sagital</w:t>
      </w:r>
      <w:proofErr w:type="spellEnd"/>
      <w:r w:rsidRPr="00BB37B4">
        <w:rPr>
          <w:rFonts w:ascii="Times New Roman" w:hAnsi="Times New Roman" w:cs="Times New Roman"/>
        </w:rPr>
        <w:t xml:space="preserve"> düzleme göre dik pozisyonlandırılır.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 xml:space="preserve">Üst çene çekimlerinde </w:t>
      </w:r>
      <w:proofErr w:type="spellStart"/>
      <w:r w:rsidRPr="00BB37B4">
        <w:rPr>
          <w:rFonts w:ascii="Times New Roman" w:hAnsi="Times New Roman" w:cs="Times New Roman"/>
        </w:rPr>
        <w:t>tragus</w:t>
      </w:r>
      <w:proofErr w:type="spellEnd"/>
      <w:r w:rsidRPr="00BB37B4">
        <w:rPr>
          <w:rFonts w:ascii="Times New Roman" w:hAnsi="Times New Roman" w:cs="Times New Roman"/>
        </w:rPr>
        <w:t>-burun kanadı hattı (dış kulak yolu ile burun kanadı arası hayali çizgi) yere paralel olarak ayarlanır.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 xml:space="preserve">Alt çene çekimlerinde </w:t>
      </w:r>
      <w:proofErr w:type="spellStart"/>
      <w:r w:rsidRPr="00BB37B4">
        <w:rPr>
          <w:rFonts w:ascii="Times New Roman" w:hAnsi="Times New Roman" w:cs="Times New Roman"/>
        </w:rPr>
        <w:t>tragus</w:t>
      </w:r>
      <w:proofErr w:type="spellEnd"/>
      <w:r w:rsidRPr="00BB37B4">
        <w:rPr>
          <w:rFonts w:ascii="Times New Roman" w:hAnsi="Times New Roman" w:cs="Times New Roman"/>
        </w:rPr>
        <w:t>-dudak köşesi hattı (dış kulak yolu ile dudak köşesini birleştiren hayali çizgi) yere paralel olarak ayarlanır.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 xml:space="preserve">Hastanın yaşı, fiziki yapısı ve radyografisi alınacak diş bölgesi dikkate alınarak fosfor plak ağza yerleştirilmeden önce </w:t>
      </w:r>
      <w:proofErr w:type="spellStart"/>
      <w:r w:rsidRPr="00BB37B4">
        <w:rPr>
          <w:rFonts w:ascii="Times New Roman" w:hAnsi="Times New Roman" w:cs="Times New Roman"/>
        </w:rPr>
        <w:t>ekspojur</w:t>
      </w:r>
      <w:proofErr w:type="spellEnd"/>
      <w:r w:rsidRPr="00BB37B4">
        <w:rPr>
          <w:rFonts w:ascii="Times New Roman" w:hAnsi="Times New Roman" w:cs="Times New Roman"/>
        </w:rPr>
        <w:t xml:space="preserve"> faktörleri ayarlanır. </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Fosfor plak hasta ağzına, X-ışınına hassas yüzeyi dişlere bakacak ve görüntüsü istenen dişi ortalayacak şekilde yerleştirilir.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proofErr w:type="spellStart"/>
      <w:r w:rsidRPr="00BB37B4">
        <w:rPr>
          <w:rFonts w:ascii="Times New Roman" w:hAnsi="Times New Roman" w:cs="Times New Roman"/>
        </w:rPr>
        <w:t>Anterior</w:t>
      </w:r>
      <w:proofErr w:type="spellEnd"/>
      <w:r w:rsidRPr="00BB37B4">
        <w:rPr>
          <w:rFonts w:ascii="Times New Roman" w:hAnsi="Times New Roman" w:cs="Times New Roman"/>
        </w:rPr>
        <w:t xml:space="preserve"> dişlerin radyografisinde plağın kısa kenarı, dişlerin kesici kenarlarına paralel olarak (dikey yönde) yerleştirilir.  </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proofErr w:type="spellStart"/>
      <w:r w:rsidRPr="00BB37B4">
        <w:rPr>
          <w:rFonts w:ascii="Times New Roman" w:hAnsi="Times New Roman" w:cs="Times New Roman"/>
        </w:rPr>
        <w:t>Premolar</w:t>
      </w:r>
      <w:proofErr w:type="spellEnd"/>
      <w:r w:rsidRPr="00BB37B4">
        <w:rPr>
          <w:rFonts w:ascii="Times New Roman" w:hAnsi="Times New Roman" w:cs="Times New Roman"/>
        </w:rPr>
        <w:t xml:space="preserve"> ve </w:t>
      </w:r>
      <w:proofErr w:type="spellStart"/>
      <w:r w:rsidRPr="00BB37B4">
        <w:rPr>
          <w:rFonts w:ascii="Times New Roman" w:hAnsi="Times New Roman" w:cs="Times New Roman"/>
        </w:rPr>
        <w:t>molar</w:t>
      </w:r>
      <w:proofErr w:type="spellEnd"/>
      <w:r w:rsidRPr="00BB37B4">
        <w:rPr>
          <w:rFonts w:ascii="Times New Roman" w:hAnsi="Times New Roman" w:cs="Times New Roman"/>
        </w:rPr>
        <w:t xml:space="preserve"> dişlerin radyografilerinde plağın uzun kenarı, dişlerin oklüzal yüzeyine paralel olacak (yatay yönde) şekilde yerleştirilir. </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lastRenderedPageBreak/>
        <w:t xml:space="preserve">Plak yerleştirildikten sonra hasta tarafından sabitlenmesi sağlanır. Üst çenede baş parmak, alt çenede ise işaret parmağı plağın sabitlenmesi için kullanılır. </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 xml:space="preserve">X-ışını tüpü radyografisi alınacak bölgenin merkezinden geçecek şekilde ayarlanırken, kon filmin tamamını içine alacak şekilde ayarlanır. </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Paralel teknikte plak dişlerin uzun eksenine paralel olacak şekilde ağız içine yerleştirilir ve merkezi ışın her ikisine de dik olarak gönderilir. Paralel tekniğin uygulanması için film tutuculardan yararlanılır.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Açıortay tekniğinde plağın bir kenarı alt çenede ağız tabanına, üst çenede damağa temas eder. Bu durumda plak ağız içindeki yumuşak dokulara temas ettiğinden, plak ve dişlerin paralelliği bozulur. Arada bir açı meydana gelir. Merkezi ışın arada meydana gelen bu açının açıortayına doğru yönlendirildiğinde istenilen görüntü elde edilir. Açıortay tekniğinde üst çene için pozitif, alt çenede negatif açılar kullanılır.</w:t>
      </w:r>
    </w:p>
    <w:p w:rsidR="00740DA0" w:rsidRPr="00BB37B4" w:rsidRDefault="00740DA0" w:rsidP="00E95C53">
      <w:pPr>
        <w:pStyle w:val="ListeParagraf"/>
        <w:numPr>
          <w:ilvl w:val="0"/>
          <w:numId w:val="1"/>
        </w:numPr>
        <w:spacing w:line="276" w:lineRule="auto"/>
        <w:ind w:left="284"/>
        <w:jc w:val="both"/>
        <w:rPr>
          <w:rFonts w:ascii="Times New Roman" w:hAnsi="Times New Roman" w:cs="Times New Roman"/>
        </w:rPr>
      </w:pPr>
      <w:r w:rsidRPr="00BB37B4">
        <w:rPr>
          <w:rFonts w:ascii="Times New Roman" w:hAnsi="Times New Roman" w:cs="Times New Roman"/>
        </w:rPr>
        <w:t>Açıortay tekniğinde tavsiye edilen açılar şu şekildedir:</w:t>
      </w:r>
    </w:p>
    <w:tbl>
      <w:tblPr>
        <w:tblStyle w:val="TabloKlavuzu"/>
        <w:tblW w:w="0" w:type="auto"/>
        <w:tblInd w:w="704" w:type="dxa"/>
        <w:tblLook w:val="04A0" w:firstRow="1" w:lastRow="0" w:firstColumn="1" w:lastColumn="0" w:noHBand="0" w:noVBand="1"/>
      </w:tblPr>
      <w:tblGrid>
        <w:gridCol w:w="1843"/>
        <w:gridCol w:w="1701"/>
        <w:gridCol w:w="1701"/>
        <w:gridCol w:w="1559"/>
        <w:gridCol w:w="1548"/>
      </w:tblGrid>
      <w:tr w:rsidR="00740DA0" w:rsidRPr="00BB37B4" w:rsidTr="004B729D">
        <w:tc>
          <w:tcPr>
            <w:tcW w:w="1843" w:type="dxa"/>
          </w:tcPr>
          <w:p w:rsidR="00740DA0" w:rsidRPr="00BB37B4" w:rsidRDefault="00740DA0" w:rsidP="00E95C53">
            <w:pPr>
              <w:spacing w:line="276" w:lineRule="auto"/>
              <w:ind w:left="284"/>
              <w:jc w:val="center"/>
              <w:rPr>
                <w:rFonts w:ascii="Times New Roman" w:hAnsi="Times New Roman" w:cs="Times New Roman"/>
                <w:sz w:val="24"/>
                <w:szCs w:val="24"/>
              </w:rPr>
            </w:pP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Santral Lateral</w:t>
            </w:r>
          </w:p>
          <w:p w:rsidR="00740DA0" w:rsidRPr="00BB37B4" w:rsidRDefault="00740DA0" w:rsidP="00E95C53">
            <w:pPr>
              <w:spacing w:line="276" w:lineRule="auto"/>
              <w:ind w:left="284"/>
              <w:jc w:val="center"/>
              <w:rPr>
                <w:rFonts w:ascii="Times New Roman" w:hAnsi="Times New Roman" w:cs="Times New Roman"/>
                <w:sz w:val="24"/>
                <w:szCs w:val="24"/>
              </w:rPr>
            </w:pP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proofErr w:type="spellStart"/>
            <w:r w:rsidRPr="00BB37B4">
              <w:rPr>
                <w:rFonts w:ascii="Times New Roman" w:hAnsi="Times New Roman" w:cs="Times New Roman"/>
                <w:sz w:val="24"/>
                <w:szCs w:val="24"/>
              </w:rPr>
              <w:t>Kanin</w:t>
            </w:r>
            <w:proofErr w:type="spellEnd"/>
          </w:p>
        </w:tc>
        <w:tc>
          <w:tcPr>
            <w:tcW w:w="1559" w:type="dxa"/>
          </w:tcPr>
          <w:p w:rsidR="00740DA0" w:rsidRPr="00BB37B4" w:rsidRDefault="00740DA0" w:rsidP="00E95C53">
            <w:pPr>
              <w:spacing w:line="276" w:lineRule="auto"/>
              <w:ind w:left="284"/>
              <w:jc w:val="center"/>
              <w:rPr>
                <w:rFonts w:ascii="Times New Roman" w:hAnsi="Times New Roman" w:cs="Times New Roman"/>
                <w:sz w:val="24"/>
                <w:szCs w:val="24"/>
              </w:rPr>
            </w:pPr>
            <w:proofErr w:type="spellStart"/>
            <w:r w:rsidRPr="00BB37B4">
              <w:rPr>
                <w:rFonts w:ascii="Times New Roman" w:hAnsi="Times New Roman" w:cs="Times New Roman"/>
                <w:sz w:val="24"/>
                <w:szCs w:val="24"/>
              </w:rPr>
              <w:t>Premolar</w:t>
            </w:r>
            <w:proofErr w:type="spellEnd"/>
          </w:p>
        </w:tc>
        <w:tc>
          <w:tcPr>
            <w:tcW w:w="1548"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Molar</w:t>
            </w:r>
          </w:p>
        </w:tc>
      </w:tr>
      <w:tr w:rsidR="00740DA0" w:rsidRPr="00BB37B4" w:rsidTr="004B729D">
        <w:trPr>
          <w:trHeight w:val="330"/>
        </w:trPr>
        <w:tc>
          <w:tcPr>
            <w:tcW w:w="1843"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Film Pozisyonu</w:t>
            </w: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Dikey</w:t>
            </w: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Dikey</w:t>
            </w:r>
          </w:p>
        </w:tc>
        <w:tc>
          <w:tcPr>
            <w:tcW w:w="1559"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Yatay</w:t>
            </w:r>
          </w:p>
        </w:tc>
        <w:tc>
          <w:tcPr>
            <w:tcW w:w="1548"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Yatay</w:t>
            </w:r>
          </w:p>
        </w:tc>
      </w:tr>
      <w:tr w:rsidR="00740DA0" w:rsidRPr="00BB37B4" w:rsidTr="004B729D">
        <w:tc>
          <w:tcPr>
            <w:tcW w:w="1843"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Üst Çene</w:t>
            </w: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+40°</w:t>
            </w: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+45°</w:t>
            </w:r>
          </w:p>
        </w:tc>
        <w:tc>
          <w:tcPr>
            <w:tcW w:w="1559"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+30°</w:t>
            </w:r>
          </w:p>
        </w:tc>
        <w:tc>
          <w:tcPr>
            <w:tcW w:w="1548"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+20°</w:t>
            </w:r>
          </w:p>
        </w:tc>
      </w:tr>
      <w:tr w:rsidR="00740DA0" w:rsidRPr="00BB37B4" w:rsidTr="004B729D">
        <w:tc>
          <w:tcPr>
            <w:tcW w:w="1843"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Alt Çene</w:t>
            </w: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-15°</w:t>
            </w:r>
          </w:p>
        </w:tc>
        <w:tc>
          <w:tcPr>
            <w:tcW w:w="1701"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- 20°</w:t>
            </w:r>
          </w:p>
        </w:tc>
        <w:tc>
          <w:tcPr>
            <w:tcW w:w="1559"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-10°</w:t>
            </w:r>
          </w:p>
        </w:tc>
        <w:tc>
          <w:tcPr>
            <w:tcW w:w="1548" w:type="dxa"/>
          </w:tcPr>
          <w:p w:rsidR="00740DA0" w:rsidRPr="00BB37B4" w:rsidRDefault="00740DA0" w:rsidP="00E95C53">
            <w:pPr>
              <w:spacing w:line="276" w:lineRule="auto"/>
              <w:ind w:left="284"/>
              <w:jc w:val="center"/>
              <w:rPr>
                <w:rFonts w:ascii="Times New Roman" w:hAnsi="Times New Roman" w:cs="Times New Roman"/>
                <w:sz w:val="24"/>
                <w:szCs w:val="24"/>
              </w:rPr>
            </w:pPr>
            <w:r w:rsidRPr="00BB37B4">
              <w:rPr>
                <w:rFonts w:ascii="Times New Roman" w:hAnsi="Times New Roman" w:cs="Times New Roman"/>
                <w:sz w:val="24"/>
                <w:szCs w:val="24"/>
              </w:rPr>
              <w:t>-5°</w:t>
            </w:r>
          </w:p>
        </w:tc>
      </w:tr>
    </w:tbl>
    <w:p w:rsidR="00740DA0" w:rsidRPr="00BB37B4" w:rsidRDefault="00740DA0" w:rsidP="00E95C53">
      <w:pPr>
        <w:spacing w:line="276" w:lineRule="auto"/>
        <w:ind w:left="284" w:firstLine="708"/>
        <w:jc w:val="both"/>
        <w:rPr>
          <w:rFonts w:ascii="Times New Roman" w:hAnsi="Times New Roman" w:cs="Times New Roman"/>
        </w:rPr>
      </w:pPr>
      <w:r w:rsidRPr="00BB37B4">
        <w:rPr>
          <w:rFonts w:ascii="Times New Roman" w:hAnsi="Times New Roman" w:cs="Times New Roman"/>
        </w:rPr>
        <w:t>Her dişe göre açıklama değeri +/- 5 ° değişebilir.</w:t>
      </w:r>
    </w:p>
    <w:p w:rsidR="00740DA0" w:rsidRPr="00BB37B4" w:rsidRDefault="00740DA0" w:rsidP="00E95C53">
      <w:pPr>
        <w:pStyle w:val="ListeParagraf"/>
        <w:numPr>
          <w:ilvl w:val="0"/>
          <w:numId w:val="3"/>
        </w:numPr>
        <w:spacing w:line="276" w:lineRule="auto"/>
        <w:ind w:left="284"/>
        <w:jc w:val="both"/>
        <w:rPr>
          <w:rFonts w:ascii="Times New Roman" w:hAnsi="Times New Roman" w:cs="Times New Roman"/>
        </w:rPr>
      </w:pPr>
      <w:r w:rsidRPr="00BB37B4">
        <w:rPr>
          <w:rFonts w:ascii="Times New Roman" w:hAnsi="Times New Roman" w:cs="Times New Roman"/>
        </w:rPr>
        <w:t xml:space="preserve">Merkezi ışın, </w:t>
      </w:r>
      <w:r>
        <w:rPr>
          <w:rFonts w:ascii="Times New Roman" w:hAnsi="Times New Roman" w:cs="Times New Roman"/>
        </w:rPr>
        <w:t xml:space="preserve">yatay yönde </w:t>
      </w:r>
      <w:r w:rsidRPr="00BB37B4">
        <w:rPr>
          <w:rFonts w:ascii="Times New Roman" w:hAnsi="Times New Roman" w:cs="Times New Roman"/>
        </w:rPr>
        <w:t>görüntülenmek istenen dişin komşu dişlerle olan kontakt noktalarından (temas noktalarından) geçecek şekilde ayarlanır.</w:t>
      </w:r>
    </w:p>
    <w:p w:rsidR="00740DA0" w:rsidRPr="00BB37B4" w:rsidRDefault="00740DA0" w:rsidP="00E95C53">
      <w:pPr>
        <w:pStyle w:val="ListeParagraf"/>
        <w:numPr>
          <w:ilvl w:val="0"/>
          <w:numId w:val="3"/>
        </w:numPr>
        <w:spacing w:line="276" w:lineRule="auto"/>
        <w:ind w:left="284"/>
        <w:jc w:val="both"/>
        <w:rPr>
          <w:rFonts w:ascii="Times New Roman" w:hAnsi="Times New Roman" w:cs="Times New Roman"/>
        </w:rPr>
      </w:pPr>
      <w:r w:rsidRPr="00BB37B4">
        <w:rPr>
          <w:rFonts w:ascii="Times New Roman" w:hAnsi="Times New Roman" w:cs="Times New Roman"/>
        </w:rPr>
        <w:t xml:space="preserve">Hastanın konumu son bir kez daha kontrol edilir. Hastaya </w:t>
      </w:r>
      <w:r>
        <w:rPr>
          <w:rFonts w:ascii="Times New Roman" w:hAnsi="Times New Roman" w:cs="Times New Roman"/>
        </w:rPr>
        <w:t>‘</w:t>
      </w:r>
      <w:r w:rsidRPr="00BB37B4">
        <w:rPr>
          <w:rFonts w:ascii="Times New Roman" w:hAnsi="Times New Roman" w:cs="Times New Roman"/>
        </w:rPr>
        <w:t>hareket etme</w:t>
      </w:r>
      <w:r>
        <w:rPr>
          <w:rFonts w:ascii="Times New Roman" w:hAnsi="Times New Roman" w:cs="Times New Roman"/>
        </w:rPr>
        <w:t>me’</w:t>
      </w:r>
      <w:r w:rsidRPr="00BB37B4">
        <w:rPr>
          <w:rFonts w:ascii="Times New Roman" w:hAnsi="Times New Roman" w:cs="Times New Roman"/>
        </w:rPr>
        <w:t xml:space="preserve"> komutu verilir ve ışınlama işlemi yapılır. İşlemin bitiminden hemen sonra hastaya </w:t>
      </w:r>
      <w:r>
        <w:rPr>
          <w:rFonts w:ascii="Times New Roman" w:hAnsi="Times New Roman" w:cs="Times New Roman"/>
        </w:rPr>
        <w:t>‘</w:t>
      </w:r>
      <w:r w:rsidRPr="00BB37B4">
        <w:rPr>
          <w:rFonts w:ascii="Times New Roman" w:hAnsi="Times New Roman" w:cs="Times New Roman"/>
        </w:rPr>
        <w:t>rahat nefes</w:t>
      </w:r>
      <w:r>
        <w:rPr>
          <w:rFonts w:ascii="Times New Roman" w:hAnsi="Times New Roman" w:cs="Times New Roman"/>
        </w:rPr>
        <w:t>’</w:t>
      </w:r>
      <w:r w:rsidRPr="00BB37B4">
        <w:rPr>
          <w:rFonts w:ascii="Times New Roman" w:hAnsi="Times New Roman" w:cs="Times New Roman"/>
        </w:rPr>
        <w:t xml:space="preserve"> alması komutu verilip, radyografi işlemi sonlandırılır. </w:t>
      </w:r>
    </w:p>
    <w:p w:rsidR="00740DA0" w:rsidRPr="006670DE" w:rsidRDefault="00740DA0" w:rsidP="00E95C53">
      <w:pPr>
        <w:pStyle w:val="ListeParagraf"/>
        <w:numPr>
          <w:ilvl w:val="0"/>
          <w:numId w:val="3"/>
        </w:numPr>
        <w:autoSpaceDE w:val="0"/>
        <w:autoSpaceDN w:val="0"/>
        <w:adjustRightInd w:val="0"/>
        <w:spacing w:after="181"/>
        <w:ind w:left="284"/>
        <w:jc w:val="both"/>
        <w:rPr>
          <w:rFonts w:ascii="Times New Roman" w:hAnsi="Times New Roman" w:cs="Times New Roman"/>
        </w:rPr>
      </w:pPr>
      <w:r w:rsidRPr="006670DE">
        <w:rPr>
          <w:rFonts w:ascii="Times New Roman" w:hAnsi="Times New Roman" w:cs="Times New Roman"/>
        </w:rPr>
        <w:t xml:space="preserve">Çekilen </w:t>
      </w:r>
      <w:r>
        <w:rPr>
          <w:rFonts w:ascii="Times New Roman" w:hAnsi="Times New Roman" w:cs="Times New Roman"/>
        </w:rPr>
        <w:t>fosfor plak</w:t>
      </w:r>
      <w:r w:rsidRPr="006670DE">
        <w:rPr>
          <w:rFonts w:ascii="Times New Roman" w:hAnsi="Times New Roman" w:cs="Times New Roman"/>
        </w:rPr>
        <w:t xml:space="preserve"> üzerindeki kılıf çıkartılır ve fosfor plak tarayıcı cihaza yerleştirilerek taratılır.</w:t>
      </w:r>
    </w:p>
    <w:p w:rsidR="00740DA0" w:rsidRDefault="00740DA0" w:rsidP="00E95C53">
      <w:pPr>
        <w:pStyle w:val="ListeParagraf"/>
        <w:numPr>
          <w:ilvl w:val="0"/>
          <w:numId w:val="3"/>
        </w:numPr>
        <w:spacing w:after="120" w:line="276" w:lineRule="auto"/>
        <w:ind w:left="284" w:hanging="357"/>
        <w:jc w:val="both"/>
        <w:rPr>
          <w:rFonts w:ascii="Times New Roman" w:hAnsi="Times New Roman" w:cs="Times New Roman"/>
        </w:rPr>
      </w:pPr>
      <w:r w:rsidRPr="006670DE">
        <w:rPr>
          <w:rFonts w:ascii="Times New Roman" w:hAnsi="Times New Roman" w:cs="Times New Roman"/>
        </w:rPr>
        <w:t>Ekrana gelen radyografi görüntüsü, kontrast ayarları yapıldıktan sonra</w:t>
      </w:r>
      <w:r>
        <w:rPr>
          <w:rFonts w:ascii="Times New Roman" w:hAnsi="Times New Roman" w:cs="Times New Roman"/>
        </w:rPr>
        <w:t xml:space="preserve"> </w:t>
      </w:r>
      <w:proofErr w:type="spellStart"/>
      <w:r w:rsidR="004D0A35" w:rsidRPr="00047674">
        <w:rPr>
          <w:rFonts w:ascii="Times New Roman" w:hAnsi="Times New Roman" w:cs="Times New Roman"/>
        </w:rPr>
        <w:t>TRtek</w:t>
      </w:r>
      <w:proofErr w:type="spellEnd"/>
      <w:r w:rsidR="004D0A35" w:rsidRPr="00047674">
        <w:rPr>
          <w:rFonts w:ascii="Times New Roman" w:hAnsi="Times New Roman" w:cs="Times New Roman"/>
        </w:rPr>
        <w:t>-PACS</w:t>
      </w:r>
      <w:r w:rsidR="004D0A35">
        <w:rPr>
          <w:rFonts w:ascii="Times New Roman" w:hAnsi="Times New Roman" w:cs="Times New Roman"/>
        </w:rPr>
        <w:t xml:space="preserve"> </w:t>
      </w:r>
      <w:r w:rsidRPr="006670DE">
        <w:rPr>
          <w:rFonts w:ascii="Times New Roman" w:hAnsi="Times New Roman" w:cs="Times New Roman"/>
        </w:rPr>
        <w:t>sistemi üzerinden polikliniklere gönderilir.</w:t>
      </w:r>
    </w:p>
    <w:p w:rsidR="00740DA0" w:rsidRPr="00AE3927" w:rsidRDefault="00740DA0" w:rsidP="00800FA6">
      <w:pPr>
        <w:autoSpaceDE w:val="0"/>
        <w:autoSpaceDN w:val="0"/>
        <w:adjustRightInd w:val="0"/>
        <w:spacing w:after="55" w:line="276" w:lineRule="auto"/>
        <w:ind w:left="-73"/>
        <w:jc w:val="both"/>
        <w:rPr>
          <w:rFonts w:ascii="Times New Roman" w:hAnsi="Times New Roman" w:cs="Times New Roman"/>
          <w:color w:val="000000"/>
        </w:rPr>
      </w:pPr>
      <w:r w:rsidRPr="00AE3927">
        <w:rPr>
          <w:rFonts w:ascii="Times New Roman" w:hAnsi="Times New Roman" w:cs="Times New Roman"/>
          <w:b/>
          <w:bCs/>
          <w:color w:val="000000"/>
        </w:rPr>
        <w:t>ÖZEL UYARILAR:</w:t>
      </w:r>
    </w:p>
    <w:p w:rsidR="00740DA0" w:rsidRPr="00AE3927" w:rsidRDefault="00740DA0" w:rsidP="00E95C53">
      <w:pPr>
        <w:pStyle w:val="ListeParagraf"/>
        <w:numPr>
          <w:ilvl w:val="0"/>
          <w:numId w:val="4"/>
        </w:numPr>
        <w:autoSpaceDE w:val="0"/>
        <w:autoSpaceDN w:val="0"/>
        <w:adjustRightInd w:val="0"/>
        <w:spacing w:after="55" w:line="276" w:lineRule="auto"/>
        <w:ind w:left="284"/>
        <w:jc w:val="both"/>
        <w:rPr>
          <w:rFonts w:ascii="Times New Roman" w:hAnsi="Times New Roman" w:cs="Times New Roman"/>
          <w:color w:val="000000"/>
        </w:rPr>
      </w:pPr>
      <w:r w:rsidRPr="00AE3927">
        <w:rPr>
          <w:rFonts w:ascii="Times New Roman" w:hAnsi="Times New Roman" w:cs="Times New Roman"/>
          <w:color w:val="000000"/>
        </w:rPr>
        <w:t>Radyoloji ünitesinin görünür yerlerinde hamileler ile ilgili uyarılar asılıdır. Hamilelik ve hamilelik şüphesine yönelik sorgulamalar istem sürecinde ve uygulama sürecinde olmak üzere ayrı ayrı yapılır. Ancak hamile veya hamilelik şüphesi olan hastalar için ışınlama yapılması zorunlu ise istem yapan hekim tarafından kişinin sağlık durumu</w:t>
      </w:r>
      <w:r>
        <w:rPr>
          <w:rFonts w:ascii="Times New Roman" w:hAnsi="Times New Roman" w:cs="Times New Roman"/>
          <w:color w:val="000000"/>
        </w:rPr>
        <w:t>na</w:t>
      </w:r>
      <w:r w:rsidRPr="00AE3927">
        <w:rPr>
          <w:rFonts w:ascii="Times New Roman" w:hAnsi="Times New Roman" w:cs="Times New Roman"/>
          <w:color w:val="000000"/>
        </w:rPr>
        <w:t xml:space="preserve"> rağmen radyoloji çekimi gerektirdiği bildirilirse, hasta radyasyon güvenliği konusunda bilgilendirilir ve koruyucu tedbirler alınarak çekim yapılır. </w:t>
      </w:r>
    </w:p>
    <w:p w:rsidR="00740DA0" w:rsidRPr="00AE3927" w:rsidRDefault="00740DA0" w:rsidP="00E95C53">
      <w:pPr>
        <w:pStyle w:val="ListeParagraf"/>
        <w:numPr>
          <w:ilvl w:val="0"/>
          <w:numId w:val="4"/>
        </w:numPr>
        <w:autoSpaceDE w:val="0"/>
        <w:autoSpaceDN w:val="0"/>
        <w:adjustRightInd w:val="0"/>
        <w:spacing w:after="55" w:line="276" w:lineRule="auto"/>
        <w:ind w:left="284"/>
        <w:jc w:val="both"/>
        <w:rPr>
          <w:rFonts w:ascii="Times New Roman" w:hAnsi="Times New Roman" w:cs="Times New Roman"/>
          <w:color w:val="000000"/>
        </w:rPr>
      </w:pPr>
      <w:r w:rsidRPr="00AE3927">
        <w:rPr>
          <w:rFonts w:ascii="Times New Roman" w:hAnsi="Times New Roman" w:cs="Times New Roman"/>
          <w:color w:val="000000"/>
        </w:rPr>
        <w:t xml:space="preserve">Çocuk hastalar veya filmi kendileri tutamayacak durumda olan hastalar için çekim sırasında filmi kesinlikle çekim yapan personel tutmamalıdır. Bu durumda film tutucular kullanılır. Film tutucu yoksa veya hastada film tutucu kullanılamayacak durumda ise kurşun önlük ve </w:t>
      </w:r>
      <w:proofErr w:type="spellStart"/>
      <w:r w:rsidRPr="00AE3927">
        <w:rPr>
          <w:rFonts w:ascii="Times New Roman" w:hAnsi="Times New Roman" w:cs="Times New Roman"/>
          <w:color w:val="000000"/>
        </w:rPr>
        <w:t>tiroid</w:t>
      </w:r>
      <w:proofErr w:type="spellEnd"/>
      <w:r w:rsidRPr="00AE3927">
        <w:rPr>
          <w:rFonts w:ascii="Times New Roman" w:hAnsi="Times New Roman" w:cs="Times New Roman"/>
          <w:color w:val="000000"/>
        </w:rPr>
        <w:t xml:space="preserve"> koruyucu gibi gerekli donanımları kullanmak koşulu ile refakatçi odada bul</w:t>
      </w:r>
      <w:r>
        <w:rPr>
          <w:rFonts w:ascii="Times New Roman" w:hAnsi="Times New Roman" w:cs="Times New Roman"/>
          <w:color w:val="000000"/>
        </w:rPr>
        <w:t>unabilir ve</w:t>
      </w:r>
      <w:r w:rsidRPr="00AE3927">
        <w:rPr>
          <w:rFonts w:ascii="Times New Roman" w:hAnsi="Times New Roman" w:cs="Times New Roman"/>
          <w:color w:val="000000"/>
        </w:rPr>
        <w:t xml:space="preserve"> filmin sabitlenmesinde yardımcı olabilir.</w:t>
      </w:r>
    </w:p>
    <w:p w:rsidR="006F5ED4" w:rsidRDefault="00740DA0" w:rsidP="00F57662">
      <w:pPr>
        <w:pStyle w:val="ListeParagraf"/>
        <w:numPr>
          <w:ilvl w:val="0"/>
          <w:numId w:val="4"/>
        </w:numPr>
        <w:autoSpaceDE w:val="0"/>
        <w:autoSpaceDN w:val="0"/>
        <w:adjustRightInd w:val="0"/>
        <w:spacing w:after="55" w:line="276" w:lineRule="auto"/>
        <w:ind w:left="284"/>
        <w:jc w:val="both"/>
        <w:rPr>
          <w:rFonts w:ascii="Times New Roman" w:hAnsi="Times New Roman" w:cs="Times New Roman"/>
          <w:color w:val="000000"/>
        </w:rPr>
      </w:pPr>
      <w:r w:rsidRPr="00AE3927">
        <w:rPr>
          <w:rFonts w:ascii="Times New Roman" w:hAnsi="Times New Roman" w:cs="Times New Roman"/>
          <w:color w:val="000000"/>
        </w:rPr>
        <w:lastRenderedPageBreak/>
        <w:t>Radyoloji ünitesindeki donanım ve malzeme ile ilgili ortaya çıkabilecek aksaklıklar karşısında hastalar kayıt anında bildirdikleri telefon</w:t>
      </w:r>
      <w:r>
        <w:rPr>
          <w:rFonts w:ascii="Times New Roman" w:hAnsi="Times New Roman" w:cs="Times New Roman"/>
          <w:color w:val="000000"/>
        </w:rPr>
        <w:t xml:space="preserve"> numaraları</w:t>
      </w:r>
      <w:r w:rsidRPr="00AE3927">
        <w:rPr>
          <w:rFonts w:ascii="Times New Roman" w:hAnsi="Times New Roman" w:cs="Times New Roman"/>
          <w:color w:val="000000"/>
        </w:rPr>
        <w:t xml:space="preserve"> ile bizzat kendilerine bilgi verilerek uyarılır</w:t>
      </w:r>
      <w:r>
        <w:rPr>
          <w:rFonts w:ascii="Times New Roman" w:hAnsi="Times New Roman" w:cs="Times New Roman"/>
          <w:color w:val="000000"/>
        </w:rPr>
        <w:t>.</w:t>
      </w:r>
    </w:p>
    <w:p w:rsidR="00024E2E" w:rsidRPr="003D2821" w:rsidRDefault="00024E2E" w:rsidP="00024E2E">
      <w:pPr>
        <w:spacing w:after="0" w:line="240" w:lineRule="auto"/>
        <w:ind w:left="-283"/>
        <w:jc w:val="both"/>
        <w:rPr>
          <w:rFonts w:ascii="Times New Roman" w:hAnsi="Times New Roman" w:cs="Times New Roman"/>
        </w:rPr>
      </w:pPr>
      <w:r>
        <w:rPr>
          <w:rFonts w:ascii="Times New Roman" w:hAnsi="Times New Roman" w:cs="Times New Roman"/>
          <w:b/>
          <w:sz w:val="24"/>
          <w:szCs w:val="24"/>
        </w:rPr>
        <w:t>6</w:t>
      </w:r>
      <w:r w:rsidRPr="003D2821">
        <w:rPr>
          <w:rFonts w:ascii="Times New Roman" w:hAnsi="Times New Roman" w:cs="Times New Roman"/>
          <w:b/>
          <w:sz w:val="24"/>
          <w:szCs w:val="24"/>
        </w:rPr>
        <w:t>. CİHAZ BAKIMI</w:t>
      </w:r>
    </w:p>
    <w:p w:rsidR="00024E2E" w:rsidRDefault="00024E2E" w:rsidP="00024E2E">
      <w:pPr>
        <w:pStyle w:val="ListeParagraf"/>
        <w:numPr>
          <w:ilvl w:val="0"/>
          <w:numId w:val="6"/>
        </w:numPr>
        <w:ind w:left="530"/>
        <w:jc w:val="both"/>
        <w:rPr>
          <w:rFonts w:ascii="Times New Roman" w:hAnsi="Times New Roman" w:cs="Times New Roman"/>
        </w:rPr>
      </w:pPr>
      <w:r w:rsidRPr="006B573C">
        <w:rPr>
          <w:rFonts w:ascii="Times New Roman" w:hAnsi="Times New Roman" w:cs="Times New Roman"/>
        </w:rPr>
        <w:t xml:space="preserve">Her hastadan sonra cihazın hasta ile temas eden plastik aksamları dezenfektan ile silinir ve dezenfekte edilir.  </w:t>
      </w:r>
    </w:p>
    <w:p w:rsidR="00024E2E" w:rsidRDefault="00024E2E" w:rsidP="00024E2E">
      <w:pPr>
        <w:pStyle w:val="ListeParagraf"/>
        <w:numPr>
          <w:ilvl w:val="0"/>
          <w:numId w:val="6"/>
        </w:numPr>
        <w:ind w:left="530"/>
        <w:jc w:val="both"/>
        <w:rPr>
          <w:rFonts w:ascii="Times New Roman" w:hAnsi="Times New Roman" w:cs="Times New Roman"/>
        </w:rPr>
      </w:pPr>
      <w:r w:rsidRPr="00844484">
        <w:rPr>
          <w:rFonts w:ascii="Times New Roman" w:hAnsi="Times New Roman" w:cs="Times New Roman"/>
        </w:rPr>
        <w:t>Cihazlar en az haftada 2 defa temiz, yumuşak ve nemli bezle silinir ve dezenfekte edilir.</w:t>
      </w:r>
    </w:p>
    <w:p w:rsidR="00024E2E" w:rsidRDefault="00024E2E" w:rsidP="00024E2E">
      <w:pPr>
        <w:pStyle w:val="ListeParagraf"/>
        <w:numPr>
          <w:ilvl w:val="0"/>
          <w:numId w:val="6"/>
        </w:numPr>
        <w:ind w:left="530"/>
        <w:jc w:val="both"/>
        <w:rPr>
          <w:rFonts w:ascii="Times New Roman" w:hAnsi="Times New Roman" w:cs="Times New Roman"/>
        </w:rPr>
      </w:pPr>
      <w:r w:rsidRPr="00844484">
        <w:rPr>
          <w:rFonts w:ascii="Times New Roman" w:hAnsi="Times New Roman" w:cs="Times New Roman"/>
        </w:rPr>
        <w:t>Cihazların hata kodu vermesi durumunda fakülte içi teknik servis bilgilendirilir.</w:t>
      </w:r>
    </w:p>
    <w:p w:rsidR="00024E2E" w:rsidRPr="00844484" w:rsidRDefault="00024E2E" w:rsidP="00024E2E">
      <w:pPr>
        <w:pStyle w:val="ListeParagraf"/>
        <w:numPr>
          <w:ilvl w:val="0"/>
          <w:numId w:val="6"/>
        </w:numPr>
        <w:ind w:left="530"/>
        <w:jc w:val="both"/>
        <w:rPr>
          <w:rFonts w:ascii="Times New Roman" w:hAnsi="Times New Roman" w:cs="Times New Roman"/>
        </w:rPr>
      </w:pPr>
      <w:r w:rsidRPr="00844484">
        <w:rPr>
          <w:rFonts w:ascii="Times New Roman" w:hAnsi="Times New Roman" w:cs="Times New Roman"/>
        </w:rPr>
        <w:t>Cihazların bakım ve onarımlarının yapılması sağlanır.</w:t>
      </w:r>
      <w:r w:rsidRPr="00844484">
        <w:rPr>
          <w:rFonts w:ascii="Times New Roman" w:hAnsi="Times New Roman" w:cs="Times New Roman"/>
          <w:b/>
        </w:rPr>
        <w:t xml:space="preserve">  </w:t>
      </w:r>
    </w:p>
    <w:p w:rsidR="00024E2E" w:rsidRDefault="00024E2E" w:rsidP="00024E2E">
      <w:pPr>
        <w:pStyle w:val="ListeParagraf"/>
        <w:numPr>
          <w:ilvl w:val="0"/>
          <w:numId w:val="6"/>
        </w:numPr>
        <w:ind w:left="530"/>
        <w:jc w:val="both"/>
        <w:rPr>
          <w:rFonts w:ascii="Times New Roman" w:hAnsi="Times New Roman" w:cs="Times New Roman"/>
        </w:rPr>
      </w:pPr>
      <w:r w:rsidRPr="00844484">
        <w:rPr>
          <w:rFonts w:ascii="Times New Roman" w:hAnsi="Times New Roman" w:cs="Times New Roman"/>
        </w:rPr>
        <w:t xml:space="preserve">Cihaz ile ilgili eğitim görmemiş personel tarafından kullanılmamalıdır. </w:t>
      </w:r>
    </w:p>
    <w:p w:rsidR="00024E2E" w:rsidRDefault="00024E2E" w:rsidP="00024E2E">
      <w:pPr>
        <w:pStyle w:val="ListeParagraf"/>
        <w:numPr>
          <w:ilvl w:val="0"/>
          <w:numId w:val="6"/>
        </w:numPr>
        <w:ind w:left="530"/>
        <w:jc w:val="both"/>
        <w:rPr>
          <w:rFonts w:ascii="Times New Roman" w:hAnsi="Times New Roman" w:cs="Times New Roman"/>
        </w:rPr>
      </w:pPr>
      <w:r w:rsidRPr="00844484">
        <w:rPr>
          <w:rFonts w:ascii="Times New Roman" w:hAnsi="Times New Roman" w:cs="Times New Roman"/>
        </w:rPr>
        <w:t>Kullanım kılavuzundaki çalıştırma, bakım ve koruma bilgilerine dikkat edilmelidir.</w:t>
      </w:r>
    </w:p>
    <w:p w:rsidR="00024E2E" w:rsidRDefault="00024E2E" w:rsidP="00024E2E">
      <w:pPr>
        <w:pStyle w:val="ListeParagraf"/>
        <w:numPr>
          <w:ilvl w:val="0"/>
          <w:numId w:val="6"/>
        </w:numPr>
        <w:ind w:left="530"/>
        <w:jc w:val="both"/>
        <w:rPr>
          <w:rFonts w:ascii="Times New Roman" w:hAnsi="Times New Roman" w:cs="Times New Roman"/>
        </w:rPr>
      </w:pPr>
      <w:r w:rsidRPr="00844484">
        <w:rPr>
          <w:rFonts w:ascii="Times New Roman" w:hAnsi="Times New Roman" w:cs="Times New Roman"/>
        </w:rPr>
        <w:t xml:space="preserve">Cihazın stajyer öğrenciler tarafından kullanılmasına ilgili röntgen teknikeri nezaret eder. </w:t>
      </w: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bookmarkStart w:id="0" w:name="_GoBack"/>
      <w:bookmarkEnd w:id="0"/>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p w:rsidR="00024E2E" w:rsidRPr="00024E2E" w:rsidRDefault="00024E2E" w:rsidP="00024E2E">
      <w:pPr>
        <w:autoSpaceDE w:val="0"/>
        <w:autoSpaceDN w:val="0"/>
        <w:adjustRightInd w:val="0"/>
        <w:spacing w:after="55" w:line="276" w:lineRule="auto"/>
        <w:ind w:left="-76"/>
        <w:jc w:val="both"/>
        <w:rPr>
          <w:rFonts w:ascii="Times New Roman" w:hAnsi="Times New Roman" w:cs="Times New Roman"/>
          <w:color w:val="000000"/>
        </w:rPr>
      </w:pPr>
    </w:p>
    <w:sectPr w:rsidR="00024E2E" w:rsidRPr="00024E2E" w:rsidSect="006F5ED4">
      <w:headerReference w:type="even" r:id="rId7"/>
      <w:headerReference w:type="default" r:id="rId8"/>
      <w:headerReference w:type="first" r:id="rId9"/>
      <w:pgSz w:w="11906" w:h="16838"/>
      <w:pgMar w:top="1417" w:right="1417" w:bottom="709"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25" w:rsidRDefault="00330A25" w:rsidP="00BE5DB3">
      <w:pPr>
        <w:spacing w:after="0" w:line="240" w:lineRule="auto"/>
      </w:pPr>
      <w:r>
        <w:separator/>
      </w:r>
    </w:p>
  </w:endnote>
  <w:endnote w:type="continuationSeparator" w:id="0">
    <w:p w:rsidR="00330A25" w:rsidRDefault="00330A25"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25" w:rsidRDefault="00330A25" w:rsidP="00BE5DB3">
      <w:pPr>
        <w:spacing w:after="0" w:line="240" w:lineRule="auto"/>
      </w:pPr>
      <w:r>
        <w:separator/>
      </w:r>
    </w:p>
  </w:footnote>
  <w:footnote w:type="continuationSeparator" w:id="0">
    <w:p w:rsidR="00330A25" w:rsidRDefault="00330A25" w:rsidP="00BE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740DA0" w:rsidTr="00B40C4B">
      <w:trPr>
        <w:trHeight w:val="841"/>
      </w:trPr>
      <w:tc>
        <w:tcPr>
          <w:tcW w:w="1702" w:type="dxa"/>
          <w:vMerge w:val="restart"/>
        </w:tcPr>
        <w:p w:rsidR="00740DA0" w:rsidRDefault="00740DA0" w:rsidP="00740DA0">
          <w:r w:rsidRPr="005D4629">
            <w:rPr>
              <w:noProof/>
              <w:sz w:val="20"/>
              <w:szCs w:val="20"/>
              <w:lang w:eastAsia="tr-TR"/>
            </w:rPr>
            <w:drawing>
              <wp:anchor distT="0" distB="0" distL="114300" distR="114300" simplePos="0" relativeHeight="251669504" behindDoc="1" locked="0" layoutInCell="1" allowOverlap="1" wp14:anchorId="034CCEA5" wp14:editId="34A0309C">
                <wp:simplePos x="0" y="0"/>
                <wp:positionH relativeFrom="column">
                  <wp:posOffset>66675</wp:posOffset>
                </wp:positionH>
                <wp:positionV relativeFrom="paragraph">
                  <wp:posOffset>62865</wp:posOffset>
                </wp:positionV>
                <wp:extent cx="870585" cy="870585"/>
                <wp:effectExtent l="0" t="0" r="5715" b="5715"/>
                <wp:wrapNone/>
                <wp:docPr id="189" name="Resi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740DA0" w:rsidRPr="00435B9D" w:rsidRDefault="00740DA0" w:rsidP="00740DA0">
          <w:pPr>
            <w:spacing w:after="120" w:line="276" w:lineRule="auto"/>
            <w:jc w:val="center"/>
            <w:rPr>
              <w:rFonts w:ascii="Times New Roman" w:hAnsi="Times New Roman" w:cs="Times New Roman"/>
              <w:b/>
              <w:bCs/>
            </w:rPr>
          </w:pPr>
          <w:r w:rsidRPr="00BB37B4">
            <w:rPr>
              <w:rFonts w:ascii="Times New Roman" w:hAnsi="Times New Roman" w:cs="Times New Roman"/>
              <w:b/>
              <w:bCs/>
            </w:rPr>
            <w:t>PERİAPİKAL RADYOGRAFİ ÇEKİM PROTOKOLÜ</w:t>
          </w:r>
          <w:r w:rsidR="000D6E00">
            <w:rPr>
              <w:rFonts w:ascii="Times New Roman" w:hAnsi="Times New Roman" w:cs="Times New Roman"/>
              <w:b/>
              <w:bCs/>
            </w:rPr>
            <w:t xml:space="preserve"> TALİMATI</w:t>
          </w:r>
        </w:p>
      </w:tc>
      <w:tc>
        <w:tcPr>
          <w:tcW w:w="1701" w:type="dxa"/>
          <w:vMerge w:val="restart"/>
        </w:tcPr>
        <w:p w:rsidR="00740DA0" w:rsidRDefault="00740DA0" w:rsidP="00740DA0">
          <w:r w:rsidRPr="005D4629">
            <w:rPr>
              <w:noProof/>
              <w:sz w:val="20"/>
              <w:szCs w:val="20"/>
              <w:lang w:eastAsia="tr-TR"/>
            </w:rPr>
            <w:drawing>
              <wp:anchor distT="0" distB="0" distL="114300" distR="114300" simplePos="0" relativeHeight="251668480" behindDoc="1" locked="0" layoutInCell="1" allowOverlap="1" wp14:anchorId="0075B203" wp14:editId="3E3ABF55">
                <wp:simplePos x="0" y="0"/>
                <wp:positionH relativeFrom="column">
                  <wp:posOffset>-36830</wp:posOffset>
                </wp:positionH>
                <wp:positionV relativeFrom="paragraph">
                  <wp:posOffset>60325</wp:posOffset>
                </wp:positionV>
                <wp:extent cx="998220" cy="906145"/>
                <wp:effectExtent l="0" t="0" r="0" b="8255"/>
                <wp:wrapNone/>
                <wp:docPr id="19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0DA0" w:rsidTr="00B40C4B">
      <w:trPr>
        <w:trHeight w:val="430"/>
      </w:trPr>
      <w:tc>
        <w:tcPr>
          <w:tcW w:w="1702" w:type="dxa"/>
          <w:vMerge/>
        </w:tcPr>
        <w:p w:rsidR="00740DA0" w:rsidRDefault="00740DA0" w:rsidP="00740DA0"/>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740DA0" w:rsidRPr="006F4BC6" w:rsidRDefault="00740DA0" w:rsidP="00740DA0">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740DA0" w:rsidRDefault="00740DA0" w:rsidP="00740DA0"/>
      </w:tc>
    </w:tr>
    <w:tr w:rsidR="00024E2E" w:rsidTr="00B40C4B">
      <w:trPr>
        <w:trHeight w:val="58"/>
      </w:trPr>
      <w:tc>
        <w:tcPr>
          <w:tcW w:w="1702" w:type="dxa"/>
          <w:vMerge/>
        </w:tcPr>
        <w:p w:rsidR="00024E2E" w:rsidRDefault="00024E2E" w:rsidP="00024E2E"/>
      </w:tc>
      <w:tc>
        <w:tcPr>
          <w:tcW w:w="1417" w:type="dxa"/>
          <w:vAlign w:val="center"/>
        </w:tcPr>
        <w:p w:rsidR="00024E2E" w:rsidRPr="006F4BC6" w:rsidRDefault="00024E2E" w:rsidP="00024E2E">
          <w:pPr>
            <w:jc w:val="center"/>
            <w:rPr>
              <w:rFonts w:ascii="Times New Roman" w:hAnsi="Times New Roman" w:cs="Times New Roman"/>
              <w:sz w:val="20"/>
              <w:szCs w:val="20"/>
            </w:rPr>
          </w:pPr>
          <w:r>
            <w:rPr>
              <w:rFonts w:ascii="Times New Roman" w:hAnsi="Times New Roman" w:cs="Times New Roman"/>
              <w:sz w:val="20"/>
              <w:szCs w:val="20"/>
            </w:rPr>
            <w:t>SRG.TL.22</w:t>
          </w:r>
        </w:p>
      </w:tc>
      <w:tc>
        <w:tcPr>
          <w:tcW w:w="1276" w:type="dxa"/>
          <w:vAlign w:val="center"/>
        </w:tcPr>
        <w:p w:rsidR="00024E2E" w:rsidRPr="006F4BC6" w:rsidRDefault="00024E2E" w:rsidP="00024E2E">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024E2E" w:rsidRPr="00024E2E" w:rsidRDefault="00024E2E" w:rsidP="00024E2E">
          <w:pPr>
            <w:jc w:val="center"/>
            <w:rPr>
              <w:rFonts w:ascii="Times New Roman" w:hAnsi="Times New Roman" w:cs="Times New Roman"/>
              <w:sz w:val="20"/>
              <w:szCs w:val="20"/>
            </w:rPr>
          </w:pPr>
          <w:r w:rsidRPr="00024E2E">
            <w:rPr>
              <w:rFonts w:ascii="Times New Roman" w:hAnsi="Times New Roman" w:cs="Times New Roman"/>
              <w:sz w:val="20"/>
              <w:szCs w:val="20"/>
            </w:rPr>
            <w:t>12.06.2025</w:t>
          </w:r>
        </w:p>
      </w:tc>
      <w:tc>
        <w:tcPr>
          <w:tcW w:w="1417" w:type="dxa"/>
        </w:tcPr>
        <w:p w:rsidR="00024E2E" w:rsidRPr="00024E2E" w:rsidRDefault="00024E2E" w:rsidP="00024E2E">
          <w:pPr>
            <w:jc w:val="center"/>
            <w:rPr>
              <w:rFonts w:ascii="Times New Roman" w:hAnsi="Times New Roman" w:cs="Times New Roman"/>
              <w:sz w:val="20"/>
              <w:szCs w:val="20"/>
            </w:rPr>
          </w:pPr>
          <w:r w:rsidRPr="00024E2E">
            <w:rPr>
              <w:rFonts w:ascii="Times New Roman" w:hAnsi="Times New Roman" w:cs="Times New Roman"/>
              <w:sz w:val="20"/>
              <w:szCs w:val="20"/>
            </w:rPr>
            <w:t>01</w:t>
          </w:r>
        </w:p>
      </w:tc>
      <w:tc>
        <w:tcPr>
          <w:tcW w:w="992" w:type="dxa"/>
          <w:vAlign w:val="center"/>
        </w:tcPr>
        <w:p w:rsidR="00024E2E" w:rsidRPr="006F4BC6" w:rsidRDefault="00024E2E" w:rsidP="00024E2E">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024E2E" w:rsidRDefault="00024E2E" w:rsidP="00024E2E"/>
      </w:tc>
    </w:tr>
  </w:tbl>
  <w:p w:rsidR="006F5ED4" w:rsidRDefault="006F5E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E5DB3" w:rsidTr="00B40C4B">
      <w:trPr>
        <w:trHeight w:val="841"/>
      </w:trPr>
      <w:tc>
        <w:tcPr>
          <w:tcW w:w="1702" w:type="dxa"/>
          <w:vMerge w:val="restart"/>
        </w:tcPr>
        <w:p w:rsidR="00BE5DB3" w:rsidRDefault="00BE5DB3" w:rsidP="00BE5DB3">
          <w:r w:rsidRPr="005D4629">
            <w:rPr>
              <w:noProof/>
              <w:sz w:val="20"/>
              <w:szCs w:val="20"/>
              <w:lang w:eastAsia="tr-TR"/>
            </w:rPr>
            <w:drawing>
              <wp:anchor distT="0" distB="0" distL="114300" distR="114300" simplePos="0" relativeHeight="251660288" behindDoc="1" locked="0" layoutInCell="1" allowOverlap="1" wp14:anchorId="43F51292" wp14:editId="2BD644BB">
                <wp:simplePos x="0" y="0"/>
                <wp:positionH relativeFrom="column">
                  <wp:posOffset>66675</wp:posOffset>
                </wp:positionH>
                <wp:positionV relativeFrom="paragraph">
                  <wp:posOffset>62865</wp:posOffset>
                </wp:positionV>
                <wp:extent cx="870585" cy="870585"/>
                <wp:effectExtent l="0" t="0" r="5715" b="5715"/>
                <wp:wrapNone/>
                <wp:docPr id="191" name="Resi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E5DB3" w:rsidRPr="00CB06F2" w:rsidRDefault="00024E2E" w:rsidP="00BE5DB3">
          <w:pPr>
            <w:jc w:val="center"/>
            <w:rPr>
              <w:rFonts w:ascii="Times New Roman" w:hAnsi="Times New Roman" w:cs="Times New Roman"/>
              <w:b/>
              <w:sz w:val="24"/>
              <w:szCs w:val="24"/>
            </w:rPr>
          </w:pPr>
          <w:r w:rsidRPr="00BB37B4">
            <w:rPr>
              <w:rFonts w:ascii="Times New Roman" w:hAnsi="Times New Roman" w:cs="Times New Roman"/>
              <w:b/>
              <w:bCs/>
            </w:rPr>
            <w:t>PERİAPİKAL RADYOGRAFİ ÇEKİM PROTOKOLÜ</w:t>
          </w:r>
          <w:r>
            <w:rPr>
              <w:rFonts w:ascii="Times New Roman" w:hAnsi="Times New Roman" w:cs="Times New Roman"/>
              <w:b/>
              <w:bCs/>
            </w:rPr>
            <w:t xml:space="preserve"> TALİMATI</w:t>
          </w:r>
        </w:p>
      </w:tc>
      <w:tc>
        <w:tcPr>
          <w:tcW w:w="1701" w:type="dxa"/>
          <w:vMerge w:val="restart"/>
        </w:tcPr>
        <w:p w:rsidR="00BE5DB3" w:rsidRDefault="00BE5DB3" w:rsidP="00BE5DB3">
          <w:r w:rsidRPr="005D4629">
            <w:rPr>
              <w:noProof/>
              <w:sz w:val="20"/>
              <w:szCs w:val="20"/>
              <w:lang w:eastAsia="tr-TR"/>
            </w:rPr>
            <w:drawing>
              <wp:anchor distT="0" distB="0" distL="114300" distR="114300" simplePos="0" relativeHeight="251659264" behindDoc="1" locked="0" layoutInCell="1" allowOverlap="1" wp14:anchorId="56177DAB" wp14:editId="5E3CEAC0">
                <wp:simplePos x="0" y="0"/>
                <wp:positionH relativeFrom="column">
                  <wp:posOffset>-36830</wp:posOffset>
                </wp:positionH>
                <wp:positionV relativeFrom="paragraph">
                  <wp:posOffset>60325</wp:posOffset>
                </wp:positionV>
                <wp:extent cx="998220" cy="906145"/>
                <wp:effectExtent l="0" t="0" r="0" b="8255"/>
                <wp:wrapNone/>
                <wp:docPr id="19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E5DB3" w:rsidTr="00B40C4B">
      <w:trPr>
        <w:trHeight w:val="430"/>
      </w:trPr>
      <w:tc>
        <w:tcPr>
          <w:tcW w:w="1702" w:type="dxa"/>
          <w:vMerge/>
        </w:tcPr>
        <w:p w:rsidR="00BE5DB3" w:rsidRDefault="00BE5DB3" w:rsidP="00BE5DB3"/>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E5DB3" w:rsidRPr="006F4BC6" w:rsidRDefault="00BE5DB3" w:rsidP="00BE5DB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E5DB3" w:rsidRDefault="00BE5DB3" w:rsidP="00BE5DB3"/>
      </w:tc>
    </w:tr>
    <w:tr w:rsidR="00024E2E" w:rsidTr="00B40C4B">
      <w:trPr>
        <w:trHeight w:val="58"/>
      </w:trPr>
      <w:tc>
        <w:tcPr>
          <w:tcW w:w="1702" w:type="dxa"/>
          <w:vMerge/>
        </w:tcPr>
        <w:p w:rsidR="00024E2E" w:rsidRDefault="00024E2E" w:rsidP="00024E2E"/>
      </w:tc>
      <w:tc>
        <w:tcPr>
          <w:tcW w:w="1417" w:type="dxa"/>
          <w:vAlign w:val="center"/>
        </w:tcPr>
        <w:p w:rsidR="00024E2E" w:rsidRPr="006F4BC6" w:rsidRDefault="00024E2E" w:rsidP="00024E2E">
          <w:pPr>
            <w:jc w:val="center"/>
            <w:rPr>
              <w:rFonts w:ascii="Times New Roman" w:hAnsi="Times New Roman" w:cs="Times New Roman"/>
              <w:sz w:val="20"/>
              <w:szCs w:val="20"/>
            </w:rPr>
          </w:pPr>
          <w:r>
            <w:rPr>
              <w:rFonts w:ascii="Times New Roman" w:hAnsi="Times New Roman" w:cs="Times New Roman"/>
              <w:sz w:val="20"/>
              <w:szCs w:val="20"/>
            </w:rPr>
            <w:t>SRG.TL.22</w:t>
          </w:r>
        </w:p>
      </w:tc>
      <w:tc>
        <w:tcPr>
          <w:tcW w:w="1276" w:type="dxa"/>
          <w:vAlign w:val="center"/>
        </w:tcPr>
        <w:p w:rsidR="00024E2E" w:rsidRPr="006F4BC6" w:rsidRDefault="00024E2E" w:rsidP="00024E2E">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024E2E" w:rsidRPr="00024E2E" w:rsidRDefault="00024E2E" w:rsidP="00024E2E">
          <w:pPr>
            <w:jc w:val="center"/>
            <w:rPr>
              <w:rFonts w:ascii="Times New Roman" w:hAnsi="Times New Roman" w:cs="Times New Roman"/>
              <w:sz w:val="20"/>
              <w:szCs w:val="20"/>
            </w:rPr>
          </w:pPr>
          <w:r w:rsidRPr="00024E2E">
            <w:rPr>
              <w:rFonts w:ascii="Times New Roman" w:hAnsi="Times New Roman" w:cs="Times New Roman"/>
              <w:sz w:val="20"/>
              <w:szCs w:val="20"/>
            </w:rPr>
            <w:t>12.06.2025</w:t>
          </w:r>
        </w:p>
      </w:tc>
      <w:tc>
        <w:tcPr>
          <w:tcW w:w="1417" w:type="dxa"/>
        </w:tcPr>
        <w:p w:rsidR="00024E2E" w:rsidRPr="00024E2E" w:rsidRDefault="00024E2E" w:rsidP="00024E2E">
          <w:pPr>
            <w:jc w:val="center"/>
            <w:rPr>
              <w:rFonts w:ascii="Times New Roman" w:hAnsi="Times New Roman" w:cs="Times New Roman"/>
              <w:sz w:val="20"/>
              <w:szCs w:val="20"/>
            </w:rPr>
          </w:pPr>
          <w:r w:rsidRPr="00024E2E">
            <w:rPr>
              <w:rFonts w:ascii="Times New Roman" w:hAnsi="Times New Roman" w:cs="Times New Roman"/>
              <w:sz w:val="20"/>
              <w:szCs w:val="20"/>
            </w:rPr>
            <w:t>01</w:t>
          </w:r>
        </w:p>
      </w:tc>
      <w:tc>
        <w:tcPr>
          <w:tcW w:w="992" w:type="dxa"/>
          <w:vAlign w:val="center"/>
        </w:tcPr>
        <w:p w:rsidR="00024E2E" w:rsidRPr="006F4BC6" w:rsidRDefault="00024E2E" w:rsidP="00024E2E">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024E2E" w:rsidRDefault="00024E2E" w:rsidP="00024E2E"/>
      </w:tc>
    </w:tr>
  </w:tbl>
  <w:p w:rsidR="00BE5DB3" w:rsidRDefault="00BE5D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6432"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193" name="Resim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Pr="00435B9D" w:rsidRDefault="00435B9D" w:rsidP="00435B9D">
          <w:pPr>
            <w:spacing w:after="120" w:line="276" w:lineRule="auto"/>
            <w:jc w:val="center"/>
            <w:rPr>
              <w:rFonts w:ascii="Times New Roman" w:hAnsi="Times New Roman" w:cs="Times New Roman"/>
              <w:b/>
              <w:bCs/>
            </w:rPr>
          </w:pPr>
          <w:r w:rsidRPr="00BB37B4">
            <w:rPr>
              <w:rFonts w:ascii="Times New Roman" w:hAnsi="Times New Roman" w:cs="Times New Roman"/>
              <w:b/>
              <w:bCs/>
            </w:rPr>
            <w:t>PERİAPİKAL RADYOGRAFİ ÇEKİM PROTOKOL</w:t>
          </w:r>
          <w:r w:rsidR="00C666FD">
            <w:rPr>
              <w:rFonts w:ascii="Times New Roman" w:hAnsi="Times New Roman" w:cs="Times New Roman"/>
              <w:b/>
              <w:bCs/>
            </w:rPr>
            <w:t>Ü TALİMATI</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5408"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1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6F5ED4" w:rsidTr="00B40C4B">
      <w:trPr>
        <w:trHeight w:val="58"/>
      </w:trPr>
      <w:tc>
        <w:tcPr>
          <w:tcW w:w="1702" w:type="dxa"/>
          <w:vMerge/>
        </w:tcPr>
        <w:p w:rsidR="006F5ED4" w:rsidRDefault="006F5ED4" w:rsidP="006F5ED4"/>
      </w:tc>
      <w:tc>
        <w:tcPr>
          <w:tcW w:w="1417" w:type="dxa"/>
          <w:vAlign w:val="center"/>
        </w:tcPr>
        <w:p w:rsidR="006F5ED4" w:rsidRPr="006F4BC6" w:rsidRDefault="00820EFF" w:rsidP="006F5ED4">
          <w:pPr>
            <w:jc w:val="center"/>
            <w:rPr>
              <w:rFonts w:ascii="Times New Roman" w:hAnsi="Times New Roman" w:cs="Times New Roman"/>
              <w:sz w:val="20"/>
              <w:szCs w:val="20"/>
            </w:rPr>
          </w:pPr>
          <w:r>
            <w:rPr>
              <w:rFonts w:ascii="Times New Roman" w:hAnsi="Times New Roman" w:cs="Times New Roman"/>
              <w:sz w:val="20"/>
              <w:szCs w:val="20"/>
            </w:rPr>
            <w:t>SRG.TL.22</w:t>
          </w:r>
        </w:p>
      </w:tc>
      <w:tc>
        <w:tcPr>
          <w:tcW w:w="1276" w:type="dxa"/>
          <w:vAlign w:val="center"/>
        </w:tcPr>
        <w:p w:rsidR="006F5ED4" w:rsidRPr="006F4BC6" w:rsidRDefault="00C90BA0" w:rsidP="006F5ED4">
          <w:pPr>
            <w:jc w:val="center"/>
            <w:rPr>
              <w:rFonts w:ascii="Times New Roman" w:hAnsi="Times New Roman" w:cs="Times New Roman"/>
              <w:sz w:val="20"/>
              <w:szCs w:val="20"/>
            </w:rPr>
          </w:pPr>
          <w:r>
            <w:rPr>
              <w:rFonts w:ascii="Times New Roman" w:hAnsi="Times New Roman" w:cs="Times New Roman"/>
              <w:sz w:val="20"/>
              <w:szCs w:val="20"/>
            </w:rPr>
            <w:t>1</w:t>
          </w:r>
          <w:r w:rsidR="00740DA0">
            <w:rPr>
              <w:rFonts w:ascii="Times New Roman" w:hAnsi="Times New Roman" w:cs="Times New Roman"/>
              <w:sz w:val="20"/>
              <w:szCs w:val="20"/>
            </w:rPr>
            <w:t>9</w:t>
          </w:r>
          <w:r w:rsidR="006F5ED4">
            <w:rPr>
              <w:rFonts w:ascii="Times New Roman" w:hAnsi="Times New Roman" w:cs="Times New Roman"/>
              <w:sz w:val="20"/>
              <w:szCs w:val="20"/>
            </w:rPr>
            <w:t>.</w:t>
          </w:r>
          <w:r>
            <w:rPr>
              <w:rFonts w:ascii="Times New Roman" w:hAnsi="Times New Roman" w:cs="Times New Roman"/>
              <w:sz w:val="20"/>
              <w:szCs w:val="20"/>
            </w:rPr>
            <w:t>12</w:t>
          </w:r>
          <w:r w:rsidR="006F5ED4">
            <w:rPr>
              <w:rFonts w:ascii="Times New Roman" w:hAnsi="Times New Roman" w:cs="Times New Roman"/>
              <w:sz w:val="20"/>
              <w:szCs w:val="20"/>
            </w:rPr>
            <w:t>.2019</w:t>
          </w:r>
        </w:p>
      </w:tc>
      <w:tc>
        <w:tcPr>
          <w:tcW w:w="1418" w:type="dxa"/>
        </w:tcPr>
        <w:p w:rsidR="006F5ED4" w:rsidRPr="00024E2E" w:rsidRDefault="00024E2E" w:rsidP="00024E2E">
          <w:pPr>
            <w:jc w:val="center"/>
            <w:rPr>
              <w:rFonts w:ascii="Times New Roman" w:hAnsi="Times New Roman" w:cs="Times New Roman"/>
              <w:sz w:val="20"/>
              <w:szCs w:val="20"/>
            </w:rPr>
          </w:pPr>
          <w:r w:rsidRPr="00024E2E">
            <w:rPr>
              <w:rFonts w:ascii="Times New Roman" w:hAnsi="Times New Roman" w:cs="Times New Roman"/>
              <w:sz w:val="20"/>
              <w:szCs w:val="20"/>
            </w:rPr>
            <w:t>12.06.2025</w:t>
          </w:r>
        </w:p>
      </w:tc>
      <w:tc>
        <w:tcPr>
          <w:tcW w:w="1417" w:type="dxa"/>
        </w:tcPr>
        <w:p w:rsidR="006F5ED4" w:rsidRPr="00024E2E" w:rsidRDefault="00024E2E" w:rsidP="00024E2E">
          <w:pPr>
            <w:jc w:val="center"/>
            <w:rPr>
              <w:rFonts w:ascii="Times New Roman" w:hAnsi="Times New Roman" w:cs="Times New Roman"/>
              <w:sz w:val="20"/>
              <w:szCs w:val="20"/>
            </w:rPr>
          </w:pPr>
          <w:r w:rsidRPr="00024E2E">
            <w:rPr>
              <w:rFonts w:ascii="Times New Roman" w:hAnsi="Times New Roman" w:cs="Times New Roman"/>
              <w:sz w:val="20"/>
              <w:szCs w:val="20"/>
            </w:rPr>
            <w:t>01</w:t>
          </w:r>
        </w:p>
      </w:tc>
      <w:tc>
        <w:tcPr>
          <w:tcW w:w="992" w:type="dxa"/>
          <w:vAlign w:val="center"/>
        </w:tcPr>
        <w:p w:rsidR="006F5ED4" w:rsidRPr="006F4BC6" w:rsidRDefault="006F5ED4" w:rsidP="006F5ED4">
          <w:pPr>
            <w:jc w:val="center"/>
            <w:rPr>
              <w:rFonts w:ascii="Times New Roman" w:hAnsi="Times New Roman" w:cs="Times New Roman"/>
              <w:sz w:val="20"/>
              <w:szCs w:val="20"/>
            </w:rPr>
          </w:pPr>
          <w:r>
            <w:rPr>
              <w:rFonts w:ascii="Times New Roman" w:hAnsi="Times New Roman" w:cs="Times New Roman"/>
              <w:sz w:val="20"/>
              <w:szCs w:val="20"/>
            </w:rPr>
            <w:t>0</w:t>
          </w:r>
          <w:r w:rsidR="00024E2E">
            <w:rPr>
              <w:rFonts w:ascii="Times New Roman" w:hAnsi="Times New Roman" w:cs="Times New Roman"/>
              <w:sz w:val="20"/>
              <w:szCs w:val="20"/>
            </w:rPr>
            <w:t>3</w:t>
          </w:r>
        </w:p>
      </w:tc>
      <w:tc>
        <w:tcPr>
          <w:tcW w:w="1701" w:type="dxa"/>
          <w:vMerge/>
        </w:tcPr>
        <w:p w:rsidR="006F5ED4" w:rsidRDefault="006F5ED4" w:rsidP="006F5ED4"/>
      </w:tc>
    </w:tr>
  </w:tbl>
  <w:p w:rsidR="006F5ED4" w:rsidRDefault="006F5E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D64"/>
    <w:multiLevelType w:val="hybridMultilevel"/>
    <w:tmpl w:val="B750EE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684BD8"/>
    <w:multiLevelType w:val="hybridMultilevel"/>
    <w:tmpl w:val="B36A96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754584"/>
    <w:multiLevelType w:val="hybridMultilevel"/>
    <w:tmpl w:val="30904C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380E3A04"/>
    <w:multiLevelType w:val="hybridMultilevel"/>
    <w:tmpl w:val="B9128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3FC401F"/>
    <w:multiLevelType w:val="hybridMultilevel"/>
    <w:tmpl w:val="147887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E42E2F"/>
    <w:multiLevelType w:val="hybridMultilevel"/>
    <w:tmpl w:val="D3DE85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1"/>
    <w:rsid w:val="00024E2E"/>
    <w:rsid w:val="00034E1C"/>
    <w:rsid w:val="0004004F"/>
    <w:rsid w:val="00047674"/>
    <w:rsid w:val="000D6E00"/>
    <w:rsid w:val="00116DF0"/>
    <w:rsid w:val="00122280"/>
    <w:rsid w:val="00130BCC"/>
    <w:rsid w:val="00166520"/>
    <w:rsid w:val="002015B1"/>
    <w:rsid w:val="002A54CD"/>
    <w:rsid w:val="00330A25"/>
    <w:rsid w:val="003B6181"/>
    <w:rsid w:val="00435B9D"/>
    <w:rsid w:val="004A4F4D"/>
    <w:rsid w:val="004D0A35"/>
    <w:rsid w:val="00526583"/>
    <w:rsid w:val="005A325C"/>
    <w:rsid w:val="005B1ED5"/>
    <w:rsid w:val="0063574D"/>
    <w:rsid w:val="00653BF7"/>
    <w:rsid w:val="006F3A39"/>
    <w:rsid w:val="006F5ED4"/>
    <w:rsid w:val="00740DA0"/>
    <w:rsid w:val="007424E7"/>
    <w:rsid w:val="00752B45"/>
    <w:rsid w:val="00771ECD"/>
    <w:rsid w:val="007D00B8"/>
    <w:rsid w:val="00800FA6"/>
    <w:rsid w:val="00820EFF"/>
    <w:rsid w:val="00822C10"/>
    <w:rsid w:val="0086530B"/>
    <w:rsid w:val="008C3958"/>
    <w:rsid w:val="0093641F"/>
    <w:rsid w:val="009B7665"/>
    <w:rsid w:val="009C4C6F"/>
    <w:rsid w:val="009E03C6"/>
    <w:rsid w:val="00BE5DB3"/>
    <w:rsid w:val="00C5796D"/>
    <w:rsid w:val="00C666FD"/>
    <w:rsid w:val="00C90BA0"/>
    <w:rsid w:val="00CB69AB"/>
    <w:rsid w:val="00D26116"/>
    <w:rsid w:val="00D96EB5"/>
    <w:rsid w:val="00DB1405"/>
    <w:rsid w:val="00E32D37"/>
    <w:rsid w:val="00E95C53"/>
    <w:rsid w:val="00F57662"/>
    <w:rsid w:val="00FB1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2AC2A-C47E-487E-A578-E6150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D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5DB3"/>
  </w:style>
  <w:style w:type="paragraph" w:styleId="AltBilgi">
    <w:name w:val="footer"/>
    <w:basedOn w:val="Normal"/>
    <w:link w:val="AltBilgiChar"/>
    <w:uiPriority w:val="99"/>
    <w:unhideWhenUsed/>
    <w:rsid w:val="00BE5D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5DB3"/>
  </w:style>
  <w:style w:type="table" w:styleId="TabloKlavuzu">
    <w:name w:val="Table Grid"/>
    <w:basedOn w:val="NormalTablo"/>
    <w:uiPriority w:val="59"/>
    <w:rsid w:val="00BE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424E7"/>
    <w:rPr>
      <w:color w:val="0000FF"/>
      <w:u w:val="single"/>
    </w:rPr>
  </w:style>
  <w:style w:type="table" w:customStyle="1" w:styleId="TabloKlavuzu2">
    <w:name w:val="Tablo Kılavuzu2"/>
    <w:basedOn w:val="NormalTablo"/>
    <w:next w:val="TabloKlavuzu"/>
    <w:uiPriority w:val="39"/>
    <w:rsid w:val="006F5ED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40DA0"/>
    <w:pPr>
      <w:spacing w:after="0" w:line="240" w:lineRule="auto"/>
      <w:ind w:left="720"/>
      <w:contextualSpacing/>
    </w:pPr>
    <w:rPr>
      <w:rFonts w:ascii="Calibri" w:eastAsia="Times New Roman" w:hAnsi="Calibri" w:cs="Arial"/>
      <w:sz w:val="24"/>
      <w:szCs w:val="24"/>
      <w:lang w:eastAsia="tr-TR"/>
    </w:rPr>
  </w:style>
  <w:style w:type="table" w:customStyle="1" w:styleId="TabloKlavuzu11">
    <w:name w:val="Tablo Kılavuzu11"/>
    <w:basedOn w:val="NormalTablo"/>
    <w:uiPriority w:val="39"/>
    <w:rsid w:val="00024E2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929</Words>
  <Characters>5300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cp:lastPrinted>2019-12-17T12:28:00Z</cp:lastPrinted>
  <dcterms:created xsi:type="dcterms:W3CDTF">2025-06-12T13:07:00Z</dcterms:created>
  <dcterms:modified xsi:type="dcterms:W3CDTF">2025-08-07T11:41:00Z</dcterms:modified>
</cp:coreProperties>
</file>