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212"/>
      </w:tblGrid>
      <w:tr w:rsidR="00886BCE" w:rsidRPr="00886BCE" w:rsidTr="00886BCE">
        <w:trPr>
          <w:jc w:val="center"/>
        </w:trPr>
        <w:tc>
          <w:tcPr>
            <w:tcW w:w="9212" w:type="dxa"/>
            <w:tcBorders>
              <w:top w:val="nil"/>
              <w:left w:val="nil"/>
              <w:bottom w:val="nil"/>
              <w:right w:val="nil"/>
            </w:tcBorders>
            <w:tcMar>
              <w:top w:w="0" w:type="dxa"/>
              <w:left w:w="108" w:type="dxa"/>
              <w:bottom w:w="0" w:type="dxa"/>
              <w:right w:w="108" w:type="dxa"/>
            </w:tcMar>
            <w:hideMark/>
          </w:tcPr>
          <w:p w:rsidR="00886BCE" w:rsidRPr="00886BCE" w:rsidRDefault="00886BCE" w:rsidP="00886BCE">
            <w:pPr>
              <w:spacing w:before="40" w:after="40" w:line="280" w:lineRule="atLeast"/>
              <w:jc w:val="center"/>
              <w:rPr>
                <w:rFonts w:ascii="Times New Roman" w:eastAsia="Times New Roman" w:hAnsi="Times New Roman" w:cs="Times New Roman"/>
                <w:b/>
                <w:bCs/>
                <w:sz w:val="24"/>
                <w:szCs w:val="24"/>
                <w:lang w:eastAsia="tr-TR"/>
              </w:rPr>
            </w:pPr>
            <w:r w:rsidRPr="00886BCE">
              <w:rPr>
                <w:rFonts w:ascii="Times New Roman" w:eastAsia="Times New Roman" w:hAnsi="Times New Roman" w:cs="Times New Roman"/>
                <w:b/>
                <w:bCs/>
                <w:sz w:val="20"/>
                <w:szCs w:val="20"/>
                <w:lang w:eastAsia="tr-TR"/>
              </w:rPr>
              <w:t>İç Kontrol ve Ön Malî Kontrole İlişkin Usul ve Esaslar</w:t>
            </w:r>
          </w:p>
          <w:p w:rsidR="00886BCE" w:rsidRDefault="00886BCE" w:rsidP="00886BCE">
            <w:pPr>
              <w:spacing w:after="0" w:line="280" w:lineRule="atLeast"/>
              <w:jc w:val="both"/>
              <w:rPr>
                <w:rFonts w:ascii="Times New Roman" w:eastAsia="Times New Roman" w:hAnsi="Times New Roman" w:cs="Times New Roman"/>
                <w:sz w:val="18"/>
                <w:szCs w:val="18"/>
                <w:lang w:eastAsia="tr-TR"/>
              </w:rPr>
            </w:pPr>
            <w:r w:rsidRPr="00886BCE">
              <w:rPr>
                <w:rFonts w:ascii="Times New Roman" w:eastAsia="Times New Roman" w:hAnsi="Times New Roman" w:cs="Times New Roman"/>
                <w:b/>
                <w:bCs/>
                <w:sz w:val="18"/>
                <w:szCs w:val="18"/>
                <w:lang w:eastAsia="tr-TR"/>
              </w:rPr>
              <w:t>                Madde 1- </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proofErr w:type="gramStart"/>
            <w:r w:rsidRPr="00886BCE">
              <w:rPr>
                <w:rFonts w:ascii="Times New Roman" w:eastAsia="Times New Roman" w:hAnsi="Times New Roman" w:cs="Times New Roman"/>
                <w:b/>
                <w:sz w:val="18"/>
                <w:szCs w:val="18"/>
                <w:lang w:eastAsia="tr-TR"/>
              </w:rPr>
              <w:t>genel</w:t>
            </w:r>
            <w:proofErr w:type="gramEnd"/>
            <w:r w:rsidRPr="00886BCE">
              <w:rPr>
                <w:rFonts w:ascii="Times New Roman" w:eastAsia="Times New Roman" w:hAnsi="Times New Roman" w:cs="Times New Roman"/>
                <w:b/>
                <w:sz w:val="18"/>
                <w:szCs w:val="18"/>
                <w:lang w:eastAsia="tr-TR"/>
              </w:rPr>
              <w:t xml:space="preserve"> yönetim kapsamındaki kamu idarelerinde</w:t>
            </w:r>
            <w:r w:rsidRPr="00886BCE">
              <w:rPr>
                <w:rFonts w:ascii="Times New Roman" w:eastAsia="Times New Roman" w:hAnsi="Times New Roman" w:cs="Times New Roman"/>
                <w:sz w:val="18"/>
                <w:szCs w:val="18"/>
                <w:lang w:eastAsia="tr-TR"/>
              </w:rPr>
              <w:t xml:space="preserve"> iç kontrol ve ön malî kontrol faaliyetlerinin yürütülmesine ilişkin ilke, iş, işlem ve süreçleri belirlemektir.         </w:t>
            </w:r>
          </w:p>
          <w:p w:rsidR="00886BCE" w:rsidRDefault="00886BCE" w:rsidP="00886BCE">
            <w:pPr>
              <w:spacing w:after="0" w:line="280" w:lineRule="atLeast"/>
              <w:ind w:firstLine="705"/>
              <w:jc w:val="both"/>
              <w:rPr>
                <w:rFonts w:ascii="Times New Roman" w:eastAsia="Times New Roman" w:hAnsi="Times New Roman" w:cs="Times New Roman"/>
                <w:sz w:val="18"/>
                <w:szCs w:val="18"/>
                <w:lang w:eastAsia="tr-TR"/>
              </w:rPr>
            </w:pPr>
          </w:p>
          <w:p w:rsidR="00886BCE" w:rsidRPr="00886BCE" w:rsidRDefault="00886BCE" w:rsidP="00886BCE">
            <w:pPr>
              <w:spacing w:after="0" w:line="280" w:lineRule="atLeast"/>
              <w:ind w:firstLine="705"/>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sz w:val="18"/>
                <w:szCs w:val="18"/>
                <w:lang w:eastAsia="tr-TR"/>
              </w:rPr>
              <w:t>İç Kontrol:</w:t>
            </w:r>
            <w:r w:rsidRPr="00886BCE">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Pr="00886BCE">
              <w:rPr>
                <w:rFonts w:ascii="Times New Roman" w:eastAsia="Times New Roman" w:hAnsi="Times New Roman" w:cs="Times New Roman"/>
                <w:sz w:val="18"/>
                <w:szCs w:val="18"/>
                <w:lang w:eastAsia="tr-TR"/>
              </w:rPr>
              <w:t xml:space="preserve">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süreç ile iç denetimi kapsayan malî ve diğer </w:t>
            </w:r>
            <w:proofErr w:type="gramStart"/>
            <w:r w:rsidRPr="00886BCE">
              <w:rPr>
                <w:rFonts w:ascii="Times New Roman" w:eastAsia="Times New Roman" w:hAnsi="Times New Roman" w:cs="Times New Roman"/>
                <w:sz w:val="18"/>
                <w:szCs w:val="18"/>
                <w:lang w:eastAsia="tr-TR"/>
              </w:rPr>
              <w:t xml:space="preserve">kontroller </w:t>
            </w:r>
            <w:r>
              <w:rPr>
                <w:rFonts w:ascii="Times New Roman" w:eastAsia="Times New Roman" w:hAnsi="Times New Roman" w:cs="Times New Roman"/>
                <w:sz w:val="18"/>
                <w:szCs w:val="18"/>
                <w:lang w:eastAsia="tr-TR"/>
              </w:rPr>
              <w:t xml:space="preserve"> </w:t>
            </w:r>
            <w:r w:rsidRPr="00886BCE">
              <w:rPr>
                <w:rFonts w:ascii="Times New Roman" w:eastAsia="Times New Roman" w:hAnsi="Times New Roman" w:cs="Times New Roman"/>
                <w:sz w:val="18"/>
                <w:szCs w:val="18"/>
                <w:lang w:eastAsia="tr-TR"/>
              </w:rPr>
              <w:t>bütününü</w:t>
            </w:r>
            <w:proofErr w:type="gramEnd"/>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sz w:val="18"/>
                <w:szCs w:val="18"/>
                <w:lang w:eastAsia="tr-TR"/>
              </w:rPr>
              <w:t>Ön Malî Kontrol</w:t>
            </w:r>
            <w:r w:rsidRPr="00886BCE">
              <w:rPr>
                <w:rFonts w:ascii="Times New Roman" w:eastAsia="Times New Roman" w:hAnsi="Times New Roman" w:cs="Times New Roman"/>
                <w:sz w:val="18"/>
                <w:szCs w:val="18"/>
                <w:lang w:eastAsia="tr-TR"/>
              </w:rPr>
              <w:t>: İdarelerin gelir, gider, varlık ve yükümlülüklerine ilişkin malî karar ve işlemlerinin; idarenin bütçesi, bütçe tertibi, kullanılabilir ödenek tutarı, harcama programı, finansman programı, merkezi yönetim bütçe kanunu ve diğer malî mevzuat hükümlerine uygunluğu ve kaynakların etkili, ekonomik ve verimli bir şekilde kullanılması yönlerinden yapılan kontrolünü,</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p>
          <w:p w:rsidR="00886BCE" w:rsidRPr="00886BCE" w:rsidRDefault="00886BCE" w:rsidP="00886BCE">
            <w:pPr>
              <w:spacing w:after="0" w:line="280" w:lineRule="atLeast"/>
              <w:ind w:firstLine="709"/>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İç kontrolün amaçları</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4-</w:t>
            </w:r>
            <w:r w:rsidRPr="00886BCE">
              <w:rPr>
                <w:rFonts w:ascii="Times New Roman" w:eastAsia="Times New Roman" w:hAnsi="Times New Roman" w:cs="Times New Roman"/>
                <w:sz w:val="18"/>
                <w:szCs w:val="18"/>
                <w:lang w:eastAsia="tr-TR"/>
              </w:rPr>
              <w:t> İç kontrolün amaçları;</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a) Kamu gelir, gider, </w:t>
            </w:r>
            <w:r w:rsidRPr="00886BCE">
              <w:rPr>
                <w:rFonts w:ascii="Times New Roman" w:eastAsia="Times New Roman" w:hAnsi="Times New Roman" w:cs="Times New Roman"/>
                <w:b/>
                <w:sz w:val="18"/>
                <w:szCs w:val="18"/>
                <w:lang w:eastAsia="tr-TR"/>
              </w:rPr>
              <w:t>varlık ve yükümlülüklerinin etkili, ekonomik ve verimli bir şekilde yönetilmesini</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8"/>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sz w:val="18"/>
                <w:szCs w:val="18"/>
                <w:lang w:eastAsia="tr-TR"/>
              </w:rPr>
              <w:t xml:space="preserve">b) Kamu idarelerinin </w:t>
            </w:r>
            <w:r w:rsidRPr="00886BCE">
              <w:rPr>
                <w:rFonts w:ascii="Times New Roman" w:eastAsia="Times New Roman" w:hAnsi="Times New Roman" w:cs="Times New Roman"/>
                <w:b/>
                <w:sz w:val="18"/>
                <w:szCs w:val="18"/>
                <w:lang w:eastAsia="tr-TR"/>
              </w:rPr>
              <w:t>kanunlara ve diğer düzenlemelere uygun olarak faaliyet göstermesini,</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c) Her türlü malî karar ve işlemlerde </w:t>
            </w:r>
            <w:r w:rsidRPr="00886BCE">
              <w:rPr>
                <w:rFonts w:ascii="Times New Roman" w:eastAsia="Times New Roman" w:hAnsi="Times New Roman" w:cs="Times New Roman"/>
                <w:b/>
                <w:sz w:val="18"/>
                <w:szCs w:val="18"/>
                <w:lang w:eastAsia="tr-TR"/>
              </w:rPr>
              <w:t>usulsüzlük ve yolsuzluğun önlenmesini</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d) Karar oluşturmak ve izlemek için düzenli, </w:t>
            </w:r>
            <w:r w:rsidRPr="00886BCE">
              <w:rPr>
                <w:rFonts w:ascii="Times New Roman" w:eastAsia="Times New Roman" w:hAnsi="Times New Roman" w:cs="Times New Roman"/>
                <w:b/>
                <w:sz w:val="18"/>
                <w:szCs w:val="18"/>
                <w:lang w:eastAsia="tr-TR"/>
              </w:rPr>
              <w:t>zamanında ve güvenilir rapor ve bilgi edinilmesini</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8"/>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e) Varlıkların </w:t>
            </w:r>
            <w:r w:rsidRPr="00886BCE">
              <w:rPr>
                <w:rFonts w:ascii="Times New Roman" w:eastAsia="Times New Roman" w:hAnsi="Times New Roman" w:cs="Times New Roman"/>
                <w:b/>
                <w:sz w:val="18"/>
                <w:szCs w:val="18"/>
                <w:lang w:eastAsia="tr-TR"/>
              </w:rPr>
              <w:t>kötüye kullanılması ve israfını önlemek ve kayıplara karşı korunmasını</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8"/>
              <w:rPr>
                <w:rFonts w:ascii="Times New Roman" w:eastAsia="Times New Roman" w:hAnsi="Times New Roman" w:cs="Times New Roman"/>
                <w:sz w:val="24"/>
                <w:szCs w:val="24"/>
                <w:lang w:eastAsia="tr-TR"/>
              </w:rPr>
            </w:pPr>
            <w:proofErr w:type="gramStart"/>
            <w:r w:rsidRPr="00886BCE">
              <w:rPr>
                <w:rFonts w:ascii="Times New Roman" w:eastAsia="Times New Roman" w:hAnsi="Times New Roman" w:cs="Times New Roman"/>
                <w:sz w:val="18"/>
                <w:szCs w:val="18"/>
                <w:lang w:eastAsia="tr-TR"/>
              </w:rPr>
              <w:t>sağlamaktır</w:t>
            </w:r>
            <w:proofErr w:type="gramEnd"/>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9"/>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İç kontrol standartları</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 1. KONTROL ORTAMI STANDARTLARI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Kontrol ortamı, iç kontrolün diğer unsurlarına temel teşkil eden genel bir çerçeve olup, kişisel ve mesleki dürüstlük, yönetim ve personelin etik değerleri, iç kontrole yönelik destekleyici tutum, mesleki yeterlilik, </w:t>
            </w:r>
            <w:proofErr w:type="spellStart"/>
            <w:r w:rsidRPr="00886BCE">
              <w:rPr>
                <w:rFonts w:ascii="Times New Roman" w:eastAsia="Times New Roman" w:hAnsi="Times New Roman" w:cs="Times New Roman"/>
                <w:color w:val="000000"/>
                <w:sz w:val="18"/>
                <w:szCs w:val="18"/>
                <w:lang w:eastAsia="tr-TR"/>
              </w:rPr>
              <w:t>organizasyonel</w:t>
            </w:r>
            <w:proofErr w:type="spellEnd"/>
            <w:r w:rsidRPr="00886BCE">
              <w:rPr>
                <w:rFonts w:ascii="Times New Roman" w:eastAsia="Times New Roman" w:hAnsi="Times New Roman" w:cs="Times New Roman"/>
                <w:color w:val="000000"/>
                <w:sz w:val="18"/>
                <w:szCs w:val="18"/>
                <w:lang w:eastAsia="tr-TR"/>
              </w:rPr>
              <w:t> yapı, insan kaynakları politikaları ve uygulamaları ile yönetim felsefesi ve iş yapma tarzına ilişkin hususları kapsar.</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r w:rsidRPr="00886BCE">
              <w:rPr>
                <w:rFonts w:ascii="Times New Roman" w:eastAsia="Times New Roman" w:hAnsi="Times New Roman" w:cs="Times New Roman"/>
                <w:b/>
                <w:bCs/>
                <w:color w:val="000000"/>
                <w:sz w:val="18"/>
                <w:szCs w:val="18"/>
                <w:lang w:eastAsia="tr-TR"/>
              </w:rPr>
              <w:t>Etik Değerler ve Dürüstlük</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r w:rsidRPr="00886BCE">
              <w:rPr>
                <w:rFonts w:ascii="Times New Roman" w:eastAsia="Times New Roman" w:hAnsi="Times New Roman" w:cs="Times New Roman"/>
                <w:b/>
                <w:bCs/>
                <w:color w:val="000000"/>
                <w:sz w:val="18"/>
                <w:szCs w:val="18"/>
                <w:lang w:eastAsia="tr-TR"/>
              </w:rPr>
              <w:t>Misyon, organizasyon yapısı ve görevler</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r w:rsidRPr="00886BCE">
              <w:rPr>
                <w:rFonts w:ascii="Times New Roman" w:eastAsia="Times New Roman" w:hAnsi="Times New Roman" w:cs="Times New Roman"/>
                <w:b/>
                <w:bCs/>
                <w:color w:val="000000"/>
                <w:sz w:val="18"/>
                <w:szCs w:val="18"/>
                <w:lang w:eastAsia="tr-TR"/>
              </w:rPr>
              <w:t>Personelin yeterliliği ve performansı</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r w:rsidRPr="00886BCE">
              <w:rPr>
                <w:rFonts w:ascii="Times New Roman" w:eastAsia="Times New Roman" w:hAnsi="Times New Roman" w:cs="Times New Roman"/>
                <w:b/>
                <w:bCs/>
                <w:color w:val="000000"/>
                <w:sz w:val="18"/>
                <w:szCs w:val="18"/>
                <w:lang w:eastAsia="tr-TR"/>
              </w:rPr>
              <w:t>Yetki Devri</w:t>
            </w:r>
          </w:p>
          <w:p w:rsidR="00886BCE" w:rsidRDefault="00886BCE" w:rsidP="00886BCE">
            <w:pPr>
              <w:spacing w:after="0" w:line="240" w:lineRule="auto"/>
              <w:jc w:val="both"/>
              <w:rPr>
                <w:rFonts w:ascii="Times New Roman" w:eastAsia="Times New Roman" w:hAnsi="Times New Roman" w:cs="Times New Roman"/>
                <w:b/>
                <w:bCs/>
                <w:color w:val="000000"/>
                <w:sz w:val="18"/>
                <w:szCs w:val="18"/>
                <w:lang w:eastAsia="tr-TR"/>
              </w:rPr>
            </w:pP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             2. RİSK DEĞERLENDİRME STANDARTLARI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Risk değerlendirme, idarenin hedeflerinin gerçekleşmesini engelleyecek risklerin tanımlanması, analiz edilmesi ve gerekli önlemlerin belirlenmesi sürecidir.</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Planlama ve Programlama</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Risklerin belirlenmesi ve değerlendirilmesi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             3. KONTROL FAALİYETLERİ STANDARTLARI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Kontrol faaliyetleri, idarenin hedeflerinin gerçekleştirilmesini sağlamak ve belirlenen riskleri yönetmek amacıyla oluşturulan politika ve </w:t>
            </w:r>
            <w:proofErr w:type="gramStart"/>
            <w:r w:rsidRPr="00886BCE">
              <w:rPr>
                <w:rFonts w:ascii="Times New Roman" w:eastAsia="Times New Roman" w:hAnsi="Times New Roman" w:cs="Times New Roman"/>
                <w:color w:val="000000"/>
                <w:sz w:val="18"/>
                <w:szCs w:val="18"/>
                <w:lang w:eastAsia="tr-TR"/>
              </w:rPr>
              <w:t>prosedürlerdir</w:t>
            </w:r>
            <w:proofErr w:type="gramEnd"/>
            <w:r w:rsidRPr="00886BCE">
              <w:rPr>
                <w:rFonts w:ascii="Times New Roman" w:eastAsia="Times New Roman" w:hAnsi="Times New Roman" w:cs="Times New Roman"/>
                <w:color w:val="000000"/>
                <w:sz w:val="18"/>
                <w:szCs w:val="18"/>
                <w:lang w:eastAsia="tr-TR"/>
              </w:rPr>
              <w:t>.</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Kontrol stratejileri ve yöntemleri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Prosedürlerin belirlenmesi ve belgelendirilmesi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Görevler ayrılığı</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Hiyerarşik kontroller</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Faaliyetlerin sürekliliği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Bilgi sistemleri kontrolleri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             4. BİLGİ VE İLETİŞİM STANDARTLARI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Bilgi ve iletişim</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Raporlama</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Kayıt ve dosyalama sistemi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Hata, usulsüzlük ve yolsuzlukların bildirilmesi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             5. İZLEME STANDARTLARI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18"/>
                <w:szCs w:val="18"/>
                <w:lang w:eastAsia="tr-TR"/>
              </w:rPr>
              <w:t>             İzleme, iç kontrol sisteminin kalitesini değerlendirmek üzere yürütülen tüm izleme faaliyetlerini kapsar.</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İç kontrolün değerlendirilmesi</w:t>
            </w:r>
          </w:p>
          <w:p w:rsidR="00886BCE" w:rsidRPr="00886BCE" w:rsidRDefault="00886BCE" w:rsidP="00886BCE">
            <w:pPr>
              <w:spacing w:after="0" w:line="240" w:lineRule="auto"/>
              <w:jc w:val="both"/>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b/>
                <w:bCs/>
                <w:color w:val="000000"/>
                <w:sz w:val="18"/>
                <w:szCs w:val="18"/>
                <w:lang w:eastAsia="tr-TR"/>
              </w:rPr>
              <w:t>İç denetim</w:t>
            </w:r>
          </w:p>
          <w:p w:rsidR="00886BCE" w:rsidRPr="00886BCE" w:rsidRDefault="00886BCE" w:rsidP="00886BCE">
            <w:pPr>
              <w:spacing w:after="0" w:line="240" w:lineRule="auto"/>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color w:val="000000"/>
                <w:sz w:val="18"/>
                <w:szCs w:val="18"/>
                <w:lang w:eastAsia="tr-TR"/>
              </w:rPr>
              <w:t>             </w:t>
            </w:r>
          </w:p>
          <w:p w:rsidR="00886BCE" w:rsidRPr="00886BCE" w:rsidRDefault="00886BCE" w:rsidP="00886BCE">
            <w:pPr>
              <w:spacing w:after="0" w:line="280" w:lineRule="atLeast"/>
              <w:ind w:firstLine="709"/>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İç kontrolün temel ilkeleri</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lastRenderedPageBreak/>
              <w:t>Madde 6-</w:t>
            </w:r>
            <w:r w:rsidRPr="00886BCE">
              <w:rPr>
                <w:rFonts w:ascii="Times New Roman" w:eastAsia="Times New Roman" w:hAnsi="Times New Roman" w:cs="Times New Roman"/>
                <w:sz w:val="18"/>
                <w:szCs w:val="18"/>
                <w:lang w:eastAsia="tr-TR"/>
              </w:rPr>
              <w:t> İç kontrolün temel ilkeleri şunlardır: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a) İç kontrol faaliyetleri idarenin </w:t>
            </w:r>
            <w:r w:rsidRPr="00886BCE">
              <w:rPr>
                <w:rFonts w:ascii="Times New Roman" w:eastAsia="Times New Roman" w:hAnsi="Times New Roman" w:cs="Times New Roman"/>
                <w:b/>
                <w:sz w:val="18"/>
                <w:szCs w:val="18"/>
                <w:lang w:eastAsia="tr-TR"/>
              </w:rPr>
              <w:t>yönetim sorumluluğu</w:t>
            </w:r>
            <w:r w:rsidRPr="00886BCE">
              <w:rPr>
                <w:rFonts w:ascii="Times New Roman" w:eastAsia="Times New Roman" w:hAnsi="Times New Roman" w:cs="Times New Roman"/>
                <w:sz w:val="18"/>
                <w:szCs w:val="18"/>
                <w:lang w:eastAsia="tr-TR"/>
              </w:rPr>
              <w:t xml:space="preserve"> çerçevesinde yürütülür.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b) İç kontrol faaliyet ve düzenlemelerinde öncelikle </w:t>
            </w:r>
            <w:r w:rsidRPr="00886BCE">
              <w:rPr>
                <w:rFonts w:ascii="Times New Roman" w:eastAsia="Times New Roman" w:hAnsi="Times New Roman" w:cs="Times New Roman"/>
                <w:b/>
                <w:sz w:val="18"/>
                <w:szCs w:val="18"/>
                <w:lang w:eastAsia="tr-TR"/>
              </w:rPr>
              <w:t>riskli alanlar</w:t>
            </w:r>
            <w:r w:rsidRPr="00886BCE">
              <w:rPr>
                <w:rFonts w:ascii="Times New Roman" w:eastAsia="Times New Roman" w:hAnsi="Times New Roman" w:cs="Times New Roman"/>
                <w:sz w:val="18"/>
                <w:szCs w:val="18"/>
                <w:lang w:eastAsia="tr-TR"/>
              </w:rPr>
              <w:t xml:space="preserve"> dikkate alınır.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c) İç kontrole ilişkin sorumluluk, işlem sürecinde yer alan </w:t>
            </w:r>
            <w:r w:rsidRPr="00886BCE">
              <w:rPr>
                <w:rFonts w:ascii="Times New Roman" w:eastAsia="Times New Roman" w:hAnsi="Times New Roman" w:cs="Times New Roman"/>
                <w:b/>
                <w:sz w:val="18"/>
                <w:szCs w:val="18"/>
                <w:lang w:eastAsia="tr-TR"/>
              </w:rPr>
              <w:t>bütün görevlileri kapsar.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d) İç kontrol </w:t>
            </w:r>
            <w:r w:rsidRPr="00886BCE">
              <w:rPr>
                <w:rFonts w:ascii="Times New Roman" w:eastAsia="Times New Roman" w:hAnsi="Times New Roman" w:cs="Times New Roman"/>
                <w:b/>
                <w:sz w:val="18"/>
                <w:szCs w:val="18"/>
                <w:lang w:eastAsia="tr-TR"/>
              </w:rPr>
              <w:t>malî ve malî olmayan tüm işlemleri</w:t>
            </w:r>
            <w:r w:rsidRPr="00886BCE">
              <w:rPr>
                <w:rFonts w:ascii="Times New Roman" w:eastAsia="Times New Roman" w:hAnsi="Times New Roman" w:cs="Times New Roman"/>
                <w:sz w:val="18"/>
                <w:szCs w:val="18"/>
                <w:lang w:eastAsia="tr-TR"/>
              </w:rPr>
              <w:t xml:space="preserve"> kapsar.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e) İç kontrol sistemi </w:t>
            </w:r>
            <w:r w:rsidRPr="00886BCE">
              <w:rPr>
                <w:rFonts w:ascii="Times New Roman" w:eastAsia="Times New Roman" w:hAnsi="Times New Roman" w:cs="Times New Roman"/>
                <w:b/>
                <w:sz w:val="18"/>
                <w:szCs w:val="18"/>
                <w:lang w:eastAsia="tr-TR"/>
              </w:rPr>
              <w:t>yılda en az bir kez değerlendirilir</w:t>
            </w:r>
            <w:r w:rsidRPr="00886BCE">
              <w:rPr>
                <w:rFonts w:ascii="Times New Roman" w:eastAsia="Times New Roman" w:hAnsi="Times New Roman" w:cs="Times New Roman"/>
                <w:sz w:val="18"/>
                <w:szCs w:val="18"/>
                <w:lang w:eastAsia="tr-TR"/>
              </w:rPr>
              <w:t xml:space="preserve"> ve alınması gereken önlemler belirlenir.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f) İç kontrol düzenleme ve uygulamalarında mevzuata uygunluk, saydamlık, hesap verebilirlik ve ekonomiklik, etkinlik, etkililik gibi </w:t>
            </w:r>
            <w:r w:rsidRPr="00886BCE">
              <w:rPr>
                <w:rFonts w:ascii="Times New Roman" w:eastAsia="Times New Roman" w:hAnsi="Times New Roman" w:cs="Times New Roman"/>
                <w:b/>
                <w:sz w:val="18"/>
                <w:szCs w:val="18"/>
                <w:lang w:eastAsia="tr-TR"/>
              </w:rPr>
              <w:t>iyi malî yönetim ilkeleri esas alınır</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ind w:firstLine="709"/>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İç kontrolün unsurları ve genel koşulları</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7-</w:t>
            </w:r>
            <w:r w:rsidRPr="00886BCE">
              <w:rPr>
                <w:rFonts w:ascii="Times New Roman" w:eastAsia="Times New Roman" w:hAnsi="Times New Roman" w:cs="Times New Roman"/>
                <w:sz w:val="18"/>
                <w:szCs w:val="18"/>
                <w:lang w:eastAsia="tr-TR"/>
              </w:rPr>
              <w:t> İç kontrolün unsurları ve genel koşulları şunlardır: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a) Kontrol ortamı: İdarenin yöneticileri ve çalışanlarının iç kontrole olumlu bir bakış sağlaması, etik değerlere ve dürüst bir yönetim anlayışına sahip olması esastır. Performans esaslı yönetim anlayışı çerçevesinde görev, yetki ve sorumlulukların uzmanlığa önem verilerek bilgili ve yeterli kişilere verilmesi ve personelin performansının değerlendirilmesi sağlanır. İdarenin organizasyon yapısı ile personelin görev, yetki ve sorumlulukları açık bir şekilde belirlenir.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b) Risk değerlendirmesi: Risk değerlendirmesi, mevcut koşullarda meydana gelen değişiklikler dikkate alınarak gerçekleştirilen ve süreklilik arz eden bir faaliyettir. İdare, stratejik planında ve performans programında belirlenen amaç ve hedeflerine ulaşmak için iç ve dış nedenlerden kaynaklanan riskleri değerlendirir.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c) Kontrol faaliyetleri: Önleyici, tespit edici ve düzeltici her türlü kontrol faaliyeti belirlenir ve uygulanır.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d) Bilgi ve iletişim: İdarenin ihtiyaç duyacağı her türlü bilgi uygun bir şekilde kaydedilir, tasnif edilir ve ilgililerin iç kontrol ile diğer sorumluluklarını yerine getirebilecekleri bir şekilde ve sürede iletilir.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e) </w:t>
            </w:r>
            <w:r>
              <w:rPr>
                <w:rFonts w:ascii="Times New Roman" w:eastAsia="Times New Roman" w:hAnsi="Times New Roman" w:cs="Times New Roman"/>
                <w:sz w:val="18"/>
                <w:szCs w:val="18"/>
                <w:lang w:eastAsia="tr-TR"/>
              </w:rPr>
              <w:t>İzleme</w:t>
            </w:r>
            <w:r w:rsidRPr="00886BCE">
              <w:rPr>
                <w:rFonts w:ascii="Times New Roman" w:eastAsia="Times New Roman" w:hAnsi="Times New Roman" w:cs="Times New Roman"/>
                <w:sz w:val="18"/>
                <w:szCs w:val="18"/>
                <w:lang w:eastAsia="tr-TR"/>
              </w:rPr>
              <w:t>: İç kontrol sistem ve faaliyetleri sürekli izlenir, gözden geçirilir ve değerlendirilir.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İç kontrole ilişkin yetki ve sorumluluklar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8- </w:t>
            </w:r>
            <w:r w:rsidRPr="000F0256">
              <w:rPr>
                <w:rFonts w:ascii="Times New Roman" w:eastAsia="Times New Roman" w:hAnsi="Times New Roman" w:cs="Times New Roman"/>
                <w:b/>
                <w:sz w:val="18"/>
                <w:szCs w:val="18"/>
                <w:lang w:eastAsia="tr-TR"/>
              </w:rPr>
              <w:t>Üst yöneticiler</w:t>
            </w:r>
            <w:r w:rsidRPr="00886BCE">
              <w:rPr>
                <w:rFonts w:ascii="Times New Roman" w:eastAsia="Times New Roman" w:hAnsi="Times New Roman" w:cs="Times New Roman"/>
                <w:sz w:val="18"/>
                <w:szCs w:val="18"/>
                <w:lang w:eastAsia="tr-TR"/>
              </w:rPr>
              <w:t xml:space="preserve">, iç kontrol sisteminin kurulması ve gözetilmesinden, harcama yetkilileri ise görev ve yetki alanları çerçevesinde, idari ve malî karar ve işlemlere ilişkin olarak </w:t>
            </w:r>
            <w:r w:rsidRPr="000F0256">
              <w:rPr>
                <w:rFonts w:ascii="Times New Roman" w:eastAsia="Times New Roman" w:hAnsi="Times New Roman" w:cs="Times New Roman"/>
                <w:b/>
                <w:sz w:val="18"/>
                <w:szCs w:val="18"/>
                <w:lang w:eastAsia="tr-TR"/>
              </w:rPr>
              <w:t>iç kontrolün işleyişinden sorumludur</w:t>
            </w:r>
            <w:r w:rsidRPr="00886BCE">
              <w:rPr>
                <w:rFonts w:ascii="Times New Roman" w:eastAsia="Times New Roman" w:hAnsi="Times New Roman" w:cs="Times New Roman"/>
                <w:sz w:val="18"/>
                <w:szCs w:val="18"/>
                <w:lang w:eastAsia="tr-TR"/>
              </w:rPr>
              <w:t>.</w:t>
            </w:r>
          </w:p>
          <w:p w:rsidR="00886BCE" w:rsidRPr="000F0256" w:rsidRDefault="00886BCE" w:rsidP="00886BCE">
            <w:pPr>
              <w:spacing w:after="0" w:line="280" w:lineRule="atLeast"/>
              <w:ind w:firstLine="708"/>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sz w:val="18"/>
                <w:szCs w:val="18"/>
                <w:lang w:eastAsia="tr-TR"/>
              </w:rPr>
              <w:t xml:space="preserve">İdarelerin </w:t>
            </w:r>
            <w:r w:rsidRPr="000F0256">
              <w:rPr>
                <w:rFonts w:ascii="Times New Roman" w:eastAsia="Times New Roman" w:hAnsi="Times New Roman" w:cs="Times New Roman"/>
                <w:b/>
                <w:sz w:val="18"/>
                <w:szCs w:val="18"/>
                <w:lang w:eastAsia="tr-TR"/>
              </w:rPr>
              <w:t>malî hizmetler birimi</w:t>
            </w:r>
            <w:r w:rsidRPr="00886BCE">
              <w:rPr>
                <w:rFonts w:ascii="Times New Roman" w:eastAsia="Times New Roman" w:hAnsi="Times New Roman" w:cs="Times New Roman"/>
                <w:sz w:val="18"/>
                <w:szCs w:val="18"/>
                <w:lang w:eastAsia="tr-TR"/>
              </w:rPr>
              <w:t xml:space="preserve">, iç kontrol sisteminin kurulması, standartlarının uygulanması ve geliştirilmesi konularında çalışmalar yapar ve ön malî kontrol faaliyetini yürütür. </w:t>
            </w:r>
            <w:r w:rsidRPr="000F0256">
              <w:rPr>
                <w:rFonts w:ascii="Times New Roman" w:eastAsia="Times New Roman" w:hAnsi="Times New Roman" w:cs="Times New Roman"/>
                <w:b/>
                <w:sz w:val="18"/>
                <w:szCs w:val="18"/>
                <w:lang w:eastAsia="tr-TR"/>
              </w:rPr>
              <w:t>Muhasebe yetkilileri, muhasebe kayıtlarının usulüne ve standartlara uygun, saydam ve erişilebilir şekilde tutulmasından sorumludur.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Üst yöneticiler, harcama yetkilileri ve diğer yöneticiler, mesleki değerlere ve dürüst yönetim anlayışına sahip olunmasından, malî yetki ve sorumlulukların bilgili ve yeterli yöneticilerle personele verilmesinden, belirlenmiş standartlara uyulmasının sağlanmasından, mevzuata aykırı faaliyetlerin önlenmesinden, kapsamlı bir yönetim anlayışıyla uygun bir çalışma ortamının ve saydamlığın sağlanmasından görev ve yetkileri çerçevesinde sorumludurlar.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Üst yöneticiler ve bütçe ile ödenek tahsis edilen harcama yetkilileri, her yıl, iş ve işlemlerinin amaçlara, iyi malî yönetim ilkelerine, kontrol düzenlemelerine ve mevzuata uygun bir şekilde gerçekleştirildiğini içeren </w:t>
            </w:r>
            <w:r w:rsidRPr="000F0256">
              <w:rPr>
                <w:rFonts w:ascii="Times New Roman" w:eastAsia="Times New Roman" w:hAnsi="Times New Roman" w:cs="Times New Roman"/>
                <w:b/>
                <w:sz w:val="18"/>
                <w:szCs w:val="18"/>
                <w:lang w:eastAsia="tr-TR"/>
              </w:rPr>
              <w:t>iç kontrol güvence beyanını düzenler ve birim faaliyet raporları ile idare faaliyet raporlarına eklerler</w:t>
            </w:r>
            <w:r w:rsidRPr="00886BCE">
              <w:rPr>
                <w:rFonts w:ascii="Times New Roman" w:eastAsia="Times New Roman" w:hAnsi="Times New Roman" w:cs="Times New Roman"/>
                <w:sz w:val="18"/>
                <w:szCs w:val="18"/>
                <w:lang w:eastAsia="tr-TR"/>
              </w:rPr>
              <w:t>.</w:t>
            </w:r>
          </w:p>
          <w:p w:rsidR="00886BCE" w:rsidRPr="000F0256" w:rsidRDefault="00886BCE" w:rsidP="00886BCE">
            <w:pPr>
              <w:spacing w:after="0" w:line="280" w:lineRule="atLeast"/>
              <w:ind w:firstLine="708"/>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sz w:val="18"/>
                <w:szCs w:val="18"/>
                <w:lang w:eastAsia="tr-TR"/>
              </w:rPr>
              <w:t xml:space="preserve">İç kontrol düzenlemeleri ve iç kontrol sisteminin işleyişi, yöneticilerin görüşü, kişi ve/veya idarelerin talep ve şikâyetleri ile iç ve dış denetim sonucunda düzenlenen raporlar dikkate alınarak </w:t>
            </w:r>
            <w:r w:rsidRPr="000F0256">
              <w:rPr>
                <w:rFonts w:ascii="Times New Roman" w:eastAsia="Times New Roman" w:hAnsi="Times New Roman" w:cs="Times New Roman"/>
                <w:b/>
                <w:sz w:val="18"/>
                <w:szCs w:val="18"/>
                <w:lang w:eastAsia="tr-TR"/>
              </w:rPr>
              <w:t>yılda en az bir kez değerlendirmeye tâbi tutulur ve gerekli önlemler alınır.</w:t>
            </w:r>
          </w:p>
          <w:p w:rsidR="00886BCE" w:rsidRPr="00886BCE" w:rsidRDefault="00886BCE" w:rsidP="00886BCE">
            <w:pPr>
              <w:spacing w:after="0" w:line="280" w:lineRule="atLeast"/>
              <w:ind w:firstLine="709"/>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Merkezi uyumlaştırma görevi</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9-</w:t>
            </w:r>
            <w:r w:rsidRPr="00886BCE">
              <w:rPr>
                <w:rFonts w:ascii="Times New Roman" w:eastAsia="Times New Roman" w:hAnsi="Times New Roman" w:cs="Times New Roman"/>
                <w:sz w:val="18"/>
                <w:szCs w:val="18"/>
                <w:lang w:eastAsia="tr-TR"/>
              </w:rPr>
              <w:t> İç kontrole ilişkin standart ve yöntemler Bakanlık tarafından belirlenir, geliştirilir ve uyumlaştırılır. Bu çerçevede Bakanlık;</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a) İç kontrol standartlarını belirler ve bu standartlara uyulup uyulmadığını izler,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b) Ön malî kontrole ilişkin standart ve yöntemler ile ön malî kontrole tâbi malî karar ve işlemleri ve bunların kontrol usul ve esaslarını belirler,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c) İç kontrol alanında idareler arasında koordinasyonu sağlar ve idarelere rehberlik hizmeti verir,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d) İç kontrol ve ön malî kontrole ilişkin genel ve özel nitelikli düzenlemelerde idarelerle işbirliği yapar, çalışma toplantıları düzenler,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e) İç kontrol ve ön malî kontrol düzenleme ve uygulamaları hakkında idarelerden rapor ve bilgi alarak sistemlerin işleyişini izler,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f) İdarelerin malî hizmetler birimlerinin çalışma usul ve esaslarını belirler,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g) Ulusal ve uluslararası iyi uygulama örneklerini araştırır, bunların uygulanması yönünde çalışmalar yapar,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h) İç kontrol ile malî yönetim ve kontrol sistemine ilişkin olarak eğitim programları hazırlar.</w:t>
            </w:r>
          </w:p>
          <w:p w:rsidR="0051651F" w:rsidRDefault="0051651F" w:rsidP="00886BCE">
            <w:pPr>
              <w:spacing w:after="0" w:line="280" w:lineRule="atLeast"/>
              <w:ind w:firstLine="709"/>
              <w:jc w:val="center"/>
              <w:rPr>
                <w:rFonts w:ascii="Times New Roman" w:eastAsia="Times New Roman" w:hAnsi="Times New Roman" w:cs="Times New Roman"/>
                <w:sz w:val="18"/>
                <w:szCs w:val="18"/>
                <w:lang w:eastAsia="tr-TR"/>
              </w:rPr>
            </w:pPr>
          </w:p>
          <w:p w:rsidR="0051651F" w:rsidRDefault="0051651F" w:rsidP="00886BCE">
            <w:pPr>
              <w:spacing w:after="0" w:line="280" w:lineRule="atLeast"/>
              <w:ind w:firstLine="709"/>
              <w:jc w:val="center"/>
              <w:rPr>
                <w:rFonts w:ascii="Times New Roman" w:eastAsia="Times New Roman" w:hAnsi="Times New Roman" w:cs="Times New Roman"/>
                <w:sz w:val="18"/>
                <w:szCs w:val="18"/>
                <w:lang w:eastAsia="tr-TR"/>
              </w:rPr>
            </w:pPr>
          </w:p>
          <w:p w:rsidR="0051651F" w:rsidRDefault="0051651F" w:rsidP="00886BCE">
            <w:pPr>
              <w:spacing w:after="0" w:line="280" w:lineRule="atLeast"/>
              <w:ind w:firstLine="709"/>
              <w:jc w:val="center"/>
              <w:rPr>
                <w:rFonts w:ascii="Times New Roman" w:eastAsia="Times New Roman" w:hAnsi="Times New Roman" w:cs="Times New Roman"/>
                <w:sz w:val="18"/>
                <w:szCs w:val="18"/>
                <w:lang w:eastAsia="tr-TR"/>
              </w:rPr>
            </w:pPr>
          </w:p>
          <w:p w:rsidR="00886BCE" w:rsidRPr="00886BCE" w:rsidRDefault="00886BCE" w:rsidP="00886BCE">
            <w:pPr>
              <w:spacing w:after="0" w:line="280" w:lineRule="atLeast"/>
              <w:ind w:firstLine="709"/>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lastRenderedPageBreak/>
              <w:t>Ön malî kontrolün kapsamı</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10-</w:t>
            </w:r>
            <w:r w:rsidRPr="00886BCE">
              <w:rPr>
                <w:rFonts w:ascii="Times New Roman" w:eastAsia="Times New Roman" w:hAnsi="Times New Roman" w:cs="Times New Roman"/>
                <w:sz w:val="18"/>
                <w:szCs w:val="18"/>
                <w:lang w:eastAsia="tr-TR"/>
              </w:rPr>
              <w:t xml:space="preserve"> Ön malî kontrol görevi, idarelerin yönetim sorumluluğu çerçevesinde, </w:t>
            </w:r>
            <w:r w:rsidRPr="00886BCE">
              <w:rPr>
                <w:rFonts w:ascii="Times New Roman" w:eastAsia="Times New Roman" w:hAnsi="Times New Roman" w:cs="Times New Roman"/>
                <w:b/>
                <w:sz w:val="18"/>
                <w:szCs w:val="18"/>
                <w:lang w:eastAsia="tr-TR"/>
              </w:rPr>
              <w:t>harcama birimleri ve malî hizmetler birimi</w:t>
            </w:r>
            <w:r w:rsidRPr="00886BCE">
              <w:rPr>
                <w:rFonts w:ascii="Times New Roman" w:eastAsia="Times New Roman" w:hAnsi="Times New Roman" w:cs="Times New Roman"/>
                <w:sz w:val="18"/>
                <w:szCs w:val="18"/>
                <w:lang w:eastAsia="tr-TR"/>
              </w:rPr>
              <w:t xml:space="preserve"> tarafından yerine getirilir.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Ön malî kontrol, harcama birimleri tarafından yapılan kontroller ile malî hizmetler birimi tarafından yapılan kontrollerden oluşur. Malî hizmetler birimi tarafından yapılacak ön malî kontrol, Usul ve Esaslarda belirtilen kontroller ile idarelerce yapılacak düzenlemeler çerçevesinde bu birim tarafından yapılması öngörülen kontrollerden meydana gelir.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Gelir, gider, varlık ve yükümlülüklere ilişkin malî karar ve işlemler, harcama birimleri ve malî hizmetler birimi tarafından idarenin bütçesi, bütçe tertibi, kullanılabilir ödenek tutarı, ayrıntılı harcama veya finansman programları, merkezi yönetim bütçe kanunu ve diğer malî mevzuat hükümlerine uygunluk yönlerinden kontrol edilir. Malî karar ve işlemler harcama birimleri tarafından kaynakların etkili, ekonomik ve verimli bir şekilde kullanılması açısından da kontrol edilir.</w:t>
            </w:r>
          </w:p>
          <w:p w:rsidR="00886BCE" w:rsidRPr="00886BCE" w:rsidRDefault="00886BCE" w:rsidP="00886BCE">
            <w:pPr>
              <w:spacing w:after="120" w:line="280" w:lineRule="atLeast"/>
              <w:ind w:left="283"/>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r w:rsidRPr="00886BCE">
              <w:rPr>
                <w:rFonts w:ascii="Times New Roman" w:eastAsia="Times New Roman" w:hAnsi="Times New Roman" w:cs="Times New Roman"/>
                <w:b/>
                <w:bCs/>
                <w:sz w:val="18"/>
                <w:szCs w:val="18"/>
                <w:lang w:eastAsia="tr-TR"/>
              </w:rPr>
              <w:t>Ön malî kontrolün niteliği</w:t>
            </w:r>
          </w:p>
          <w:p w:rsidR="00886BCE" w:rsidRPr="000F0256" w:rsidRDefault="00886BCE" w:rsidP="00886BCE">
            <w:pPr>
              <w:spacing w:after="0" w:line="280" w:lineRule="atLeast"/>
              <w:ind w:firstLine="708"/>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b/>
                <w:bCs/>
                <w:sz w:val="18"/>
                <w:szCs w:val="18"/>
                <w:lang w:eastAsia="tr-TR"/>
              </w:rPr>
              <w:t>Madde 11- </w:t>
            </w:r>
            <w:r w:rsidRPr="000F0256">
              <w:rPr>
                <w:rFonts w:ascii="Times New Roman" w:eastAsia="Times New Roman" w:hAnsi="Times New Roman" w:cs="Times New Roman"/>
                <w:b/>
                <w:sz w:val="18"/>
                <w:szCs w:val="18"/>
                <w:lang w:eastAsia="tr-TR"/>
              </w:rPr>
              <w:t>Ön malî kontrol sonucunda uygun görüş verilip verilmemesi, danışma ve önleyici niteliği haiz olup, malî karar ve işlemlerin harcama yetkilisi tarafından uygulanmasında bağlayıcı değildir.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Malî karar ve işlemlerin ön malî kontrole tâbi tutulması ve ön malî kontrol sonucunda uygun görüş verilmiş olması, harcama yetkilileri ve gerçekleştirme görevlilerinin sorumluluğunu ortadan kaldırmaz.</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r w:rsidRPr="00886BCE">
              <w:rPr>
                <w:rFonts w:ascii="Times New Roman" w:eastAsia="Times New Roman" w:hAnsi="Times New Roman" w:cs="Times New Roman"/>
                <w:b/>
                <w:bCs/>
                <w:sz w:val="18"/>
                <w:szCs w:val="18"/>
                <w:lang w:eastAsia="tr-TR"/>
              </w:rPr>
              <w:t>Ön malî kontrol süreci</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                Madde 12- </w:t>
            </w:r>
            <w:r w:rsidRPr="00886BCE">
              <w:rPr>
                <w:rFonts w:ascii="Times New Roman" w:eastAsia="Times New Roman" w:hAnsi="Times New Roman" w:cs="Times New Roman"/>
                <w:sz w:val="18"/>
                <w:szCs w:val="18"/>
                <w:lang w:eastAsia="tr-TR"/>
              </w:rPr>
              <w:t>Malî hizmetler biriminin</w:t>
            </w:r>
            <w:r w:rsidRPr="00886BCE">
              <w:rPr>
                <w:rFonts w:ascii="Times New Roman" w:eastAsia="Times New Roman" w:hAnsi="Times New Roman" w:cs="Times New Roman"/>
                <w:b/>
                <w:bCs/>
                <w:sz w:val="18"/>
                <w:szCs w:val="18"/>
                <w:lang w:eastAsia="tr-TR"/>
              </w:rPr>
              <w:t> </w:t>
            </w:r>
            <w:r w:rsidRPr="00886BCE">
              <w:rPr>
                <w:rFonts w:ascii="Times New Roman" w:eastAsia="Times New Roman" w:hAnsi="Times New Roman" w:cs="Times New Roman"/>
                <w:sz w:val="18"/>
                <w:szCs w:val="18"/>
                <w:lang w:eastAsia="tr-TR"/>
              </w:rPr>
              <w:t xml:space="preserve">ön malî kontrolüne tâbi </w:t>
            </w:r>
            <w:r w:rsidRPr="00886BCE">
              <w:rPr>
                <w:rFonts w:ascii="Times New Roman" w:eastAsia="Times New Roman" w:hAnsi="Times New Roman" w:cs="Times New Roman"/>
                <w:b/>
                <w:sz w:val="18"/>
                <w:szCs w:val="18"/>
                <w:lang w:eastAsia="tr-TR"/>
              </w:rPr>
              <w:t xml:space="preserve">malî karar ve işlemler, kontrol edilmek üzere malî hizmetler birimine </w:t>
            </w:r>
            <w:r w:rsidRPr="00886BCE">
              <w:rPr>
                <w:rFonts w:ascii="Times New Roman" w:eastAsia="Times New Roman" w:hAnsi="Times New Roman" w:cs="Times New Roman"/>
                <w:sz w:val="18"/>
                <w:szCs w:val="18"/>
                <w:lang w:eastAsia="tr-TR"/>
              </w:rPr>
              <w:t xml:space="preserve">gönderilir. Malî hizmetler birimince kontrol edilen işlemler hakkında </w:t>
            </w:r>
            <w:r w:rsidRPr="00886BCE">
              <w:rPr>
                <w:rFonts w:ascii="Times New Roman" w:eastAsia="Times New Roman" w:hAnsi="Times New Roman" w:cs="Times New Roman"/>
                <w:b/>
                <w:sz w:val="18"/>
                <w:szCs w:val="18"/>
                <w:lang w:eastAsia="tr-TR"/>
              </w:rPr>
              <w:t>görüş yazısı düzenlenir</w:t>
            </w:r>
            <w:r w:rsidRPr="00886BCE">
              <w:rPr>
                <w:rFonts w:ascii="Times New Roman" w:eastAsia="Times New Roman" w:hAnsi="Times New Roman" w:cs="Times New Roman"/>
                <w:sz w:val="18"/>
                <w:szCs w:val="18"/>
                <w:lang w:eastAsia="tr-TR"/>
              </w:rPr>
              <w:t xml:space="preserve"> ve ilgili birime gönderilir. Ön malî kontrol sonucunda yazılı görüş düzenlenmesi halinde bu yazılı görüşler </w:t>
            </w:r>
            <w:r w:rsidRPr="00886BCE">
              <w:rPr>
                <w:rFonts w:ascii="Times New Roman" w:eastAsia="Times New Roman" w:hAnsi="Times New Roman" w:cs="Times New Roman"/>
                <w:b/>
                <w:sz w:val="18"/>
                <w:szCs w:val="18"/>
                <w:lang w:eastAsia="tr-TR"/>
              </w:rPr>
              <w:t>ayrıntılı, açık ve gerekçeli</w:t>
            </w:r>
            <w:r w:rsidRPr="00886BCE">
              <w:rPr>
                <w:rFonts w:ascii="Times New Roman" w:eastAsia="Times New Roman" w:hAnsi="Times New Roman" w:cs="Times New Roman"/>
                <w:sz w:val="18"/>
                <w:szCs w:val="18"/>
                <w:lang w:eastAsia="tr-TR"/>
              </w:rPr>
              <w:t xml:space="preserve"> olmak zorundadır. Malî hizmetler biriminin görüş yazısı ilgili işlem dosyasında saklanır ve bir örneği de ödeme emri belgesine eklenir.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sz w:val="18"/>
                <w:szCs w:val="18"/>
                <w:lang w:eastAsia="tr-TR"/>
              </w:rPr>
              <w:t>Harcama birimlerinde süreç kontrolü yapılır.</w:t>
            </w:r>
            <w:r w:rsidRPr="00886BCE">
              <w:rPr>
                <w:rFonts w:ascii="Times New Roman" w:eastAsia="Times New Roman" w:hAnsi="Times New Roman" w:cs="Times New Roman"/>
                <w:sz w:val="18"/>
                <w:szCs w:val="18"/>
                <w:lang w:eastAsia="tr-TR"/>
              </w:rPr>
              <w:t xml:space="preserve"> Süreç kontrolünde, her bir işlem daha önceki işlemlerin kontrolünü içerecek şekilde tasarlanır ve uygulanır. Malî işlemlerin yürütülmesinde görev alanlar, </w:t>
            </w:r>
            <w:r w:rsidRPr="00886BCE">
              <w:rPr>
                <w:rFonts w:ascii="Times New Roman" w:eastAsia="Times New Roman" w:hAnsi="Times New Roman" w:cs="Times New Roman"/>
                <w:b/>
                <w:sz w:val="18"/>
                <w:szCs w:val="18"/>
                <w:lang w:eastAsia="tr-TR"/>
              </w:rPr>
              <w:t>yapacakları işlemden önceki işlemleri de kontrol ederler</w:t>
            </w:r>
            <w:r w:rsidRPr="00886BCE">
              <w:rPr>
                <w:rFonts w:ascii="Times New Roman" w:eastAsia="Times New Roman" w:hAnsi="Times New Roman" w:cs="Times New Roman"/>
                <w:sz w:val="18"/>
                <w:szCs w:val="18"/>
                <w:lang w:eastAsia="tr-TR"/>
              </w:rPr>
              <w:t>. Süreç kontrolünü sağlamak amacıyla malî işlemlerin süreç akış şeması hazırlanır ve üst yöneticinin onayı ile yürürlüğe konulur.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xml:space="preserve">Harcama yetkilileri, yardımcıları veya hiyerarşik olarak kendisine en yakın üst kademe yöneticileri arasından bir veya daha fazla </w:t>
            </w:r>
            <w:r w:rsidRPr="00886BCE">
              <w:rPr>
                <w:rFonts w:ascii="Times New Roman" w:eastAsia="Times New Roman" w:hAnsi="Times New Roman" w:cs="Times New Roman"/>
                <w:b/>
                <w:sz w:val="18"/>
                <w:szCs w:val="18"/>
                <w:lang w:eastAsia="tr-TR"/>
              </w:rPr>
              <w:t>sayıda gerçekleştirme görevlisini ödeme emri belgesi düzenlemekle görevlendirir</w:t>
            </w:r>
            <w:r w:rsidRPr="00886BCE">
              <w:rPr>
                <w:rFonts w:ascii="Times New Roman" w:eastAsia="Times New Roman" w:hAnsi="Times New Roman" w:cs="Times New Roman"/>
                <w:sz w:val="18"/>
                <w:szCs w:val="18"/>
                <w:lang w:eastAsia="tr-TR"/>
              </w:rPr>
              <w:t>. Ödeme emri belgesini düzenlemekle görevlendirilen gerçekleştirme görevlileri, ödeme emri belgesi ve eki belgeler üzerinde ön malî kontrol yaparlar. Bu gerçekleştirme görevlileri tarafından yapılan kontrol sonucunda, ödeme emri belgesi üzerine  “Kontrol edilmiş ve uygun görülmüştür” şerhi düşülerek imzalanır.</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r w:rsidRPr="00886BCE">
              <w:rPr>
                <w:rFonts w:ascii="Times New Roman" w:eastAsia="Times New Roman" w:hAnsi="Times New Roman" w:cs="Times New Roman"/>
                <w:b/>
                <w:bCs/>
                <w:sz w:val="18"/>
                <w:szCs w:val="18"/>
                <w:lang w:eastAsia="tr-TR"/>
              </w:rPr>
              <w:t>Kontrol yetkisi</w:t>
            </w:r>
          </w:p>
          <w:p w:rsidR="00886BCE" w:rsidRPr="00886BCE" w:rsidRDefault="00886BCE" w:rsidP="00886BCE">
            <w:pPr>
              <w:spacing w:after="0" w:line="280" w:lineRule="atLeast"/>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b/>
                <w:bCs/>
                <w:sz w:val="18"/>
                <w:szCs w:val="18"/>
                <w:lang w:eastAsia="tr-TR"/>
              </w:rPr>
              <w:t>                Madde 14– </w:t>
            </w:r>
            <w:r w:rsidRPr="00886BCE">
              <w:rPr>
                <w:rFonts w:ascii="Times New Roman" w:eastAsia="Times New Roman" w:hAnsi="Times New Roman" w:cs="Times New Roman"/>
                <w:sz w:val="18"/>
                <w:szCs w:val="18"/>
                <w:lang w:eastAsia="tr-TR"/>
              </w:rPr>
              <w:t>Malî hizmetler biriminde</w:t>
            </w:r>
            <w:r w:rsidRPr="00886BCE">
              <w:rPr>
                <w:rFonts w:ascii="Times New Roman" w:eastAsia="Times New Roman" w:hAnsi="Times New Roman" w:cs="Times New Roman"/>
                <w:b/>
                <w:bCs/>
                <w:sz w:val="18"/>
                <w:szCs w:val="18"/>
                <w:lang w:eastAsia="tr-TR"/>
              </w:rPr>
              <w:t> </w:t>
            </w:r>
            <w:r w:rsidRPr="00886BCE">
              <w:rPr>
                <w:rFonts w:ascii="Times New Roman" w:eastAsia="Times New Roman" w:hAnsi="Times New Roman" w:cs="Times New Roman"/>
                <w:b/>
                <w:sz w:val="18"/>
                <w:szCs w:val="18"/>
                <w:lang w:eastAsia="tr-TR"/>
              </w:rPr>
              <w:t>ön malî kontrol yetkisi malî hizmetler birimi yöneticisine aittir</w:t>
            </w:r>
            <w:r w:rsidRPr="00886BCE">
              <w:rPr>
                <w:rFonts w:ascii="Times New Roman" w:eastAsia="Times New Roman" w:hAnsi="Times New Roman" w:cs="Times New Roman"/>
                <w:sz w:val="18"/>
                <w:szCs w:val="18"/>
                <w:lang w:eastAsia="tr-TR"/>
              </w:rPr>
              <w:t xml:space="preserve">. Kontrol sonucunda düzenlenen yazılı görüş ve kontrol şerhleri </w:t>
            </w:r>
            <w:r w:rsidRPr="00886BCE">
              <w:rPr>
                <w:rFonts w:ascii="Times New Roman" w:eastAsia="Times New Roman" w:hAnsi="Times New Roman" w:cs="Times New Roman"/>
                <w:b/>
                <w:sz w:val="18"/>
                <w:szCs w:val="18"/>
                <w:lang w:eastAsia="tr-TR"/>
              </w:rPr>
              <w:t>malî hizmetler birimi yöneticisi tarafından imzalanır</w:t>
            </w:r>
            <w:r w:rsidRPr="00886BCE">
              <w:rPr>
                <w:rFonts w:ascii="Times New Roman" w:eastAsia="Times New Roman" w:hAnsi="Times New Roman" w:cs="Times New Roman"/>
                <w:sz w:val="18"/>
                <w:szCs w:val="18"/>
                <w:lang w:eastAsia="tr-TR"/>
              </w:rPr>
              <w:t xml:space="preserve">. Malî hizmetler birimi yöneticisi, bu yetkisini sınırlarını açıkça belirtmek şartıyla yazılı olarak yardımcısına veya birimin iç kontrol alt birim yöneticisine devredebilir. </w:t>
            </w:r>
            <w:r w:rsidRPr="00886BCE">
              <w:rPr>
                <w:rFonts w:ascii="Times New Roman" w:eastAsia="Times New Roman" w:hAnsi="Times New Roman" w:cs="Times New Roman"/>
                <w:b/>
                <w:sz w:val="18"/>
                <w:szCs w:val="18"/>
                <w:lang w:eastAsia="tr-TR"/>
              </w:rPr>
              <w:t>Malî hizmetler birimi yöneticisinin harcama yetkilisi olması durumunda</w:t>
            </w:r>
            <w:r w:rsidRPr="00886BCE">
              <w:rPr>
                <w:rFonts w:ascii="Times New Roman" w:eastAsia="Times New Roman" w:hAnsi="Times New Roman" w:cs="Times New Roman"/>
                <w:sz w:val="18"/>
                <w:szCs w:val="18"/>
                <w:lang w:eastAsia="tr-TR"/>
              </w:rPr>
              <w:t xml:space="preserve"> </w:t>
            </w:r>
            <w:r w:rsidRPr="00886BCE">
              <w:rPr>
                <w:rFonts w:ascii="Times New Roman" w:eastAsia="Times New Roman" w:hAnsi="Times New Roman" w:cs="Times New Roman"/>
                <w:b/>
                <w:sz w:val="18"/>
                <w:szCs w:val="18"/>
                <w:lang w:eastAsia="tr-TR"/>
              </w:rPr>
              <w:t>ön malî kontrol görevi, iç kontrol alt birim yöneticisi tarafından yürütülür.</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Malî hizmetler biriminin ön malî kontrolüne tâbi malî karar ve işlemlerin kontrolü, birimin iç kontrol alt birimi tarafından yerine getirilir.</w:t>
            </w:r>
          </w:p>
          <w:p w:rsidR="00886BCE" w:rsidRPr="00886BCE" w:rsidRDefault="00886BCE" w:rsidP="00886BCE">
            <w:pPr>
              <w:spacing w:after="0" w:line="280" w:lineRule="atLeast"/>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b/>
                <w:sz w:val="18"/>
                <w:szCs w:val="18"/>
                <w:lang w:eastAsia="tr-TR"/>
              </w:rPr>
              <w:t>                Harcama birimlerinde ödeme emri belgesi ve eki belgeler üzerinde ön malî kontrol görevi, ödeme emri belgesi düzenlemekle görevlendirilen gerçekleştirme görevlisi tarafından yerine getirilir.</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r w:rsidRPr="00886BCE">
              <w:rPr>
                <w:rFonts w:ascii="Times New Roman" w:eastAsia="Times New Roman" w:hAnsi="Times New Roman" w:cs="Times New Roman"/>
                <w:b/>
                <w:bCs/>
                <w:sz w:val="18"/>
                <w:szCs w:val="18"/>
                <w:lang w:eastAsia="tr-TR"/>
              </w:rPr>
              <w:t>Görevler ayrılığı ilkesi</w:t>
            </w:r>
          </w:p>
          <w:p w:rsidR="00886BCE" w:rsidRPr="000F0256" w:rsidRDefault="00886BCE" w:rsidP="00886BCE">
            <w:pPr>
              <w:spacing w:after="0" w:line="280" w:lineRule="atLeast"/>
              <w:jc w:val="both"/>
              <w:rPr>
                <w:rFonts w:ascii="Times New Roman" w:eastAsia="Times New Roman" w:hAnsi="Times New Roman" w:cs="Times New Roman"/>
                <w:b/>
                <w:sz w:val="24"/>
                <w:szCs w:val="24"/>
                <w:lang w:eastAsia="tr-TR"/>
              </w:rPr>
            </w:pPr>
            <w:r w:rsidRPr="00886BCE">
              <w:rPr>
                <w:rFonts w:ascii="Times New Roman" w:eastAsia="Times New Roman" w:hAnsi="Times New Roman" w:cs="Times New Roman"/>
                <w:b/>
                <w:bCs/>
                <w:sz w:val="18"/>
                <w:szCs w:val="18"/>
                <w:lang w:eastAsia="tr-TR"/>
              </w:rPr>
              <w:t>                Madde 15- </w:t>
            </w:r>
            <w:r w:rsidRPr="00886BCE">
              <w:rPr>
                <w:rFonts w:ascii="Times New Roman" w:eastAsia="Times New Roman" w:hAnsi="Times New Roman" w:cs="Times New Roman"/>
                <w:b/>
                <w:sz w:val="18"/>
                <w:szCs w:val="18"/>
                <w:lang w:eastAsia="tr-TR"/>
              </w:rPr>
              <w:t>Harcama yetkilisi ile muhasebe yetkilisi görevi aynı kişide birleşemez.</w:t>
            </w:r>
            <w:r w:rsidRPr="00886BCE">
              <w:rPr>
                <w:rFonts w:ascii="Times New Roman" w:eastAsia="Times New Roman" w:hAnsi="Times New Roman" w:cs="Times New Roman"/>
                <w:sz w:val="18"/>
                <w:szCs w:val="18"/>
                <w:lang w:eastAsia="tr-TR"/>
              </w:rPr>
              <w:t xml:space="preserve">           Malî hizmetler </w:t>
            </w:r>
            <w:r w:rsidRPr="00886BCE">
              <w:rPr>
                <w:rFonts w:ascii="Times New Roman" w:eastAsia="Times New Roman" w:hAnsi="Times New Roman" w:cs="Times New Roman"/>
                <w:b/>
                <w:sz w:val="18"/>
                <w:szCs w:val="18"/>
                <w:lang w:eastAsia="tr-TR"/>
              </w:rPr>
              <w:t>biriminde ön malî kontrol görevini yürütenler</w:t>
            </w:r>
            <w:r w:rsidRPr="00886BCE">
              <w:rPr>
                <w:rFonts w:ascii="Times New Roman" w:eastAsia="Times New Roman" w:hAnsi="Times New Roman" w:cs="Times New Roman"/>
                <w:sz w:val="18"/>
                <w:szCs w:val="18"/>
                <w:lang w:eastAsia="tr-TR"/>
              </w:rPr>
              <w:t xml:space="preserve">, onay belgesi ve ekleri ile şartname ve sözleşme tasarılarının hazırlanması, malî karar ve işlemlerin belgelendirilmesi, mal ve hizmetlerin teslim alınması gibi malî karar ve işlemlerin </w:t>
            </w:r>
            <w:r w:rsidRPr="00886BCE">
              <w:rPr>
                <w:rFonts w:ascii="Times New Roman" w:eastAsia="Times New Roman" w:hAnsi="Times New Roman" w:cs="Times New Roman"/>
                <w:b/>
                <w:sz w:val="18"/>
                <w:szCs w:val="18"/>
                <w:lang w:eastAsia="tr-TR"/>
              </w:rPr>
              <w:t>hazırlanması ve uygulanması aşamalarında görevlendirilemezler</w:t>
            </w:r>
            <w:r w:rsidRPr="00886BCE">
              <w:rPr>
                <w:rFonts w:ascii="Times New Roman" w:eastAsia="Times New Roman" w:hAnsi="Times New Roman" w:cs="Times New Roman"/>
                <w:sz w:val="18"/>
                <w:szCs w:val="18"/>
                <w:lang w:eastAsia="tr-TR"/>
              </w:rPr>
              <w:t xml:space="preserve"> ve </w:t>
            </w:r>
            <w:r w:rsidRPr="000F0256">
              <w:rPr>
                <w:rFonts w:ascii="Times New Roman" w:eastAsia="Times New Roman" w:hAnsi="Times New Roman" w:cs="Times New Roman"/>
                <w:b/>
                <w:sz w:val="18"/>
                <w:szCs w:val="18"/>
                <w:lang w:eastAsia="tr-TR"/>
              </w:rPr>
              <w:t xml:space="preserve">ihale komisyonu ile muayene ve kabul komisyonunda başkan ve </w:t>
            </w:r>
            <w:proofErr w:type="gramStart"/>
            <w:r w:rsidRPr="000F0256">
              <w:rPr>
                <w:rFonts w:ascii="Times New Roman" w:eastAsia="Times New Roman" w:hAnsi="Times New Roman" w:cs="Times New Roman"/>
                <w:b/>
                <w:sz w:val="18"/>
                <w:szCs w:val="18"/>
                <w:lang w:eastAsia="tr-TR"/>
              </w:rPr>
              <w:t xml:space="preserve">üye </w:t>
            </w:r>
            <w:r w:rsidR="0051651F" w:rsidRPr="000F0256">
              <w:rPr>
                <w:rFonts w:ascii="Times New Roman" w:eastAsia="Times New Roman" w:hAnsi="Times New Roman" w:cs="Times New Roman"/>
                <w:b/>
                <w:sz w:val="18"/>
                <w:szCs w:val="18"/>
                <w:lang w:eastAsia="tr-TR"/>
              </w:rPr>
              <w:t xml:space="preserve"> </w:t>
            </w:r>
            <w:r w:rsidRPr="000F0256">
              <w:rPr>
                <w:rFonts w:ascii="Times New Roman" w:eastAsia="Times New Roman" w:hAnsi="Times New Roman" w:cs="Times New Roman"/>
                <w:b/>
                <w:sz w:val="18"/>
                <w:szCs w:val="18"/>
                <w:lang w:eastAsia="tr-TR"/>
              </w:rPr>
              <w:t>olamazlar</w:t>
            </w:r>
            <w:proofErr w:type="gramEnd"/>
            <w:r w:rsidRPr="000F0256">
              <w:rPr>
                <w:rFonts w:ascii="Times New Roman" w:eastAsia="Times New Roman" w:hAnsi="Times New Roman" w:cs="Times New Roman"/>
                <w:b/>
                <w:sz w:val="18"/>
                <w:szCs w:val="18"/>
                <w:lang w:eastAsia="tr-TR"/>
              </w:rPr>
              <w:t>.</w:t>
            </w:r>
          </w:p>
          <w:p w:rsidR="00886BCE" w:rsidRPr="00886BCE" w:rsidRDefault="00886BCE" w:rsidP="00886BCE">
            <w:pPr>
              <w:spacing w:after="0" w:line="280" w:lineRule="atLeast"/>
              <w:jc w:val="center"/>
              <w:outlineLvl w:val="1"/>
              <w:rPr>
                <w:rFonts w:ascii="Times New Roman" w:eastAsia="Times New Roman" w:hAnsi="Times New Roman" w:cs="Times New Roman"/>
                <w:b/>
                <w:bCs/>
                <w:sz w:val="28"/>
                <w:szCs w:val="28"/>
                <w:lang w:eastAsia="tr-TR"/>
              </w:rPr>
            </w:pPr>
            <w:r w:rsidRPr="00886BCE">
              <w:rPr>
                <w:rFonts w:ascii="Times New Roman" w:eastAsia="Times New Roman" w:hAnsi="Times New Roman" w:cs="Times New Roman"/>
                <w:sz w:val="18"/>
                <w:szCs w:val="18"/>
                <w:lang w:eastAsia="tr-TR"/>
              </w:rPr>
              <w:t>DÖRDÜNCÜ BÖLÜM</w:t>
            </w:r>
          </w:p>
          <w:p w:rsidR="00886BCE" w:rsidRPr="00886BCE" w:rsidRDefault="00886BCE" w:rsidP="00886BCE">
            <w:pPr>
              <w:spacing w:after="0" w:line="280" w:lineRule="atLeast"/>
              <w:jc w:val="center"/>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Malî Hizmetler Biriminin Ön Malî Kontrolüne Tâbi Malî Karar ve İşlemler</w:t>
            </w:r>
          </w:p>
          <w:p w:rsidR="00886BCE" w:rsidRPr="002F395F" w:rsidRDefault="00886BCE" w:rsidP="002F395F">
            <w:pPr>
              <w:pStyle w:val="ListeParagraf"/>
              <w:numPr>
                <w:ilvl w:val="0"/>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Kanun tasarılarının malî yükünün hesaplanması</w:t>
            </w:r>
          </w:p>
          <w:p w:rsidR="00886BCE" w:rsidRPr="002F395F" w:rsidRDefault="00886BCE" w:rsidP="002F395F">
            <w:pPr>
              <w:pStyle w:val="ListeParagraf"/>
              <w:numPr>
                <w:ilvl w:val="0"/>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Taahhüt evrakı ve sözleşme tasarıları</w:t>
            </w:r>
            <w:bookmarkStart w:id="0" w:name="_GoBack"/>
            <w:bookmarkEnd w:id="0"/>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Ödenek gönderme belgeleri</w:t>
            </w:r>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Ödenek aktarma işlemleri</w:t>
            </w:r>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Kadro dağılım cetvelleri</w:t>
            </w:r>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Seyahat kartı listeleri</w:t>
            </w:r>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lastRenderedPageBreak/>
              <w:t>Seyyar görev tazminatı cetvelleri</w:t>
            </w:r>
          </w:p>
          <w:p w:rsidR="00886BCE" w:rsidRPr="002F395F" w:rsidRDefault="00886BCE" w:rsidP="002F395F">
            <w:pPr>
              <w:pStyle w:val="ListeParagraf"/>
              <w:numPr>
                <w:ilvl w:val="0"/>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Geçici işçi pozisyonları</w:t>
            </w:r>
          </w:p>
          <w:p w:rsidR="00886BCE" w:rsidRPr="002F395F" w:rsidRDefault="00886BCE" w:rsidP="002F395F">
            <w:pPr>
              <w:pStyle w:val="ListeParagraf"/>
              <w:numPr>
                <w:ilvl w:val="1"/>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Yan ödeme cetvelleri</w:t>
            </w:r>
          </w:p>
          <w:p w:rsidR="00886BCE" w:rsidRPr="002F395F" w:rsidRDefault="00886BCE" w:rsidP="002F395F">
            <w:pPr>
              <w:pStyle w:val="ListeParagraf"/>
              <w:numPr>
                <w:ilvl w:val="0"/>
                <w:numId w:val="1"/>
              </w:numPr>
              <w:spacing w:after="0" w:line="280" w:lineRule="atLeast"/>
              <w:jc w:val="both"/>
              <w:rPr>
                <w:rFonts w:ascii="Times New Roman" w:eastAsia="Times New Roman" w:hAnsi="Times New Roman" w:cs="Times New Roman"/>
                <w:sz w:val="24"/>
                <w:szCs w:val="24"/>
                <w:lang w:eastAsia="tr-TR"/>
              </w:rPr>
            </w:pPr>
            <w:r w:rsidRPr="002F395F">
              <w:rPr>
                <w:rFonts w:ascii="Times New Roman" w:eastAsia="Times New Roman" w:hAnsi="Times New Roman" w:cs="Times New Roman"/>
                <w:b/>
                <w:bCs/>
                <w:sz w:val="18"/>
                <w:szCs w:val="18"/>
                <w:lang w:eastAsia="tr-TR"/>
              </w:rPr>
              <w:t>Sözleşmeli personel sayı ve sözleşmeleri</w:t>
            </w:r>
          </w:p>
          <w:p w:rsidR="00886BCE" w:rsidRPr="002F395F" w:rsidRDefault="00886BCE" w:rsidP="002F395F">
            <w:pPr>
              <w:pStyle w:val="ListeParagraf"/>
              <w:numPr>
                <w:ilvl w:val="0"/>
                <w:numId w:val="1"/>
              </w:numPr>
              <w:spacing w:after="0" w:line="280" w:lineRule="atLeast"/>
              <w:jc w:val="both"/>
              <w:rPr>
                <w:rFonts w:ascii="Times New Roman" w:eastAsia="Times New Roman" w:hAnsi="Times New Roman" w:cs="Times New Roman"/>
                <w:b/>
                <w:bCs/>
                <w:sz w:val="18"/>
                <w:szCs w:val="18"/>
                <w:lang w:eastAsia="tr-TR"/>
              </w:rPr>
            </w:pPr>
            <w:r w:rsidRPr="002F395F">
              <w:rPr>
                <w:rFonts w:ascii="Times New Roman" w:eastAsia="Times New Roman" w:hAnsi="Times New Roman" w:cs="Times New Roman"/>
                <w:b/>
                <w:bCs/>
                <w:sz w:val="18"/>
                <w:szCs w:val="18"/>
                <w:lang w:eastAsia="tr-TR"/>
              </w:rPr>
              <w:t>Yurtdışı kira katkısı</w:t>
            </w:r>
          </w:p>
          <w:p w:rsidR="0051651F" w:rsidRPr="00886BCE" w:rsidRDefault="0051651F" w:rsidP="00886BCE">
            <w:pPr>
              <w:spacing w:after="0" w:line="280" w:lineRule="atLeast"/>
              <w:ind w:firstLine="709"/>
              <w:jc w:val="both"/>
              <w:rPr>
                <w:rFonts w:ascii="Times New Roman" w:eastAsia="Times New Roman" w:hAnsi="Times New Roman" w:cs="Times New Roman"/>
                <w:sz w:val="24"/>
                <w:szCs w:val="24"/>
                <w:lang w:eastAsia="tr-TR"/>
              </w:rPr>
            </w:pP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                Uygun görüş verilmeyen malî karar ve işlemler</w:t>
            </w:r>
          </w:p>
          <w:p w:rsidR="00886BCE" w:rsidRPr="00886BCE" w:rsidRDefault="00886BCE" w:rsidP="00886BCE">
            <w:pPr>
              <w:spacing w:after="0" w:line="280" w:lineRule="atLeast"/>
              <w:ind w:firstLine="708"/>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b/>
                <w:bCs/>
                <w:sz w:val="18"/>
                <w:szCs w:val="18"/>
                <w:lang w:eastAsia="tr-TR"/>
              </w:rPr>
              <w:t>Madde 28-</w:t>
            </w:r>
            <w:r w:rsidRPr="00886BCE">
              <w:rPr>
                <w:rFonts w:ascii="Times New Roman" w:eastAsia="Times New Roman" w:hAnsi="Times New Roman" w:cs="Times New Roman"/>
                <w:sz w:val="18"/>
                <w:szCs w:val="18"/>
                <w:lang w:eastAsia="tr-TR"/>
              </w:rPr>
              <w:t xml:space="preserve"> Ön malî kontrol sonucunda </w:t>
            </w:r>
            <w:r w:rsidRPr="00886BCE">
              <w:rPr>
                <w:rFonts w:ascii="Times New Roman" w:eastAsia="Times New Roman" w:hAnsi="Times New Roman" w:cs="Times New Roman"/>
                <w:b/>
                <w:sz w:val="18"/>
                <w:szCs w:val="18"/>
                <w:lang w:eastAsia="tr-TR"/>
              </w:rPr>
              <w:t>uygun görüş verilmediği halde harcama yetkilileri tarafından gerçekleştirilen işlemlerin malî hizmetler birimince kayıtları tutulur</w:t>
            </w:r>
            <w:r w:rsidRPr="00886BCE">
              <w:rPr>
                <w:rFonts w:ascii="Times New Roman" w:eastAsia="Times New Roman" w:hAnsi="Times New Roman" w:cs="Times New Roman"/>
                <w:sz w:val="18"/>
                <w:szCs w:val="18"/>
                <w:lang w:eastAsia="tr-TR"/>
              </w:rPr>
              <w:t xml:space="preserve"> ve </w:t>
            </w:r>
            <w:r w:rsidRPr="00886BCE">
              <w:rPr>
                <w:rFonts w:ascii="Times New Roman" w:eastAsia="Times New Roman" w:hAnsi="Times New Roman" w:cs="Times New Roman"/>
                <w:b/>
                <w:sz w:val="18"/>
                <w:szCs w:val="18"/>
                <w:lang w:eastAsia="tr-TR"/>
              </w:rPr>
              <w:t>aylık dönemler itibariyle üst yöneticiye bildirilir.</w:t>
            </w:r>
            <w:r w:rsidRPr="00886BCE">
              <w:rPr>
                <w:rFonts w:ascii="Times New Roman" w:eastAsia="Times New Roman" w:hAnsi="Times New Roman" w:cs="Times New Roman"/>
                <w:sz w:val="18"/>
                <w:szCs w:val="18"/>
                <w:lang w:eastAsia="tr-TR"/>
              </w:rPr>
              <w:t xml:space="preserve"> Söz konusu kayıtlar iç ve dış denetim sırasında </w:t>
            </w:r>
            <w:r w:rsidRPr="00886BCE">
              <w:rPr>
                <w:rFonts w:ascii="Times New Roman" w:eastAsia="Times New Roman" w:hAnsi="Times New Roman" w:cs="Times New Roman"/>
                <w:b/>
                <w:sz w:val="18"/>
                <w:szCs w:val="18"/>
                <w:lang w:eastAsia="tr-TR"/>
              </w:rPr>
              <w:t>denetçilere de sunulur</w:t>
            </w:r>
            <w:r w:rsidRPr="00886BCE">
              <w:rPr>
                <w:rFonts w:ascii="Times New Roman" w:eastAsia="Times New Roman" w:hAnsi="Times New Roman" w:cs="Times New Roman"/>
                <w:sz w:val="18"/>
                <w:szCs w:val="18"/>
                <w:lang w:eastAsia="tr-TR"/>
              </w:rPr>
              <w:t>.</w:t>
            </w:r>
          </w:p>
          <w:p w:rsidR="00886BCE" w:rsidRPr="00886BCE" w:rsidRDefault="00886BCE" w:rsidP="00886BCE">
            <w:pPr>
              <w:spacing w:after="0" w:line="280" w:lineRule="atLeast"/>
              <w:jc w:val="both"/>
              <w:rPr>
                <w:rFonts w:ascii="Times New Roman" w:eastAsia="Times New Roman" w:hAnsi="Times New Roman" w:cs="Times New Roman"/>
                <w:sz w:val="24"/>
                <w:szCs w:val="24"/>
                <w:lang w:eastAsia="tr-TR"/>
              </w:rPr>
            </w:pPr>
            <w:r w:rsidRPr="00886BCE">
              <w:rPr>
                <w:rFonts w:ascii="Times New Roman" w:eastAsia="Times New Roman" w:hAnsi="Times New Roman" w:cs="Times New Roman"/>
                <w:sz w:val="18"/>
                <w:szCs w:val="18"/>
                <w:lang w:eastAsia="tr-TR"/>
              </w:rPr>
              <w:t>   </w:t>
            </w:r>
          </w:p>
        </w:tc>
      </w:tr>
      <w:tr w:rsidR="00886BCE" w:rsidRPr="00886BCE" w:rsidTr="00886BCE">
        <w:trPr>
          <w:jc w:val="center"/>
        </w:trPr>
        <w:tc>
          <w:tcPr>
            <w:tcW w:w="9212" w:type="dxa"/>
            <w:tcBorders>
              <w:top w:val="nil"/>
              <w:left w:val="nil"/>
              <w:bottom w:val="nil"/>
              <w:right w:val="nil"/>
            </w:tcBorders>
            <w:tcMar>
              <w:top w:w="0" w:type="dxa"/>
              <w:left w:w="108" w:type="dxa"/>
              <w:bottom w:w="0" w:type="dxa"/>
              <w:right w:w="108" w:type="dxa"/>
            </w:tcMar>
          </w:tcPr>
          <w:p w:rsidR="00886BCE" w:rsidRPr="00886BCE" w:rsidRDefault="00886BCE" w:rsidP="00886BCE">
            <w:pPr>
              <w:spacing w:before="40" w:after="40" w:line="280" w:lineRule="atLeast"/>
              <w:jc w:val="center"/>
              <w:rPr>
                <w:rFonts w:ascii="Times New Roman" w:eastAsia="Times New Roman" w:hAnsi="Times New Roman" w:cs="Times New Roman"/>
                <w:b/>
                <w:bCs/>
                <w:sz w:val="20"/>
                <w:szCs w:val="20"/>
                <w:lang w:eastAsia="tr-TR"/>
              </w:rPr>
            </w:pPr>
          </w:p>
        </w:tc>
      </w:tr>
    </w:tbl>
    <w:p w:rsidR="00886BCE" w:rsidRPr="00886BCE" w:rsidRDefault="00886BCE" w:rsidP="00886BCE">
      <w:pPr>
        <w:spacing w:after="0" w:line="240" w:lineRule="auto"/>
        <w:rPr>
          <w:rFonts w:ascii="Times New Roman" w:eastAsia="Times New Roman" w:hAnsi="Times New Roman" w:cs="Times New Roman"/>
          <w:color w:val="000000"/>
          <w:sz w:val="27"/>
          <w:szCs w:val="27"/>
          <w:lang w:eastAsia="tr-TR"/>
        </w:rPr>
      </w:pPr>
      <w:r w:rsidRPr="00886BCE">
        <w:rPr>
          <w:rFonts w:ascii="Times New Roman" w:eastAsia="Times New Roman" w:hAnsi="Times New Roman" w:cs="Times New Roman"/>
          <w:color w:val="000000"/>
          <w:sz w:val="27"/>
          <w:szCs w:val="27"/>
          <w:lang w:eastAsia="tr-TR"/>
        </w:rPr>
        <w:t> </w:t>
      </w:r>
    </w:p>
    <w:p w:rsidR="002E1537" w:rsidRDefault="002E1537"/>
    <w:sectPr w:rsidR="002E1537" w:rsidSect="007227B8">
      <w:pgSz w:w="11906" w:h="16838"/>
      <w:pgMar w:top="1417" w:right="624" w:bottom="17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54D9E"/>
    <w:multiLevelType w:val="hybridMultilevel"/>
    <w:tmpl w:val="B6F442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CE"/>
    <w:rsid w:val="000F0256"/>
    <w:rsid w:val="002E1537"/>
    <w:rsid w:val="002F395F"/>
    <w:rsid w:val="0051651F"/>
    <w:rsid w:val="007227B8"/>
    <w:rsid w:val="00886B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273DB-148D-4C06-A4D8-00305B09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886B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886BC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86BC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886BCE"/>
    <w:rPr>
      <w:rFonts w:ascii="Times New Roman" w:eastAsia="Times New Roman" w:hAnsi="Times New Roman" w:cs="Times New Roman"/>
      <w:b/>
      <w:bCs/>
      <w:sz w:val="36"/>
      <w:szCs w:val="36"/>
      <w:lang w:eastAsia="tr-TR"/>
    </w:rPr>
  </w:style>
  <w:style w:type="paragraph" w:styleId="KonuBal">
    <w:name w:val="Title"/>
    <w:basedOn w:val="Normal"/>
    <w:link w:val="KonuBalChar"/>
    <w:uiPriority w:val="10"/>
    <w:qFormat/>
    <w:rsid w:val="00886B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886BCE"/>
    <w:rPr>
      <w:rFonts w:ascii="Times New Roman" w:eastAsia="Times New Roman" w:hAnsi="Times New Roman" w:cs="Times New Roman"/>
      <w:sz w:val="24"/>
      <w:szCs w:val="24"/>
      <w:lang w:eastAsia="tr-TR"/>
    </w:rPr>
  </w:style>
  <w:style w:type="paragraph" w:styleId="Altyaz">
    <w:name w:val="Subtitle"/>
    <w:basedOn w:val="Normal"/>
    <w:link w:val="AltyazChar"/>
    <w:uiPriority w:val="11"/>
    <w:qFormat/>
    <w:rsid w:val="00886B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ltyazChar">
    <w:name w:val="Altyazı Char"/>
    <w:basedOn w:val="VarsaylanParagrafYazTipi"/>
    <w:link w:val="Altyaz"/>
    <w:uiPriority w:val="11"/>
    <w:rsid w:val="00886BCE"/>
    <w:rPr>
      <w:rFonts w:ascii="Times New Roman" w:eastAsia="Times New Roman" w:hAnsi="Times New Roman" w:cs="Times New Roman"/>
      <w:sz w:val="24"/>
      <w:szCs w:val="24"/>
      <w:lang w:eastAsia="tr-TR"/>
    </w:rPr>
  </w:style>
  <w:style w:type="character" w:customStyle="1" w:styleId="spelle">
    <w:name w:val="spelle"/>
    <w:basedOn w:val="VarsaylanParagrafYazTipi"/>
    <w:rsid w:val="00886BCE"/>
  </w:style>
  <w:style w:type="paragraph" w:customStyle="1" w:styleId="msobodytextindent">
    <w:name w:val="msobodytextindent"/>
    <w:basedOn w:val="Normal"/>
    <w:rsid w:val="00886B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886BCE"/>
  </w:style>
  <w:style w:type="paragraph" w:styleId="ListeParagraf">
    <w:name w:val="List Paragraph"/>
    <w:basedOn w:val="Normal"/>
    <w:uiPriority w:val="34"/>
    <w:qFormat/>
    <w:rsid w:val="002F3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119583">
      <w:bodyDiv w:val="1"/>
      <w:marLeft w:val="0"/>
      <w:marRight w:val="0"/>
      <w:marTop w:val="0"/>
      <w:marBottom w:val="0"/>
      <w:divBdr>
        <w:top w:val="none" w:sz="0" w:space="0" w:color="auto"/>
        <w:left w:val="none" w:sz="0" w:space="0" w:color="auto"/>
        <w:bottom w:val="none" w:sz="0" w:space="0" w:color="auto"/>
        <w:right w:val="none" w:sz="0" w:space="0" w:color="auto"/>
      </w:divBdr>
    </w:div>
    <w:div w:id="155878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1970</Words>
  <Characters>11232</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SELÇUK ÖZEL</dc:creator>
  <cp:keywords/>
  <dc:description/>
  <cp:lastModifiedBy>SELÇUK ÖZEL</cp:lastModifiedBy>
  <cp:revision>3</cp:revision>
  <dcterms:created xsi:type="dcterms:W3CDTF">2019-12-11T17:39:00Z</dcterms:created>
  <dcterms:modified xsi:type="dcterms:W3CDTF">2019-12-11T18:08:00Z</dcterms:modified>
</cp:coreProperties>
</file>