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BA55" w14:textId="27A0FEAD" w:rsidR="000F645D" w:rsidRPr="00812498" w:rsidRDefault="005359D6" w:rsidP="00650C6F">
      <w:pPr>
        <w:pStyle w:val="ListeParagraf"/>
        <w:jc w:val="center"/>
        <w:rPr>
          <w:rFonts w:asciiTheme="minorHAnsi" w:hAnsiTheme="minorHAnsi"/>
          <w:b/>
          <w:bCs/>
          <w:sz w:val="36"/>
          <w:szCs w:val="36"/>
        </w:rPr>
      </w:pPr>
      <w:r w:rsidRPr="00812498">
        <w:rPr>
          <w:rFonts w:asciiTheme="minorHAnsi" w:hAnsiTheme="minorHAnsi"/>
          <w:b/>
          <w:bCs/>
          <w:sz w:val="36"/>
          <w:szCs w:val="36"/>
        </w:rPr>
        <w:t>GENEL LABORATUVAR KURALLARI</w:t>
      </w:r>
      <w:r w:rsidR="005D69F6">
        <w:rPr>
          <w:rFonts w:asciiTheme="minorHAnsi" w:hAnsiTheme="minorHAnsi"/>
          <w:b/>
          <w:bCs/>
          <w:sz w:val="36"/>
          <w:szCs w:val="36"/>
        </w:rPr>
        <w:t xml:space="preserve">                                     </w:t>
      </w:r>
      <w:proofErr w:type="gramStart"/>
      <w:r w:rsidR="005D69F6">
        <w:rPr>
          <w:rFonts w:asciiTheme="minorHAnsi" w:hAnsiTheme="minorHAnsi"/>
          <w:b/>
          <w:bCs/>
          <w:sz w:val="36"/>
          <w:szCs w:val="36"/>
        </w:rPr>
        <w:t xml:space="preserve">   </w:t>
      </w:r>
      <w:r w:rsidR="005D69F6" w:rsidRPr="00650C6F">
        <w:rPr>
          <w:rFonts w:asciiTheme="minorHAnsi" w:hAnsiTheme="minorHAnsi"/>
          <w:b/>
          <w:bCs/>
          <w:sz w:val="28"/>
          <w:szCs w:val="28"/>
        </w:rPr>
        <w:t>(</w:t>
      </w:r>
      <w:proofErr w:type="gramEnd"/>
      <w:r w:rsidR="005D69F6" w:rsidRPr="00650C6F">
        <w:rPr>
          <w:rFonts w:asciiTheme="minorHAnsi" w:hAnsiTheme="minorHAnsi"/>
          <w:b/>
          <w:bCs/>
          <w:sz w:val="28"/>
          <w:szCs w:val="28"/>
        </w:rPr>
        <w:t>TÜM LABORATUVARLAR İÇİN GEÇERLİDİR)</w:t>
      </w:r>
    </w:p>
    <w:p w14:paraId="729EF3F0" w14:textId="77777777" w:rsidR="00540D5C" w:rsidRPr="00812498" w:rsidRDefault="00540D5C" w:rsidP="00540D5C">
      <w:pPr>
        <w:pStyle w:val="ListeParagraf"/>
        <w:rPr>
          <w:rFonts w:asciiTheme="minorHAnsi" w:hAnsiTheme="minorHAnsi"/>
          <w:szCs w:val="24"/>
        </w:rPr>
      </w:pPr>
    </w:p>
    <w:p w14:paraId="4F4708DB" w14:textId="460867F3" w:rsidR="00265321" w:rsidRPr="00812498" w:rsidRDefault="00265321" w:rsidP="00540D5C">
      <w:pPr>
        <w:pStyle w:val="ListeParagraf"/>
        <w:numPr>
          <w:ilvl w:val="0"/>
          <w:numId w:val="4"/>
        </w:numPr>
        <w:jc w:val="both"/>
        <w:rPr>
          <w:rFonts w:asciiTheme="minorHAnsi" w:hAnsiTheme="minorHAnsi"/>
          <w:szCs w:val="24"/>
        </w:rPr>
      </w:pPr>
      <w:r w:rsidRPr="00812498">
        <w:rPr>
          <w:rFonts w:asciiTheme="minorHAnsi" w:hAnsiTheme="minorHAnsi"/>
          <w:szCs w:val="24"/>
        </w:rPr>
        <w:t>Laboratuvarların ciddi çalışma ortam</w:t>
      </w:r>
      <w:r w:rsidR="00BB0D7D" w:rsidRPr="00812498">
        <w:rPr>
          <w:rFonts w:asciiTheme="minorHAnsi" w:hAnsiTheme="minorHAnsi"/>
          <w:szCs w:val="24"/>
        </w:rPr>
        <w:t>ı</w:t>
      </w:r>
      <w:r w:rsidRPr="00812498">
        <w:rPr>
          <w:rFonts w:asciiTheme="minorHAnsi" w:hAnsiTheme="minorHAnsi"/>
          <w:szCs w:val="24"/>
        </w:rPr>
        <w:t xml:space="preserve"> olduğu hiçbir zaman </w:t>
      </w:r>
      <w:r w:rsidR="00621023">
        <w:rPr>
          <w:rFonts w:asciiTheme="minorHAnsi" w:hAnsiTheme="minorHAnsi"/>
          <w:szCs w:val="24"/>
        </w:rPr>
        <w:t>unutulmamalıdır</w:t>
      </w:r>
      <w:r w:rsidR="00621023" w:rsidRPr="00812498">
        <w:rPr>
          <w:rFonts w:asciiTheme="minorHAnsi" w:hAnsiTheme="minorHAnsi"/>
          <w:szCs w:val="24"/>
        </w:rPr>
        <w:t>.</w:t>
      </w:r>
      <w:r w:rsidR="00BB0D7D" w:rsidRPr="00812498">
        <w:rPr>
          <w:rFonts w:asciiTheme="minorHAnsi" w:hAnsiTheme="minorHAnsi"/>
          <w:szCs w:val="24"/>
        </w:rPr>
        <w:t xml:space="preserve"> L</w:t>
      </w:r>
      <w:r w:rsidRPr="00812498">
        <w:rPr>
          <w:rFonts w:asciiTheme="minorHAnsi" w:hAnsiTheme="minorHAnsi"/>
          <w:szCs w:val="24"/>
        </w:rPr>
        <w:t xml:space="preserve">aboratuvarlarda düzeni bozacak veya tehlikeye yol açabilecek </w:t>
      </w:r>
      <w:r w:rsidR="00BB0D7D" w:rsidRPr="00812498">
        <w:rPr>
          <w:rFonts w:asciiTheme="minorHAnsi" w:hAnsiTheme="minorHAnsi"/>
          <w:szCs w:val="24"/>
        </w:rPr>
        <w:t xml:space="preserve">her türlü </w:t>
      </w:r>
      <w:r w:rsidRPr="00812498">
        <w:rPr>
          <w:rFonts w:asciiTheme="minorHAnsi" w:hAnsiTheme="minorHAnsi"/>
          <w:szCs w:val="24"/>
        </w:rPr>
        <w:t>hareket</w:t>
      </w:r>
      <w:r w:rsidR="00BB0D7D" w:rsidRPr="00812498">
        <w:rPr>
          <w:rFonts w:asciiTheme="minorHAnsi" w:hAnsiTheme="minorHAnsi"/>
          <w:szCs w:val="24"/>
        </w:rPr>
        <w:t>ten kaçınılmalıdı</w:t>
      </w:r>
      <w:r w:rsidRPr="00812498">
        <w:rPr>
          <w:rFonts w:asciiTheme="minorHAnsi" w:hAnsiTheme="minorHAnsi"/>
          <w:szCs w:val="24"/>
        </w:rPr>
        <w:t xml:space="preserve">r. </w:t>
      </w:r>
    </w:p>
    <w:p w14:paraId="6C57A3FB" w14:textId="0EAE4BC0" w:rsidR="00265321" w:rsidRPr="00812498" w:rsidRDefault="00265321" w:rsidP="00540D5C">
      <w:pPr>
        <w:pStyle w:val="ListeParagraf"/>
        <w:numPr>
          <w:ilvl w:val="0"/>
          <w:numId w:val="4"/>
        </w:numPr>
        <w:jc w:val="both"/>
        <w:rPr>
          <w:rFonts w:asciiTheme="minorHAnsi" w:hAnsiTheme="minorHAnsi"/>
          <w:szCs w:val="24"/>
        </w:rPr>
      </w:pPr>
      <w:r w:rsidRPr="00812498">
        <w:rPr>
          <w:rFonts w:asciiTheme="minorHAnsi" w:hAnsiTheme="minorHAnsi"/>
          <w:szCs w:val="24"/>
        </w:rPr>
        <w:t xml:space="preserve">Sözlü veya yazılı bütün </w:t>
      </w:r>
      <w:r w:rsidR="00BB0D7D" w:rsidRPr="00812498">
        <w:rPr>
          <w:rFonts w:asciiTheme="minorHAnsi" w:hAnsiTheme="minorHAnsi"/>
          <w:szCs w:val="24"/>
        </w:rPr>
        <w:t xml:space="preserve">laboratuvar </w:t>
      </w:r>
      <w:r w:rsidRPr="00812498">
        <w:rPr>
          <w:rFonts w:asciiTheme="minorHAnsi" w:hAnsiTheme="minorHAnsi"/>
          <w:szCs w:val="24"/>
        </w:rPr>
        <w:t>kurallar</w:t>
      </w:r>
      <w:r w:rsidR="00BB0D7D" w:rsidRPr="00812498">
        <w:rPr>
          <w:rFonts w:asciiTheme="minorHAnsi" w:hAnsiTheme="minorHAnsi"/>
          <w:szCs w:val="24"/>
        </w:rPr>
        <w:t>ın</w:t>
      </w:r>
      <w:r w:rsidRPr="00812498">
        <w:rPr>
          <w:rFonts w:asciiTheme="minorHAnsi" w:hAnsiTheme="minorHAnsi"/>
          <w:szCs w:val="24"/>
        </w:rPr>
        <w:t xml:space="preserve">a dikkatle uyulmalı, anlaşılmayan kısımlar laboratuvar sorumlularına </w:t>
      </w:r>
      <w:r w:rsidR="00BB0D7D" w:rsidRPr="00812498">
        <w:rPr>
          <w:rFonts w:asciiTheme="minorHAnsi" w:hAnsiTheme="minorHAnsi"/>
          <w:szCs w:val="24"/>
        </w:rPr>
        <w:t>danışılmalıdır</w:t>
      </w:r>
      <w:r w:rsidRPr="00812498">
        <w:rPr>
          <w:rFonts w:asciiTheme="minorHAnsi" w:hAnsiTheme="minorHAnsi"/>
          <w:szCs w:val="24"/>
        </w:rPr>
        <w:t xml:space="preserve">. </w:t>
      </w:r>
    </w:p>
    <w:p w14:paraId="4ACD154F" w14:textId="22EE59F6" w:rsidR="00BE38FD" w:rsidRPr="00812498" w:rsidRDefault="00BE38FD" w:rsidP="00BE38FD">
      <w:pPr>
        <w:pStyle w:val="ListeParagraf"/>
        <w:numPr>
          <w:ilvl w:val="0"/>
          <w:numId w:val="4"/>
        </w:numPr>
        <w:jc w:val="both"/>
        <w:rPr>
          <w:rFonts w:asciiTheme="minorHAnsi" w:hAnsiTheme="minorHAnsi"/>
          <w:szCs w:val="24"/>
        </w:rPr>
      </w:pPr>
      <w:r w:rsidRPr="00812498">
        <w:rPr>
          <w:rFonts w:asciiTheme="minorHAnsi" w:hAnsiTheme="minorHAnsi"/>
          <w:szCs w:val="24"/>
        </w:rPr>
        <w:t xml:space="preserve">Laboratuvarda asla şaka yapılmamalı, </w:t>
      </w:r>
      <w:r w:rsidR="005B647D" w:rsidRPr="00812498">
        <w:rPr>
          <w:rFonts w:asciiTheme="minorHAnsi" w:hAnsiTheme="minorHAnsi"/>
          <w:szCs w:val="24"/>
        </w:rPr>
        <w:t xml:space="preserve">dikkat dağınıklığına sebep olabilecek </w:t>
      </w:r>
      <w:r w:rsidR="00F50F59">
        <w:rPr>
          <w:rFonts w:asciiTheme="minorHAnsi" w:hAnsiTheme="minorHAnsi"/>
          <w:szCs w:val="24"/>
        </w:rPr>
        <w:t xml:space="preserve">konuşma </w:t>
      </w:r>
      <w:r w:rsidR="005B647D" w:rsidRPr="00812498">
        <w:rPr>
          <w:rFonts w:asciiTheme="minorHAnsi" w:hAnsiTheme="minorHAnsi"/>
          <w:szCs w:val="24"/>
        </w:rPr>
        <w:t>ve davranışlardan kaçınılmalıdır.</w:t>
      </w:r>
      <w:r w:rsidRPr="00812498">
        <w:rPr>
          <w:rFonts w:asciiTheme="minorHAnsi" w:hAnsiTheme="minorHAnsi"/>
          <w:szCs w:val="24"/>
        </w:rPr>
        <w:t xml:space="preserve"> </w:t>
      </w:r>
    </w:p>
    <w:p w14:paraId="691BC829" w14:textId="77777777" w:rsidR="00947BB5" w:rsidRPr="00812498" w:rsidRDefault="00265321" w:rsidP="00D42E4D">
      <w:pPr>
        <w:pStyle w:val="ListeParagraf"/>
        <w:numPr>
          <w:ilvl w:val="0"/>
          <w:numId w:val="4"/>
        </w:numPr>
        <w:jc w:val="both"/>
        <w:rPr>
          <w:rFonts w:asciiTheme="minorHAnsi" w:hAnsiTheme="minorHAnsi"/>
          <w:szCs w:val="24"/>
        </w:rPr>
      </w:pPr>
      <w:r w:rsidRPr="00812498">
        <w:rPr>
          <w:rFonts w:asciiTheme="minorHAnsi" w:hAnsiTheme="minorHAnsi"/>
          <w:szCs w:val="24"/>
        </w:rPr>
        <w:t>Laboratuvarda sorumlu kişi</w:t>
      </w:r>
      <w:r w:rsidR="004F1827" w:rsidRPr="00812498">
        <w:rPr>
          <w:rFonts w:asciiTheme="minorHAnsi" w:hAnsiTheme="minorHAnsi"/>
          <w:szCs w:val="24"/>
        </w:rPr>
        <w:t>/kişilerden</w:t>
      </w:r>
      <w:r w:rsidRPr="00812498">
        <w:rPr>
          <w:rFonts w:asciiTheme="minorHAnsi" w:hAnsiTheme="minorHAnsi"/>
          <w:szCs w:val="24"/>
        </w:rPr>
        <w:t xml:space="preserve"> izin </w:t>
      </w:r>
      <w:r w:rsidR="004F1827" w:rsidRPr="00812498">
        <w:rPr>
          <w:rFonts w:asciiTheme="minorHAnsi" w:hAnsiTheme="minorHAnsi"/>
          <w:szCs w:val="24"/>
        </w:rPr>
        <w:t>almadan</w:t>
      </w:r>
      <w:r w:rsidRPr="00812498">
        <w:rPr>
          <w:rFonts w:asciiTheme="minorHAnsi" w:hAnsiTheme="minorHAnsi"/>
          <w:szCs w:val="24"/>
        </w:rPr>
        <w:t xml:space="preserve"> hiçbir deney düzeneği, kimyasal ve malzemelere dokunulmamalıdır. </w:t>
      </w:r>
    </w:p>
    <w:p w14:paraId="12539FDB" w14:textId="352041CB" w:rsidR="00D42E4D" w:rsidRPr="00812498" w:rsidRDefault="00947BB5" w:rsidP="00D42E4D">
      <w:pPr>
        <w:pStyle w:val="ListeParagraf"/>
        <w:numPr>
          <w:ilvl w:val="0"/>
          <w:numId w:val="4"/>
        </w:numPr>
        <w:jc w:val="both"/>
        <w:rPr>
          <w:rFonts w:asciiTheme="minorHAnsi" w:hAnsiTheme="minorHAnsi"/>
          <w:szCs w:val="24"/>
        </w:rPr>
      </w:pPr>
      <w:r w:rsidRPr="00812498">
        <w:rPr>
          <w:rFonts w:asciiTheme="minorHAnsi" w:hAnsiTheme="minorHAnsi"/>
          <w:szCs w:val="24"/>
        </w:rPr>
        <w:t xml:space="preserve">Cihazların </w:t>
      </w:r>
      <w:r w:rsidR="002C7D81" w:rsidRPr="00812498">
        <w:rPr>
          <w:rFonts w:asciiTheme="minorHAnsi" w:hAnsiTheme="minorHAnsi"/>
          <w:szCs w:val="24"/>
        </w:rPr>
        <w:t xml:space="preserve">kullanımı, </w:t>
      </w:r>
      <w:r w:rsidRPr="00812498">
        <w:rPr>
          <w:rFonts w:asciiTheme="minorHAnsi" w:hAnsiTheme="minorHAnsi"/>
          <w:szCs w:val="24"/>
        </w:rPr>
        <w:t>k</w:t>
      </w:r>
      <w:r w:rsidR="00D42E4D" w:rsidRPr="00812498">
        <w:rPr>
          <w:rFonts w:asciiTheme="minorHAnsi" w:hAnsiTheme="minorHAnsi"/>
          <w:szCs w:val="24"/>
        </w:rPr>
        <w:t>alibrasyon</w:t>
      </w:r>
      <w:r w:rsidRPr="00812498">
        <w:rPr>
          <w:rFonts w:asciiTheme="minorHAnsi" w:hAnsiTheme="minorHAnsi"/>
          <w:szCs w:val="24"/>
        </w:rPr>
        <w:t>u</w:t>
      </w:r>
      <w:r w:rsidR="00D42E4D" w:rsidRPr="00812498">
        <w:rPr>
          <w:rFonts w:asciiTheme="minorHAnsi" w:hAnsiTheme="minorHAnsi"/>
          <w:szCs w:val="24"/>
        </w:rPr>
        <w:t xml:space="preserve"> ve gerekli ayarlar için </w:t>
      </w:r>
      <w:r w:rsidRPr="00812498">
        <w:rPr>
          <w:rFonts w:asciiTheme="minorHAnsi" w:hAnsiTheme="minorHAnsi"/>
          <w:szCs w:val="24"/>
        </w:rPr>
        <w:t>sorum</w:t>
      </w:r>
      <w:r w:rsidR="002C7D81" w:rsidRPr="00812498">
        <w:rPr>
          <w:rFonts w:asciiTheme="minorHAnsi" w:hAnsiTheme="minorHAnsi"/>
          <w:szCs w:val="24"/>
        </w:rPr>
        <w:t>luların</w:t>
      </w:r>
      <w:r w:rsidR="00D42E4D" w:rsidRPr="00812498">
        <w:rPr>
          <w:rFonts w:asciiTheme="minorHAnsi" w:hAnsiTheme="minorHAnsi"/>
          <w:szCs w:val="24"/>
        </w:rPr>
        <w:t xml:space="preserve"> bilgisine başvurulmalıdır</w:t>
      </w:r>
      <w:r w:rsidR="00C50B55" w:rsidRPr="00812498">
        <w:rPr>
          <w:rFonts w:asciiTheme="minorHAnsi" w:hAnsiTheme="minorHAnsi"/>
          <w:szCs w:val="24"/>
        </w:rPr>
        <w:t xml:space="preserve">. </w:t>
      </w:r>
    </w:p>
    <w:p w14:paraId="6A3E739D" w14:textId="77777777" w:rsidR="007F4CE8" w:rsidRPr="00812498" w:rsidRDefault="007F4CE8" w:rsidP="007F4CE8">
      <w:pPr>
        <w:pStyle w:val="ListeParagraf"/>
        <w:numPr>
          <w:ilvl w:val="0"/>
          <w:numId w:val="4"/>
        </w:numPr>
        <w:jc w:val="both"/>
        <w:rPr>
          <w:rFonts w:asciiTheme="minorHAnsi" w:hAnsiTheme="minorHAnsi"/>
          <w:szCs w:val="24"/>
        </w:rPr>
      </w:pPr>
      <w:r w:rsidRPr="00812498">
        <w:rPr>
          <w:rFonts w:asciiTheme="minorHAnsi" w:hAnsiTheme="minorHAnsi"/>
          <w:szCs w:val="24"/>
        </w:rPr>
        <w:t>Cihazların kesinlikle yeri değiştirilmemeli ve laboratuvar dışına çıkarılmamalıdır</w:t>
      </w:r>
    </w:p>
    <w:p w14:paraId="14BD2FA8" w14:textId="2666DE9D" w:rsidR="00766EAC" w:rsidRPr="00812498" w:rsidRDefault="00766EAC" w:rsidP="00766EAC">
      <w:pPr>
        <w:pStyle w:val="ListeParagraf"/>
        <w:numPr>
          <w:ilvl w:val="0"/>
          <w:numId w:val="4"/>
        </w:numPr>
        <w:jc w:val="both"/>
        <w:rPr>
          <w:rFonts w:asciiTheme="minorHAnsi" w:hAnsiTheme="minorHAnsi"/>
          <w:szCs w:val="24"/>
        </w:rPr>
      </w:pPr>
      <w:r w:rsidRPr="00812498">
        <w:rPr>
          <w:rFonts w:asciiTheme="minorHAnsi" w:hAnsiTheme="minorHAnsi"/>
          <w:szCs w:val="24"/>
        </w:rPr>
        <w:t>Deneysel çalışmalar sadece sorumlunun anlattığı ve gösterdiği şekilde gerçekleştirilmelidir. Asla anlatılan ve gösterilen deney yönteminden farklı bir yöntem</w:t>
      </w:r>
      <w:r w:rsidR="00DF6253">
        <w:rPr>
          <w:rFonts w:asciiTheme="minorHAnsi" w:hAnsiTheme="minorHAnsi"/>
          <w:szCs w:val="24"/>
        </w:rPr>
        <w:t>uygulanmamalıdır</w:t>
      </w:r>
      <w:r w:rsidRPr="00812498">
        <w:rPr>
          <w:rFonts w:asciiTheme="minorHAnsi" w:hAnsiTheme="minorHAnsi"/>
          <w:szCs w:val="24"/>
        </w:rPr>
        <w:t xml:space="preserve">. </w:t>
      </w:r>
    </w:p>
    <w:p w14:paraId="0D923DCD" w14:textId="77777777" w:rsidR="002C7D81" w:rsidRPr="00812498" w:rsidRDefault="002C7D81" w:rsidP="002C7D81">
      <w:pPr>
        <w:pStyle w:val="ListeParagraf"/>
        <w:numPr>
          <w:ilvl w:val="0"/>
          <w:numId w:val="4"/>
        </w:numPr>
        <w:jc w:val="both"/>
        <w:rPr>
          <w:rFonts w:asciiTheme="minorHAnsi" w:hAnsiTheme="minorHAnsi"/>
          <w:szCs w:val="24"/>
        </w:rPr>
      </w:pPr>
      <w:r w:rsidRPr="00812498">
        <w:rPr>
          <w:rFonts w:asciiTheme="minorHAnsi" w:hAnsiTheme="minorHAnsi"/>
          <w:szCs w:val="24"/>
        </w:rPr>
        <w:t xml:space="preserve">Laboratuvarda yemek, içmek ve laboratuvar malzemelerinin bu amaçla kullanılması kesinlikle yasaktır. </w:t>
      </w:r>
    </w:p>
    <w:p w14:paraId="60B91D49" w14:textId="5AC220BC" w:rsidR="00934842" w:rsidRPr="00812498" w:rsidRDefault="00265321" w:rsidP="00934842">
      <w:pPr>
        <w:pStyle w:val="ListeParagraf"/>
        <w:numPr>
          <w:ilvl w:val="0"/>
          <w:numId w:val="4"/>
        </w:numPr>
        <w:jc w:val="both"/>
        <w:rPr>
          <w:rFonts w:asciiTheme="minorHAnsi" w:hAnsiTheme="minorHAnsi"/>
          <w:szCs w:val="24"/>
        </w:rPr>
      </w:pPr>
      <w:r w:rsidRPr="00812498">
        <w:rPr>
          <w:rFonts w:asciiTheme="minorHAnsi" w:hAnsiTheme="minorHAnsi"/>
          <w:szCs w:val="24"/>
        </w:rPr>
        <w:t xml:space="preserve">Laboratuvara önlük giymeden girmek yasaktır. </w:t>
      </w:r>
      <w:r w:rsidR="00934842" w:rsidRPr="00812498">
        <w:rPr>
          <w:rFonts w:asciiTheme="minorHAnsi" w:hAnsiTheme="minorHAnsi"/>
          <w:szCs w:val="24"/>
        </w:rPr>
        <w:t xml:space="preserve">Laboratuvar önlüğü daima kapalı olmalıdır. </w:t>
      </w:r>
    </w:p>
    <w:p w14:paraId="27758FCB" w14:textId="5376EC46" w:rsidR="00265321" w:rsidRPr="00812498" w:rsidRDefault="00265321" w:rsidP="00540D5C">
      <w:pPr>
        <w:pStyle w:val="ListeParagraf"/>
        <w:numPr>
          <w:ilvl w:val="0"/>
          <w:numId w:val="4"/>
        </w:numPr>
        <w:jc w:val="both"/>
        <w:rPr>
          <w:rFonts w:asciiTheme="minorHAnsi" w:hAnsiTheme="minorHAnsi"/>
          <w:szCs w:val="24"/>
        </w:rPr>
      </w:pPr>
      <w:r w:rsidRPr="00812498">
        <w:rPr>
          <w:rFonts w:asciiTheme="minorHAnsi" w:hAnsiTheme="minorHAnsi"/>
          <w:szCs w:val="24"/>
        </w:rPr>
        <w:t>Palto, ceket, çanta vb. kişisel eşyaların laboratuvar</w:t>
      </w:r>
      <w:r w:rsidR="00ED5501" w:rsidRPr="00812498">
        <w:rPr>
          <w:rFonts w:asciiTheme="minorHAnsi" w:hAnsiTheme="minorHAnsi"/>
          <w:szCs w:val="24"/>
        </w:rPr>
        <w:t>la</w:t>
      </w:r>
      <w:r w:rsidR="002C7D81" w:rsidRPr="00812498">
        <w:rPr>
          <w:rFonts w:asciiTheme="minorHAnsi" w:hAnsiTheme="minorHAnsi"/>
          <w:szCs w:val="24"/>
        </w:rPr>
        <w:t>r</w:t>
      </w:r>
      <w:r w:rsidR="00BB1569" w:rsidRPr="00812498">
        <w:rPr>
          <w:rFonts w:asciiTheme="minorHAnsi" w:hAnsiTheme="minorHAnsi"/>
          <w:szCs w:val="24"/>
        </w:rPr>
        <w:t xml:space="preserve">a </w:t>
      </w:r>
      <w:r w:rsidRPr="00812498">
        <w:rPr>
          <w:rFonts w:asciiTheme="minorHAnsi" w:hAnsiTheme="minorHAnsi"/>
          <w:szCs w:val="24"/>
        </w:rPr>
        <w:t>getirilmesi yasaktır.</w:t>
      </w:r>
      <w:r w:rsidR="00BB1569" w:rsidRPr="00812498">
        <w:rPr>
          <w:rFonts w:asciiTheme="minorHAnsi" w:hAnsiTheme="minorHAnsi"/>
          <w:szCs w:val="24"/>
        </w:rPr>
        <w:t xml:space="preserve"> Öğrenci eşyaları için ayrılan dolaplar bu amaçla</w:t>
      </w:r>
      <w:r w:rsidR="00DF6253">
        <w:rPr>
          <w:rFonts w:asciiTheme="minorHAnsi" w:hAnsiTheme="minorHAnsi"/>
          <w:szCs w:val="24"/>
        </w:rPr>
        <w:t>kullanılmalıdır</w:t>
      </w:r>
      <w:r w:rsidR="00BB1569" w:rsidRPr="00812498">
        <w:rPr>
          <w:rFonts w:asciiTheme="minorHAnsi" w:hAnsiTheme="minorHAnsi"/>
          <w:szCs w:val="24"/>
        </w:rPr>
        <w:t>.</w:t>
      </w:r>
    </w:p>
    <w:p w14:paraId="20DF2209" w14:textId="173228F5" w:rsidR="00265321" w:rsidRPr="00812498" w:rsidRDefault="000C6535" w:rsidP="00540D5C">
      <w:pPr>
        <w:pStyle w:val="ListeParagraf"/>
        <w:numPr>
          <w:ilvl w:val="0"/>
          <w:numId w:val="4"/>
        </w:numPr>
        <w:jc w:val="both"/>
        <w:rPr>
          <w:rFonts w:asciiTheme="minorHAnsi" w:hAnsiTheme="minorHAnsi"/>
          <w:szCs w:val="24"/>
        </w:rPr>
      </w:pPr>
      <w:r w:rsidRPr="00812498">
        <w:rPr>
          <w:rFonts w:asciiTheme="minorHAnsi" w:hAnsiTheme="minorHAnsi"/>
          <w:szCs w:val="24"/>
        </w:rPr>
        <w:t>Kaza ve yaralanmalara</w:t>
      </w:r>
      <w:r w:rsidR="00265321" w:rsidRPr="00812498">
        <w:rPr>
          <w:rFonts w:asciiTheme="minorHAnsi" w:hAnsiTheme="minorHAnsi"/>
          <w:szCs w:val="24"/>
        </w:rPr>
        <w:t xml:space="preserve"> tedbir olarak daima kapalı ayakkabı giyilmelidir. </w:t>
      </w:r>
      <w:r w:rsidR="003F6B32" w:rsidRPr="00812498">
        <w:rPr>
          <w:rFonts w:asciiTheme="minorHAnsi" w:hAnsiTheme="minorHAnsi"/>
          <w:szCs w:val="24"/>
        </w:rPr>
        <w:t xml:space="preserve">Terlik, sandalet vb açık ayakkabı </w:t>
      </w:r>
      <w:r w:rsidR="002C7D81" w:rsidRPr="00812498">
        <w:rPr>
          <w:rFonts w:asciiTheme="minorHAnsi" w:hAnsiTheme="minorHAnsi"/>
          <w:szCs w:val="24"/>
        </w:rPr>
        <w:t>ile laboratuvara girmek yasaktır.</w:t>
      </w:r>
    </w:p>
    <w:p w14:paraId="6F3D74B6" w14:textId="48ADA734" w:rsidR="00265321" w:rsidRPr="00812498" w:rsidRDefault="00265321" w:rsidP="00540D5C">
      <w:pPr>
        <w:pStyle w:val="ListeParagraf"/>
        <w:numPr>
          <w:ilvl w:val="0"/>
          <w:numId w:val="4"/>
        </w:numPr>
        <w:jc w:val="both"/>
        <w:rPr>
          <w:rFonts w:asciiTheme="minorHAnsi" w:hAnsiTheme="minorHAnsi"/>
          <w:szCs w:val="24"/>
        </w:rPr>
      </w:pPr>
      <w:r w:rsidRPr="00812498">
        <w:rPr>
          <w:rFonts w:asciiTheme="minorHAnsi" w:hAnsiTheme="minorHAnsi"/>
          <w:szCs w:val="24"/>
        </w:rPr>
        <w:t>Uzun saçlar, sallantılı takılar</w:t>
      </w:r>
      <w:r w:rsidR="007C5BB0" w:rsidRPr="00812498">
        <w:rPr>
          <w:rFonts w:asciiTheme="minorHAnsi" w:hAnsiTheme="minorHAnsi"/>
          <w:szCs w:val="24"/>
        </w:rPr>
        <w:t xml:space="preserve">, etek, şort ve </w:t>
      </w:r>
      <w:r w:rsidRPr="00812498">
        <w:rPr>
          <w:rFonts w:asciiTheme="minorHAnsi" w:hAnsiTheme="minorHAnsi"/>
          <w:szCs w:val="24"/>
        </w:rPr>
        <w:t xml:space="preserve">bol elbiseler laboratuvar ortamında tehlikeye yol açacaklarından dolayı; uzun saçlar arkada toplanmalı, sallantılı takılar çıkarılmalı, </w:t>
      </w:r>
      <w:r w:rsidR="007C5BB0" w:rsidRPr="00812498">
        <w:rPr>
          <w:rFonts w:asciiTheme="minorHAnsi" w:hAnsiTheme="minorHAnsi"/>
          <w:szCs w:val="24"/>
        </w:rPr>
        <w:t xml:space="preserve">etek, şort ve </w:t>
      </w:r>
      <w:r w:rsidRPr="00812498">
        <w:rPr>
          <w:rFonts w:asciiTheme="minorHAnsi" w:hAnsiTheme="minorHAnsi"/>
          <w:szCs w:val="24"/>
        </w:rPr>
        <w:t xml:space="preserve">bol elbise giyilmemelidir. </w:t>
      </w:r>
    </w:p>
    <w:p w14:paraId="06048388" w14:textId="77777777" w:rsidR="00CF3823" w:rsidRPr="00812498" w:rsidRDefault="00CF3823" w:rsidP="00540D5C">
      <w:pPr>
        <w:pStyle w:val="ListeParagraf"/>
        <w:numPr>
          <w:ilvl w:val="0"/>
          <w:numId w:val="4"/>
        </w:numPr>
        <w:jc w:val="both"/>
        <w:rPr>
          <w:rFonts w:asciiTheme="minorHAnsi" w:hAnsiTheme="minorHAnsi"/>
          <w:szCs w:val="24"/>
        </w:rPr>
      </w:pPr>
      <w:r w:rsidRPr="00812498">
        <w:rPr>
          <w:rFonts w:asciiTheme="minorHAnsi" w:hAnsiTheme="minorHAnsi"/>
          <w:szCs w:val="24"/>
        </w:rPr>
        <w:t xml:space="preserve">Yetkili teknik personel olmadan kesici ve delici aletlerden uzak durulmalıdır. </w:t>
      </w:r>
    </w:p>
    <w:p w14:paraId="3571C99C" w14:textId="320B0A98" w:rsidR="00040878" w:rsidRPr="00812498" w:rsidRDefault="00040878" w:rsidP="00540D5C">
      <w:pPr>
        <w:pStyle w:val="ListeParagraf"/>
        <w:numPr>
          <w:ilvl w:val="0"/>
          <w:numId w:val="4"/>
        </w:numPr>
        <w:jc w:val="both"/>
        <w:rPr>
          <w:rFonts w:asciiTheme="minorHAnsi" w:hAnsiTheme="minorHAnsi"/>
          <w:szCs w:val="24"/>
        </w:rPr>
      </w:pPr>
      <w:r w:rsidRPr="00812498">
        <w:rPr>
          <w:rFonts w:asciiTheme="minorHAnsi" w:hAnsiTheme="minorHAnsi"/>
          <w:szCs w:val="24"/>
        </w:rPr>
        <w:t xml:space="preserve">Laboratuvar çalışmaları sırasında, </w:t>
      </w:r>
      <w:r w:rsidR="00806493" w:rsidRPr="00812498">
        <w:rPr>
          <w:rFonts w:asciiTheme="minorHAnsi" w:hAnsiTheme="minorHAnsi"/>
          <w:szCs w:val="24"/>
        </w:rPr>
        <w:t xml:space="preserve">yapılan </w:t>
      </w:r>
      <w:r w:rsidR="00DF6253">
        <w:rPr>
          <w:rFonts w:asciiTheme="minorHAnsi" w:hAnsiTheme="minorHAnsi"/>
          <w:szCs w:val="24"/>
        </w:rPr>
        <w:t xml:space="preserve">çalışmaya uygun </w:t>
      </w:r>
      <w:r w:rsidR="00806493" w:rsidRPr="00812498">
        <w:rPr>
          <w:rFonts w:asciiTheme="minorHAnsi" w:hAnsiTheme="minorHAnsi"/>
          <w:szCs w:val="24"/>
        </w:rPr>
        <w:t xml:space="preserve">kişisel </w:t>
      </w:r>
      <w:r w:rsidR="00DF6253">
        <w:rPr>
          <w:rFonts w:asciiTheme="minorHAnsi" w:hAnsiTheme="minorHAnsi"/>
          <w:szCs w:val="24"/>
        </w:rPr>
        <w:t xml:space="preserve">koruyucu </w:t>
      </w:r>
      <w:proofErr w:type="gramStart"/>
      <w:r w:rsidR="00806493" w:rsidRPr="00812498">
        <w:rPr>
          <w:rFonts w:asciiTheme="minorHAnsi" w:hAnsiTheme="minorHAnsi"/>
          <w:szCs w:val="24"/>
        </w:rPr>
        <w:t>donanımlar</w:t>
      </w:r>
      <w:r w:rsidR="00A37BD9" w:rsidRPr="00812498">
        <w:rPr>
          <w:rFonts w:asciiTheme="minorHAnsi" w:hAnsiTheme="minorHAnsi"/>
          <w:szCs w:val="24"/>
        </w:rPr>
        <w:t xml:space="preserve"> </w:t>
      </w:r>
      <w:r w:rsidRPr="00812498">
        <w:rPr>
          <w:rFonts w:asciiTheme="minorHAnsi" w:hAnsiTheme="minorHAnsi"/>
          <w:szCs w:val="24"/>
        </w:rPr>
        <w:t xml:space="preserve"> (</w:t>
      </w:r>
      <w:proofErr w:type="gramEnd"/>
      <w:r w:rsidRPr="00812498">
        <w:rPr>
          <w:rFonts w:asciiTheme="minorHAnsi" w:hAnsiTheme="minorHAnsi"/>
          <w:szCs w:val="24"/>
        </w:rPr>
        <w:t>gözlük, eldiven, maske, vb.)</w:t>
      </w:r>
      <w:r w:rsidR="00A37BD9" w:rsidRPr="00812498">
        <w:rPr>
          <w:rFonts w:asciiTheme="minorHAnsi" w:hAnsiTheme="minorHAnsi"/>
          <w:szCs w:val="24"/>
        </w:rPr>
        <w:t xml:space="preserve"> kullanılmalıdır.</w:t>
      </w:r>
      <w:r w:rsidR="002D2ECA" w:rsidRPr="00812498">
        <w:rPr>
          <w:rFonts w:asciiTheme="minorHAnsi" w:hAnsiTheme="minorHAnsi"/>
          <w:szCs w:val="24"/>
        </w:rPr>
        <w:t xml:space="preserve"> </w:t>
      </w:r>
    </w:p>
    <w:p w14:paraId="3A0F1B2F" w14:textId="4A266DF6" w:rsidR="009728C7" w:rsidRPr="00812498" w:rsidRDefault="00FB1AC9" w:rsidP="00540D5C">
      <w:pPr>
        <w:pStyle w:val="ListeParagraf"/>
        <w:numPr>
          <w:ilvl w:val="0"/>
          <w:numId w:val="4"/>
        </w:numPr>
        <w:jc w:val="both"/>
        <w:rPr>
          <w:rFonts w:asciiTheme="minorHAnsi" w:hAnsiTheme="minorHAnsi"/>
          <w:szCs w:val="24"/>
        </w:rPr>
      </w:pPr>
      <w:r w:rsidRPr="00812498">
        <w:rPr>
          <w:rFonts w:asciiTheme="minorHAnsi" w:hAnsiTheme="minorHAnsi"/>
          <w:szCs w:val="24"/>
        </w:rPr>
        <w:t xml:space="preserve">Laboratuvar çalışmaları sırasında, çalışır durumdaki </w:t>
      </w:r>
      <w:r w:rsidR="009728C7" w:rsidRPr="00812498">
        <w:rPr>
          <w:rFonts w:asciiTheme="minorHAnsi" w:hAnsiTheme="minorHAnsi"/>
          <w:szCs w:val="24"/>
        </w:rPr>
        <w:t>makinelerin hareketli kısımlarından uzak durulmalıdır.</w:t>
      </w:r>
    </w:p>
    <w:p w14:paraId="318785A1" w14:textId="64D63F05" w:rsidR="00265321" w:rsidRPr="00812498" w:rsidRDefault="00265321" w:rsidP="00540D5C">
      <w:pPr>
        <w:pStyle w:val="ListeParagraf"/>
        <w:numPr>
          <w:ilvl w:val="0"/>
          <w:numId w:val="4"/>
        </w:numPr>
        <w:jc w:val="both"/>
        <w:rPr>
          <w:rFonts w:asciiTheme="minorHAnsi" w:hAnsiTheme="minorHAnsi"/>
          <w:szCs w:val="24"/>
        </w:rPr>
      </w:pPr>
      <w:r w:rsidRPr="00812498">
        <w:rPr>
          <w:rFonts w:asciiTheme="minorHAnsi" w:hAnsiTheme="minorHAnsi"/>
          <w:szCs w:val="24"/>
        </w:rPr>
        <w:t>Laboratuvarda yüze dokunmadan önce eller su ve sabun ile</w:t>
      </w:r>
      <w:r w:rsidR="00FB1AC9" w:rsidRPr="00812498">
        <w:rPr>
          <w:rFonts w:asciiTheme="minorHAnsi" w:hAnsiTheme="minorHAnsi"/>
          <w:szCs w:val="24"/>
        </w:rPr>
        <w:t xml:space="preserve"> iyice</w:t>
      </w:r>
      <w:r w:rsidRPr="00812498">
        <w:rPr>
          <w:rFonts w:asciiTheme="minorHAnsi" w:hAnsiTheme="minorHAnsi"/>
          <w:szCs w:val="24"/>
        </w:rPr>
        <w:t xml:space="preserve"> yıkanmalıdır. </w:t>
      </w:r>
    </w:p>
    <w:p w14:paraId="1D31AA3D" w14:textId="48E525F0" w:rsidR="00265321" w:rsidRPr="00812498" w:rsidRDefault="003A7203" w:rsidP="00540D5C">
      <w:pPr>
        <w:pStyle w:val="ListeParagraf"/>
        <w:numPr>
          <w:ilvl w:val="0"/>
          <w:numId w:val="4"/>
        </w:numPr>
        <w:jc w:val="both"/>
        <w:rPr>
          <w:rFonts w:asciiTheme="minorHAnsi" w:hAnsiTheme="minorHAnsi"/>
          <w:szCs w:val="24"/>
        </w:rPr>
      </w:pPr>
      <w:r w:rsidRPr="00812498">
        <w:rPr>
          <w:rFonts w:asciiTheme="minorHAnsi" w:hAnsiTheme="minorHAnsi"/>
          <w:szCs w:val="24"/>
        </w:rPr>
        <w:t xml:space="preserve">Laboratuvarlar daima </w:t>
      </w:r>
      <w:r w:rsidR="0078066E" w:rsidRPr="00812498">
        <w:rPr>
          <w:rFonts w:asciiTheme="minorHAnsi" w:hAnsiTheme="minorHAnsi"/>
          <w:szCs w:val="24"/>
        </w:rPr>
        <w:t xml:space="preserve">tertipli ve düzenli kullanılmalıdır. </w:t>
      </w:r>
      <w:r w:rsidR="00265321" w:rsidRPr="00812498">
        <w:rPr>
          <w:rFonts w:asciiTheme="minorHAnsi" w:hAnsiTheme="minorHAnsi"/>
          <w:szCs w:val="24"/>
        </w:rPr>
        <w:t xml:space="preserve">Deneysel çalışma bittikten sonra kullanılan malzemelerin, deney düzeneğinin ve deney tezgahının temizliği gereken özenle yapılmalıdır. Eller su ve sabun ile yıkanıp, sorumlunun izni ile laboratuvardan çıkılmalıdır. </w:t>
      </w:r>
    </w:p>
    <w:p w14:paraId="2A9B137B" w14:textId="6DE7C198" w:rsidR="0098082A" w:rsidRPr="00812498" w:rsidRDefault="00454D05" w:rsidP="00540D5C">
      <w:pPr>
        <w:pStyle w:val="ListeParagraf"/>
        <w:numPr>
          <w:ilvl w:val="0"/>
          <w:numId w:val="4"/>
        </w:numPr>
        <w:jc w:val="both"/>
        <w:rPr>
          <w:rFonts w:asciiTheme="minorHAnsi" w:hAnsiTheme="minorHAnsi"/>
          <w:szCs w:val="24"/>
        </w:rPr>
      </w:pPr>
      <w:r w:rsidRPr="00812498">
        <w:rPr>
          <w:rFonts w:asciiTheme="minorHAnsi" w:hAnsiTheme="minorHAnsi"/>
          <w:szCs w:val="24"/>
        </w:rPr>
        <w:t>Laboratuvarda işlem sonrası cihazın</w:t>
      </w:r>
      <w:r w:rsidR="0098082A" w:rsidRPr="00812498">
        <w:rPr>
          <w:rFonts w:asciiTheme="minorHAnsi" w:hAnsiTheme="minorHAnsi"/>
          <w:szCs w:val="24"/>
        </w:rPr>
        <w:t xml:space="preserve"> </w:t>
      </w:r>
      <w:r w:rsidRPr="00812498">
        <w:rPr>
          <w:rFonts w:asciiTheme="minorHAnsi" w:hAnsiTheme="minorHAnsi"/>
          <w:szCs w:val="24"/>
        </w:rPr>
        <w:t>fişi çekilmeli</w:t>
      </w:r>
      <w:r w:rsidR="0028571F" w:rsidRPr="00812498">
        <w:rPr>
          <w:rFonts w:asciiTheme="minorHAnsi" w:hAnsiTheme="minorHAnsi"/>
          <w:szCs w:val="24"/>
        </w:rPr>
        <w:t xml:space="preserve">, </w:t>
      </w:r>
      <w:r w:rsidR="0098082A" w:rsidRPr="00812498">
        <w:rPr>
          <w:rFonts w:asciiTheme="minorHAnsi" w:hAnsiTheme="minorHAnsi"/>
          <w:szCs w:val="24"/>
        </w:rPr>
        <w:t>gü</w:t>
      </w:r>
      <w:r w:rsidR="0028571F" w:rsidRPr="00812498">
        <w:rPr>
          <w:rFonts w:asciiTheme="minorHAnsi" w:hAnsiTheme="minorHAnsi"/>
          <w:szCs w:val="24"/>
        </w:rPr>
        <w:t xml:space="preserve">ç </w:t>
      </w:r>
      <w:r w:rsidR="0098082A" w:rsidRPr="00812498">
        <w:rPr>
          <w:rFonts w:asciiTheme="minorHAnsi" w:hAnsiTheme="minorHAnsi"/>
          <w:szCs w:val="24"/>
        </w:rPr>
        <w:t>şalteri</w:t>
      </w:r>
      <w:r w:rsidR="0028571F" w:rsidRPr="00812498">
        <w:rPr>
          <w:rFonts w:asciiTheme="minorHAnsi" w:hAnsiTheme="minorHAnsi"/>
          <w:szCs w:val="24"/>
        </w:rPr>
        <w:t xml:space="preserve"> kapalı konuma getirilmelidir.</w:t>
      </w:r>
    </w:p>
    <w:p w14:paraId="019635B9" w14:textId="6CA23D49" w:rsidR="008827D7" w:rsidRPr="00812498" w:rsidRDefault="008827D7" w:rsidP="00540D5C">
      <w:pPr>
        <w:pStyle w:val="ListeParagraf"/>
        <w:numPr>
          <w:ilvl w:val="0"/>
          <w:numId w:val="4"/>
        </w:numPr>
        <w:jc w:val="both"/>
        <w:rPr>
          <w:rFonts w:asciiTheme="minorHAnsi" w:hAnsiTheme="minorHAnsi"/>
          <w:szCs w:val="24"/>
        </w:rPr>
      </w:pPr>
      <w:r w:rsidRPr="00812498">
        <w:rPr>
          <w:rFonts w:asciiTheme="minorHAnsi" w:hAnsiTheme="minorHAnsi"/>
          <w:szCs w:val="24"/>
        </w:rPr>
        <w:lastRenderedPageBreak/>
        <w:t>Makinelerin çalışma sesinde veya kullanımında bir farklılık hissedilmesi durumunda makine derhal güç şalterinden kapatı</w:t>
      </w:r>
      <w:r w:rsidR="00DF6253">
        <w:rPr>
          <w:rFonts w:asciiTheme="minorHAnsi" w:hAnsiTheme="minorHAnsi"/>
          <w:szCs w:val="24"/>
        </w:rPr>
        <w:t>l</w:t>
      </w:r>
      <w:r w:rsidRPr="00812498">
        <w:rPr>
          <w:rFonts w:asciiTheme="minorHAnsi" w:hAnsiTheme="minorHAnsi"/>
          <w:szCs w:val="24"/>
        </w:rPr>
        <w:t xml:space="preserve">ıp ilgili </w:t>
      </w:r>
      <w:r w:rsidR="00DF6253">
        <w:rPr>
          <w:rFonts w:asciiTheme="minorHAnsi" w:hAnsiTheme="minorHAnsi"/>
          <w:szCs w:val="24"/>
        </w:rPr>
        <w:t>laboratuvar sorumlusu veya personele</w:t>
      </w:r>
      <w:r w:rsidRPr="00812498">
        <w:rPr>
          <w:rFonts w:asciiTheme="minorHAnsi" w:hAnsiTheme="minorHAnsi"/>
          <w:szCs w:val="24"/>
        </w:rPr>
        <w:t xml:space="preserve"> haber verilmelidir</w:t>
      </w:r>
    </w:p>
    <w:p w14:paraId="24203E1F" w14:textId="29873B81" w:rsidR="00E165E7" w:rsidRPr="00812498" w:rsidRDefault="00E165E7" w:rsidP="00540D5C">
      <w:pPr>
        <w:pStyle w:val="ListeParagraf"/>
        <w:numPr>
          <w:ilvl w:val="0"/>
          <w:numId w:val="4"/>
        </w:numPr>
        <w:jc w:val="both"/>
        <w:rPr>
          <w:rFonts w:asciiTheme="minorHAnsi" w:hAnsiTheme="minorHAnsi"/>
          <w:szCs w:val="24"/>
        </w:rPr>
      </w:pPr>
      <w:r w:rsidRPr="00812498">
        <w:rPr>
          <w:rFonts w:asciiTheme="minorHAnsi" w:hAnsiTheme="minorHAnsi"/>
          <w:szCs w:val="24"/>
        </w:rPr>
        <w:t>Laboratuvarlarda geçiş ve çıkış yollarını kapatacak şekilde malzeme depolaması yapılmamalıdır.</w:t>
      </w:r>
    </w:p>
    <w:p w14:paraId="77D34476" w14:textId="27161215" w:rsidR="00E165E7" w:rsidRPr="00812498" w:rsidRDefault="00E165E7" w:rsidP="00540D5C">
      <w:pPr>
        <w:pStyle w:val="ListeParagraf"/>
        <w:numPr>
          <w:ilvl w:val="0"/>
          <w:numId w:val="4"/>
        </w:numPr>
        <w:jc w:val="both"/>
        <w:rPr>
          <w:rFonts w:asciiTheme="minorHAnsi" w:hAnsiTheme="minorHAnsi"/>
          <w:szCs w:val="24"/>
        </w:rPr>
      </w:pPr>
      <w:r w:rsidRPr="00812498">
        <w:rPr>
          <w:rFonts w:asciiTheme="minorHAnsi" w:hAnsiTheme="minorHAnsi"/>
          <w:szCs w:val="24"/>
        </w:rPr>
        <w:t>Laboratuvarlardaki elektrik panolarının önü</w:t>
      </w:r>
      <w:r w:rsidR="0028571F" w:rsidRPr="00812498">
        <w:rPr>
          <w:rFonts w:asciiTheme="minorHAnsi" w:hAnsiTheme="minorHAnsi"/>
          <w:szCs w:val="24"/>
        </w:rPr>
        <w:t xml:space="preserve"> daima boş bırakılmalı</w:t>
      </w:r>
      <w:r w:rsidR="00DF6253">
        <w:rPr>
          <w:rFonts w:asciiTheme="minorHAnsi" w:hAnsiTheme="minorHAnsi"/>
          <w:szCs w:val="24"/>
        </w:rPr>
        <w:t xml:space="preserve">dır. Elektrik panolarının altında bulunan yalıtkan paspaslar </w:t>
      </w:r>
      <w:proofErr w:type="gramStart"/>
      <w:r w:rsidR="00DF6253">
        <w:rPr>
          <w:rFonts w:asciiTheme="minorHAnsi" w:hAnsiTheme="minorHAnsi"/>
          <w:szCs w:val="24"/>
        </w:rPr>
        <w:t xml:space="preserve">üzerinde </w:t>
      </w:r>
      <w:r w:rsidR="0028571F" w:rsidRPr="00812498">
        <w:rPr>
          <w:rFonts w:asciiTheme="minorHAnsi" w:hAnsiTheme="minorHAnsi"/>
          <w:szCs w:val="24"/>
        </w:rPr>
        <w:t xml:space="preserve"> her</w:t>
      </w:r>
      <w:proofErr w:type="gramEnd"/>
      <w:r w:rsidR="0028571F" w:rsidRPr="00812498">
        <w:rPr>
          <w:rFonts w:asciiTheme="minorHAnsi" w:hAnsiTheme="minorHAnsi"/>
          <w:szCs w:val="24"/>
        </w:rPr>
        <w:t xml:space="preserve"> hangi bir </w:t>
      </w:r>
      <w:r w:rsidRPr="00812498">
        <w:rPr>
          <w:rFonts w:asciiTheme="minorHAnsi" w:hAnsiTheme="minorHAnsi"/>
          <w:szCs w:val="24"/>
        </w:rPr>
        <w:t>malzeme</w:t>
      </w:r>
      <w:r w:rsidR="00DF6253">
        <w:rPr>
          <w:rFonts w:asciiTheme="minorHAnsi" w:hAnsiTheme="minorHAnsi"/>
          <w:szCs w:val="24"/>
        </w:rPr>
        <w:t>bulundurulmamalıdır</w:t>
      </w:r>
      <w:r w:rsidR="0028571F" w:rsidRPr="00812498">
        <w:rPr>
          <w:rFonts w:asciiTheme="minorHAnsi" w:hAnsiTheme="minorHAnsi"/>
          <w:szCs w:val="24"/>
        </w:rPr>
        <w:t>.</w:t>
      </w:r>
    </w:p>
    <w:p w14:paraId="29F6643B" w14:textId="0BFB2720" w:rsidR="00CA7AB7" w:rsidRPr="009A3D5B" w:rsidRDefault="009A3D5B" w:rsidP="00CA7AB7">
      <w:pPr>
        <w:pStyle w:val="ListeParagraf"/>
        <w:numPr>
          <w:ilvl w:val="0"/>
          <w:numId w:val="4"/>
        </w:numPr>
        <w:jc w:val="both"/>
        <w:rPr>
          <w:rFonts w:asciiTheme="minorHAnsi" w:hAnsiTheme="minorHAnsi"/>
          <w:szCs w:val="24"/>
        </w:rPr>
      </w:pPr>
      <w:r w:rsidRPr="009A3D5B">
        <w:rPr>
          <w:rFonts w:asciiTheme="minorHAnsi" w:hAnsiTheme="minorHAnsi"/>
          <w:szCs w:val="24"/>
        </w:rPr>
        <w:t>L</w:t>
      </w:r>
      <w:r w:rsidR="007D0D0C" w:rsidRPr="009A3D5B">
        <w:rPr>
          <w:rFonts w:asciiTheme="minorHAnsi" w:hAnsiTheme="minorHAnsi"/>
          <w:szCs w:val="24"/>
        </w:rPr>
        <w:t xml:space="preserve">aboratuvar çalışma saatleri haftaiçi 10:00-16:00 olarak belirlenmiştir. </w:t>
      </w:r>
      <w:r w:rsidR="00265321" w:rsidRPr="009A3D5B">
        <w:rPr>
          <w:rFonts w:asciiTheme="minorHAnsi" w:hAnsiTheme="minorHAnsi"/>
          <w:szCs w:val="24"/>
        </w:rPr>
        <w:t>Hafta içi mesai saatleri dışında</w:t>
      </w:r>
      <w:r w:rsidR="00104E62" w:rsidRPr="009A3D5B">
        <w:rPr>
          <w:rFonts w:asciiTheme="minorHAnsi" w:hAnsiTheme="minorHAnsi"/>
          <w:szCs w:val="24"/>
        </w:rPr>
        <w:t xml:space="preserve"> </w:t>
      </w:r>
      <w:r w:rsidR="00265321" w:rsidRPr="009A3D5B">
        <w:rPr>
          <w:rFonts w:asciiTheme="minorHAnsi" w:hAnsiTheme="minorHAnsi"/>
          <w:szCs w:val="24"/>
        </w:rPr>
        <w:t>ve hafta sonları laboratuvarlarda çalışma</w:t>
      </w:r>
      <w:r w:rsidR="007D0D0C" w:rsidRPr="009A3D5B">
        <w:rPr>
          <w:rFonts w:asciiTheme="minorHAnsi" w:hAnsiTheme="minorHAnsi"/>
          <w:szCs w:val="24"/>
        </w:rPr>
        <w:t>k</w:t>
      </w:r>
      <w:r w:rsidR="00265321" w:rsidRPr="009A3D5B">
        <w:rPr>
          <w:rFonts w:asciiTheme="minorHAnsi" w:hAnsiTheme="minorHAnsi"/>
          <w:szCs w:val="24"/>
        </w:rPr>
        <w:t xml:space="preserve"> yasaktır</w:t>
      </w:r>
      <w:r w:rsidR="007D0D0C" w:rsidRPr="009A3D5B">
        <w:rPr>
          <w:rFonts w:asciiTheme="minorHAnsi" w:hAnsiTheme="minorHAnsi"/>
          <w:szCs w:val="24"/>
        </w:rPr>
        <w:t xml:space="preserve">. </w:t>
      </w:r>
    </w:p>
    <w:p w14:paraId="146E4051" w14:textId="734773D0" w:rsidR="00CA7AB7" w:rsidRPr="00812498" w:rsidRDefault="00CA7AB7" w:rsidP="00CA7AB7">
      <w:pPr>
        <w:jc w:val="both"/>
        <w:rPr>
          <w:rFonts w:asciiTheme="minorHAnsi" w:hAnsiTheme="minorHAnsi"/>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D24237" w:rsidRPr="00812498" w14:paraId="2BB0A745" w14:textId="77777777" w:rsidTr="00C47846">
        <w:tc>
          <w:tcPr>
            <w:tcW w:w="9062" w:type="dxa"/>
            <w:gridSpan w:val="2"/>
          </w:tcPr>
          <w:p w14:paraId="6B1DE765" w14:textId="4905C7A7" w:rsidR="00D24237" w:rsidRDefault="00853956" w:rsidP="00CA7AB7">
            <w:pPr>
              <w:jc w:val="both"/>
              <w:rPr>
                <w:rFonts w:asciiTheme="minorHAnsi" w:hAnsiTheme="minorHAnsi"/>
                <w:b/>
                <w:bCs/>
                <w:szCs w:val="24"/>
              </w:rPr>
            </w:pPr>
            <w:r w:rsidRPr="00812498">
              <w:rPr>
                <w:rFonts w:asciiTheme="minorHAnsi" w:hAnsiTheme="minorHAnsi"/>
                <w:b/>
                <w:bCs/>
                <w:szCs w:val="24"/>
              </w:rPr>
              <w:t>LABORATUVAR KOMİSYONU</w:t>
            </w:r>
          </w:p>
          <w:p w14:paraId="2BCB2755" w14:textId="794BC6FE" w:rsidR="00853956" w:rsidRPr="00812498" w:rsidRDefault="00853956" w:rsidP="00CA7AB7">
            <w:pPr>
              <w:jc w:val="both"/>
              <w:rPr>
                <w:rFonts w:asciiTheme="minorHAnsi" w:hAnsiTheme="minorHAnsi"/>
                <w:b/>
                <w:bCs/>
                <w:szCs w:val="24"/>
              </w:rPr>
            </w:pPr>
          </w:p>
        </w:tc>
      </w:tr>
      <w:tr w:rsidR="00D24237" w:rsidRPr="00812498" w14:paraId="33D17AF1" w14:textId="77777777" w:rsidTr="00C47846">
        <w:tc>
          <w:tcPr>
            <w:tcW w:w="988" w:type="dxa"/>
          </w:tcPr>
          <w:p w14:paraId="397EC2BB" w14:textId="0EC83A75" w:rsidR="00D24237" w:rsidRPr="00853956" w:rsidRDefault="00D24237" w:rsidP="00CA7AB7">
            <w:pPr>
              <w:jc w:val="both"/>
              <w:rPr>
                <w:rFonts w:asciiTheme="minorHAnsi" w:hAnsiTheme="minorHAnsi"/>
                <w:b/>
                <w:bCs/>
                <w:szCs w:val="24"/>
              </w:rPr>
            </w:pPr>
            <w:r w:rsidRPr="00853956">
              <w:rPr>
                <w:rFonts w:asciiTheme="minorHAnsi" w:hAnsiTheme="minorHAnsi"/>
                <w:b/>
                <w:bCs/>
                <w:szCs w:val="24"/>
              </w:rPr>
              <w:t>Başkan</w:t>
            </w:r>
          </w:p>
        </w:tc>
        <w:tc>
          <w:tcPr>
            <w:tcW w:w="8074" w:type="dxa"/>
          </w:tcPr>
          <w:p w14:paraId="330DCF2B" w14:textId="2A8488BF" w:rsidR="00D24237" w:rsidRPr="00812498" w:rsidRDefault="00D24237" w:rsidP="00CA7AB7">
            <w:pPr>
              <w:jc w:val="both"/>
              <w:rPr>
                <w:rFonts w:asciiTheme="minorHAnsi" w:hAnsiTheme="minorHAnsi"/>
                <w:szCs w:val="24"/>
              </w:rPr>
            </w:pPr>
            <w:proofErr w:type="gramStart"/>
            <w:r w:rsidRPr="00812498">
              <w:rPr>
                <w:rFonts w:asciiTheme="minorHAnsi" w:hAnsiTheme="minorHAnsi"/>
                <w:szCs w:val="24"/>
              </w:rPr>
              <w:t>Dr.Öğr.Üyesi</w:t>
            </w:r>
            <w:proofErr w:type="gramEnd"/>
            <w:r w:rsidRPr="00812498">
              <w:rPr>
                <w:rFonts w:asciiTheme="minorHAnsi" w:hAnsiTheme="minorHAnsi"/>
                <w:szCs w:val="24"/>
              </w:rPr>
              <w:t xml:space="preserve"> Ayşe ÖZKAL</w:t>
            </w:r>
          </w:p>
        </w:tc>
      </w:tr>
      <w:tr w:rsidR="00D24237" w:rsidRPr="00812498" w14:paraId="18CA84AA" w14:textId="77777777" w:rsidTr="00C47846">
        <w:tc>
          <w:tcPr>
            <w:tcW w:w="988" w:type="dxa"/>
          </w:tcPr>
          <w:p w14:paraId="48121DDF" w14:textId="683D7EE5" w:rsidR="00D24237" w:rsidRPr="00853956" w:rsidRDefault="00D24237" w:rsidP="00CA7AB7">
            <w:pPr>
              <w:jc w:val="both"/>
              <w:rPr>
                <w:rFonts w:asciiTheme="minorHAnsi" w:hAnsiTheme="minorHAnsi"/>
                <w:b/>
                <w:bCs/>
                <w:szCs w:val="24"/>
              </w:rPr>
            </w:pPr>
            <w:r w:rsidRPr="00853956">
              <w:rPr>
                <w:rFonts w:asciiTheme="minorHAnsi" w:hAnsiTheme="minorHAnsi"/>
                <w:b/>
                <w:bCs/>
                <w:szCs w:val="24"/>
              </w:rPr>
              <w:t>Üye</w:t>
            </w:r>
          </w:p>
        </w:tc>
        <w:tc>
          <w:tcPr>
            <w:tcW w:w="8074" w:type="dxa"/>
          </w:tcPr>
          <w:p w14:paraId="06662C9F" w14:textId="32176F35" w:rsidR="00D24237" w:rsidRPr="00812498" w:rsidRDefault="00D24237" w:rsidP="00CA7AB7">
            <w:pPr>
              <w:jc w:val="both"/>
              <w:rPr>
                <w:rFonts w:asciiTheme="minorHAnsi" w:hAnsiTheme="minorHAnsi"/>
                <w:szCs w:val="24"/>
              </w:rPr>
            </w:pPr>
            <w:proofErr w:type="gramStart"/>
            <w:r w:rsidRPr="00812498">
              <w:rPr>
                <w:rFonts w:asciiTheme="minorHAnsi" w:hAnsiTheme="minorHAnsi"/>
                <w:szCs w:val="24"/>
              </w:rPr>
              <w:t>Dr.Öğr.Üyesi</w:t>
            </w:r>
            <w:proofErr w:type="gramEnd"/>
            <w:r w:rsidRPr="00812498">
              <w:rPr>
                <w:rFonts w:asciiTheme="minorHAnsi" w:hAnsiTheme="minorHAnsi"/>
                <w:szCs w:val="24"/>
              </w:rPr>
              <w:t xml:space="preserve"> Barış HASÇELİK</w:t>
            </w:r>
          </w:p>
        </w:tc>
      </w:tr>
      <w:tr w:rsidR="00D24237" w:rsidRPr="00812498" w14:paraId="1A767CB2" w14:textId="77777777" w:rsidTr="00C47846">
        <w:tc>
          <w:tcPr>
            <w:tcW w:w="988" w:type="dxa"/>
          </w:tcPr>
          <w:p w14:paraId="2DC30E13" w14:textId="26A339E0" w:rsidR="00D24237" w:rsidRPr="00853956" w:rsidRDefault="00D24237" w:rsidP="00CA7AB7">
            <w:pPr>
              <w:jc w:val="both"/>
              <w:rPr>
                <w:rFonts w:asciiTheme="minorHAnsi" w:hAnsiTheme="minorHAnsi"/>
                <w:b/>
                <w:bCs/>
                <w:szCs w:val="24"/>
              </w:rPr>
            </w:pPr>
            <w:r w:rsidRPr="00853956">
              <w:rPr>
                <w:rFonts w:asciiTheme="minorHAnsi" w:hAnsiTheme="minorHAnsi"/>
                <w:b/>
                <w:bCs/>
                <w:szCs w:val="24"/>
              </w:rPr>
              <w:t>Üye</w:t>
            </w:r>
          </w:p>
        </w:tc>
        <w:tc>
          <w:tcPr>
            <w:tcW w:w="8074" w:type="dxa"/>
          </w:tcPr>
          <w:p w14:paraId="2C502A60" w14:textId="69278FC3" w:rsidR="00D24237" w:rsidRPr="00812498" w:rsidRDefault="00D24237" w:rsidP="00CA7AB7">
            <w:pPr>
              <w:jc w:val="both"/>
              <w:rPr>
                <w:rFonts w:asciiTheme="minorHAnsi" w:hAnsiTheme="minorHAnsi"/>
                <w:szCs w:val="24"/>
              </w:rPr>
            </w:pPr>
            <w:r w:rsidRPr="00812498">
              <w:rPr>
                <w:rFonts w:asciiTheme="minorHAnsi" w:hAnsiTheme="minorHAnsi"/>
                <w:szCs w:val="24"/>
              </w:rPr>
              <w:t>Araş.Gör.Dr. Görkem GEDİK</w:t>
            </w:r>
          </w:p>
        </w:tc>
      </w:tr>
      <w:tr w:rsidR="00D24237" w:rsidRPr="00812498" w14:paraId="1486FA83" w14:textId="77777777" w:rsidTr="00C47846">
        <w:tc>
          <w:tcPr>
            <w:tcW w:w="988" w:type="dxa"/>
          </w:tcPr>
          <w:p w14:paraId="36F32D15" w14:textId="1739D286" w:rsidR="00D24237" w:rsidRPr="00853956" w:rsidRDefault="00D24237" w:rsidP="00CA7AB7">
            <w:pPr>
              <w:jc w:val="both"/>
              <w:rPr>
                <w:rFonts w:asciiTheme="minorHAnsi" w:hAnsiTheme="minorHAnsi"/>
                <w:b/>
                <w:bCs/>
                <w:szCs w:val="24"/>
              </w:rPr>
            </w:pPr>
            <w:r w:rsidRPr="00853956">
              <w:rPr>
                <w:rFonts w:asciiTheme="minorHAnsi" w:hAnsiTheme="minorHAnsi"/>
                <w:b/>
                <w:bCs/>
                <w:szCs w:val="24"/>
              </w:rPr>
              <w:t>Üye</w:t>
            </w:r>
          </w:p>
        </w:tc>
        <w:tc>
          <w:tcPr>
            <w:tcW w:w="8074" w:type="dxa"/>
          </w:tcPr>
          <w:p w14:paraId="4E9A67A5" w14:textId="5F395EB5" w:rsidR="00D24237" w:rsidRPr="00812498" w:rsidRDefault="00D24237" w:rsidP="00CA7AB7">
            <w:pPr>
              <w:jc w:val="both"/>
              <w:rPr>
                <w:rFonts w:asciiTheme="minorHAnsi" w:hAnsiTheme="minorHAnsi"/>
                <w:szCs w:val="24"/>
              </w:rPr>
            </w:pPr>
            <w:r w:rsidRPr="00812498">
              <w:rPr>
                <w:rFonts w:asciiTheme="minorHAnsi" w:hAnsiTheme="minorHAnsi"/>
                <w:szCs w:val="24"/>
              </w:rPr>
              <w:t>Araş.Gör. Ece KALAYCI</w:t>
            </w:r>
          </w:p>
        </w:tc>
      </w:tr>
      <w:tr w:rsidR="00D24237" w:rsidRPr="00812498" w14:paraId="0F76AC24" w14:textId="77777777" w:rsidTr="00C47846">
        <w:tc>
          <w:tcPr>
            <w:tcW w:w="988" w:type="dxa"/>
          </w:tcPr>
          <w:p w14:paraId="769EB035" w14:textId="1E99A694" w:rsidR="00D24237" w:rsidRPr="00853956" w:rsidRDefault="00D24237" w:rsidP="00CA7AB7">
            <w:pPr>
              <w:jc w:val="both"/>
              <w:rPr>
                <w:rFonts w:asciiTheme="minorHAnsi" w:hAnsiTheme="minorHAnsi"/>
                <w:b/>
                <w:bCs/>
                <w:szCs w:val="24"/>
              </w:rPr>
            </w:pPr>
            <w:r w:rsidRPr="00853956">
              <w:rPr>
                <w:rFonts w:asciiTheme="minorHAnsi" w:hAnsiTheme="minorHAnsi"/>
                <w:b/>
                <w:bCs/>
                <w:szCs w:val="24"/>
              </w:rPr>
              <w:t>Üye</w:t>
            </w:r>
          </w:p>
        </w:tc>
        <w:tc>
          <w:tcPr>
            <w:tcW w:w="8074" w:type="dxa"/>
          </w:tcPr>
          <w:p w14:paraId="194537B4" w14:textId="558BFE11" w:rsidR="00D24237" w:rsidRPr="00812498" w:rsidRDefault="00D24237" w:rsidP="00CA7AB7">
            <w:pPr>
              <w:jc w:val="both"/>
              <w:rPr>
                <w:rFonts w:asciiTheme="minorHAnsi" w:hAnsiTheme="minorHAnsi"/>
                <w:szCs w:val="24"/>
              </w:rPr>
            </w:pPr>
            <w:r w:rsidRPr="00812498">
              <w:rPr>
                <w:rFonts w:asciiTheme="minorHAnsi" w:hAnsiTheme="minorHAnsi"/>
                <w:szCs w:val="24"/>
              </w:rPr>
              <w:t>Araş.Gör. CansuVAR</w:t>
            </w:r>
          </w:p>
        </w:tc>
      </w:tr>
    </w:tbl>
    <w:p w14:paraId="2081605D" w14:textId="77777777" w:rsidR="00CA7AB7" w:rsidRPr="00812498" w:rsidRDefault="00CA7AB7" w:rsidP="00CA7AB7">
      <w:pPr>
        <w:jc w:val="both"/>
        <w:rPr>
          <w:rFonts w:asciiTheme="minorHAnsi" w:hAnsiTheme="minorHAnsi"/>
          <w:szCs w:val="24"/>
        </w:rPr>
      </w:pPr>
    </w:p>
    <w:p w14:paraId="4CEE24AA" w14:textId="77777777" w:rsidR="003944A6" w:rsidRDefault="003944A6" w:rsidP="003944A6">
      <w:pPr>
        <w:pStyle w:val="ListeParagraf"/>
        <w:spacing w:after="0" w:line="240" w:lineRule="auto"/>
        <w:ind w:left="902"/>
        <w:jc w:val="both"/>
        <w:rPr>
          <w:rFonts w:cstheme="minorHAnsi"/>
          <w:b/>
          <w:szCs w:val="24"/>
        </w:rPr>
      </w:pPr>
      <w:r>
        <w:rPr>
          <w:rFonts w:cstheme="minorHAnsi"/>
          <w:b/>
          <w:szCs w:val="24"/>
        </w:rPr>
        <w:t xml:space="preserve">PAÜ Tekstil Mühendisliği Bölümüne </w:t>
      </w:r>
      <w:proofErr w:type="gramStart"/>
      <w:r>
        <w:rPr>
          <w:rFonts w:cstheme="minorHAnsi"/>
          <w:b/>
          <w:szCs w:val="24"/>
        </w:rPr>
        <w:t>ait  laboratuvar</w:t>
      </w:r>
      <w:proofErr w:type="gramEnd"/>
      <w:r>
        <w:rPr>
          <w:rFonts w:cstheme="minorHAnsi"/>
          <w:b/>
          <w:szCs w:val="24"/>
        </w:rPr>
        <w:t xml:space="preserve"> ve atölyelerinde bulunan cihaz ve deney araçlarının kullanmadan önce ilgili akademisyen ve laboratuvar sorumlularından izin almayı, yapacağım çalışmalarda bana tebliğ edilen kurallara uyacağımı ve çalışma esnasında oluşan herhangi bir arıza hakkında ilgililere bilgi vermeyi kabul ediyorum. </w:t>
      </w:r>
    </w:p>
    <w:p w14:paraId="67017F32" w14:textId="77777777" w:rsidR="003944A6" w:rsidRDefault="003944A6" w:rsidP="003944A6">
      <w:pPr>
        <w:pStyle w:val="ListeParagraf"/>
        <w:spacing w:after="0" w:line="240" w:lineRule="auto"/>
        <w:ind w:left="902"/>
        <w:jc w:val="both"/>
        <w:rPr>
          <w:rFonts w:cstheme="minorHAnsi"/>
          <w:b/>
          <w:szCs w:val="24"/>
        </w:rPr>
      </w:pPr>
    </w:p>
    <w:p w14:paraId="3F79A184" w14:textId="77777777" w:rsidR="003944A6" w:rsidRDefault="003944A6" w:rsidP="003944A6">
      <w:pPr>
        <w:pStyle w:val="ListeParagraf"/>
        <w:spacing w:after="0" w:line="240" w:lineRule="auto"/>
        <w:ind w:left="902"/>
        <w:jc w:val="both"/>
        <w:rPr>
          <w:rFonts w:cstheme="minorHAnsi"/>
          <w:b/>
          <w:szCs w:val="24"/>
        </w:rPr>
      </w:pPr>
      <w:r>
        <w:rPr>
          <w:rFonts w:cstheme="minorHAnsi"/>
          <w:b/>
          <w:szCs w:val="24"/>
        </w:rPr>
        <w:t>Tarih:</w:t>
      </w:r>
    </w:p>
    <w:p w14:paraId="38362490" w14:textId="77777777" w:rsidR="003944A6" w:rsidRDefault="003944A6" w:rsidP="003944A6">
      <w:pPr>
        <w:pStyle w:val="ListeParagraf"/>
        <w:spacing w:after="0" w:line="240" w:lineRule="auto"/>
        <w:ind w:left="902"/>
        <w:jc w:val="both"/>
        <w:rPr>
          <w:rFonts w:cstheme="minorHAnsi"/>
          <w:b/>
          <w:szCs w:val="24"/>
        </w:rPr>
      </w:pPr>
      <w:r>
        <w:rPr>
          <w:rFonts w:cstheme="minorHAnsi"/>
          <w:b/>
          <w:szCs w:val="24"/>
        </w:rPr>
        <w:t>Adı ve Soyadı:</w:t>
      </w:r>
    </w:p>
    <w:p w14:paraId="10257977" w14:textId="77777777" w:rsidR="003944A6" w:rsidRDefault="003944A6" w:rsidP="003944A6">
      <w:pPr>
        <w:pStyle w:val="ListeParagraf"/>
        <w:spacing w:after="0" w:line="240" w:lineRule="auto"/>
        <w:ind w:left="902"/>
        <w:jc w:val="both"/>
        <w:rPr>
          <w:rFonts w:cstheme="minorHAnsi"/>
          <w:b/>
          <w:szCs w:val="24"/>
        </w:rPr>
      </w:pPr>
      <w:r>
        <w:rPr>
          <w:rFonts w:cstheme="minorHAnsi"/>
          <w:b/>
          <w:szCs w:val="24"/>
        </w:rPr>
        <w:t>Öğrenci No:</w:t>
      </w:r>
    </w:p>
    <w:p w14:paraId="08B172D8" w14:textId="77777777" w:rsidR="003944A6" w:rsidRDefault="003944A6" w:rsidP="003944A6">
      <w:pPr>
        <w:pStyle w:val="ListeParagraf"/>
        <w:spacing w:after="0" w:line="240" w:lineRule="auto"/>
        <w:ind w:left="902"/>
        <w:jc w:val="both"/>
        <w:rPr>
          <w:rFonts w:cstheme="minorHAnsi"/>
          <w:b/>
          <w:szCs w:val="24"/>
        </w:rPr>
      </w:pPr>
      <w:r>
        <w:rPr>
          <w:rFonts w:cstheme="minorHAnsi"/>
          <w:b/>
          <w:szCs w:val="24"/>
        </w:rPr>
        <w:t xml:space="preserve">İmza: </w:t>
      </w:r>
    </w:p>
    <w:p w14:paraId="1A8F8D2E" w14:textId="77777777" w:rsidR="003944A6" w:rsidRDefault="003944A6" w:rsidP="003944A6">
      <w:pPr>
        <w:pStyle w:val="ListeParagraf"/>
        <w:spacing w:after="0" w:line="240" w:lineRule="auto"/>
        <w:ind w:left="902"/>
        <w:jc w:val="both"/>
        <w:rPr>
          <w:rFonts w:cstheme="minorHAnsi"/>
          <w:b/>
          <w:szCs w:val="24"/>
        </w:rPr>
      </w:pPr>
    </w:p>
    <w:p w14:paraId="40387B9B" w14:textId="0BDE8C08" w:rsidR="00DA0324" w:rsidRPr="00812498" w:rsidRDefault="00DA0324" w:rsidP="003944A6">
      <w:pPr>
        <w:jc w:val="both"/>
        <w:rPr>
          <w:rFonts w:asciiTheme="minorHAnsi" w:hAnsiTheme="minorHAnsi"/>
          <w:szCs w:val="24"/>
        </w:rPr>
      </w:pPr>
    </w:p>
    <w:sectPr w:rsidR="00DA0324" w:rsidRPr="008124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B268" w14:textId="77777777" w:rsidR="00767A20" w:rsidRDefault="00767A20" w:rsidP="00650C6F">
      <w:pPr>
        <w:spacing w:after="0" w:line="240" w:lineRule="auto"/>
      </w:pPr>
      <w:r>
        <w:separator/>
      </w:r>
    </w:p>
  </w:endnote>
  <w:endnote w:type="continuationSeparator" w:id="0">
    <w:p w14:paraId="762A091E" w14:textId="77777777" w:rsidR="00767A20" w:rsidRDefault="00767A20" w:rsidP="0065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FAED" w14:textId="77777777" w:rsidR="00767A20" w:rsidRDefault="00767A20" w:rsidP="00650C6F">
      <w:pPr>
        <w:spacing w:after="0" w:line="240" w:lineRule="auto"/>
      </w:pPr>
      <w:r>
        <w:separator/>
      </w:r>
    </w:p>
  </w:footnote>
  <w:footnote w:type="continuationSeparator" w:id="0">
    <w:p w14:paraId="7F205733" w14:textId="77777777" w:rsidR="00767A20" w:rsidRDefault="00767A20" w:rsidP="0065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3D0"/>
    <w:multiLevelType w:val="hybridMultilevel"/>
    <w:tmpl w:val="380C7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2465AE"/>
    <w:multiLevelType w:val="hybridMultilevel"/>
    <w:tmpl w:val="AC667592"/>
    <w:lvl w:ilvl="0" w:tplc="041F0001">
      <w:start w:val="1"/>
      <w:numFmt w:val="bullet"/>
      <w:lvlText w:val=""/>
      <w:lvlJc w:val="left"/>
      <w:pPr>
        <w:ind w:left="720" w:hanging="360"/>
      </w:pPr>
      <w:rPr>
        <w:rFonts w:ascii="Symbol" w:hAnsi="Symbol" w:hint="default"/>
      </w:rPr>
    </w:lvl>
    <w:lvl w:ilvl="1" w:tplc="C98C8628">
      <w:numFmt w:val="bullet"/>
      <w:lvlText w:val=""/>
      <w:lvlJc w:val="left"/>
      <w:pPr>
        <w:ind w:left="1440" w:hanging="360"/>
      </w:pPr>
      <w:rPr>
        <w:rFonts w:ascii="Symbol" w:eastAsiaTheme="minorHAnsi" w:hAnsi="Symbol"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EA3434"/>
    <w:multiLevelType w:val="hybridMultilevel"/>
    <w:tmpl w:val="EF8080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DB4E74"/>
    <w:multiLevelType w:val="hybridMultilevel"/>
    <w:tmpl w:val="0CCEA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0701509">
    <w:abstractNumId w:val="0"/>
  </w:num>
  <w:num w:numId="2" w16cid:durableId="840239965">
    <w:abstractNumId w:val="1"/>
  </w:num>
  <w:num w:numId="3" w16cid:durableId="643850749">
    <w:abstractNumId w:val="3"/>
  </w:num>
  <w:num w:numId="4" w16cid:durableId="203503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DQxMzI2sjA2NzZW0lEKTi0uzszPAykwqgUA+n1W3iwAAAA="/>
  </w:docVars>
  <w:rsids>
    <w:rsidRoot w:val="00FD053E"/>
    <w:rsid w:val="00040878"/>
    <w:rsid w:val="00056F8F"/>
    <w:rsid w:val="00073266"/>
    <w:rsid w:val="000824D9"/>
    <w:rsid w:val="000C6535"/>
    <w:rsid w:val="000F645D"/>
    <w:rsid w:val="00104E62"/>
    <w:rsid w:val="0011357C"/>
    <w:rsid w:val="00134FDA"/>
    <w:rsid w:val="001776F8"/>
    <w:rsid w:val="0018041E"/>
    <w:rsid w:val="00264B3F"/>
    <w:rsid w:val="00265321"/>
    <w:rsid w:val="00266E50"/>
    <w:rsid w:val="0028571F"/>
    <w:rsid w:val="002C5BC9"/>
    <w:rsid w:val="002C7D81"/>
    <w:rsid w:val="002D2ECA"/>
    <w:rsid w:val="002F3C66"/>
    <w:rsid w:val="003944A6"/>
    <w:rsid w:val="003A7203"/>
    <w:rsid w:val="003F6B32"/>
    <w:rsid w:val="00402C27"/>
    <w:rsid w:val="00454D05"/>
    <w:rsid w:val="004E17D0"/>
    <w:rsid w:val="004F1827"/>
    <w:rsid w:val="005359D6"/>
    <w:rsid w:val="00540D5C"/>
    <w:rsid w:val="005B647D"/>
    <w:rsid w:val="005D69F6"/>
    <w:rsid w:val="00621023"/>
    <w:rsid w:val="00643260"/>
    <w:rsid w:val="00650C6F"/>
    <w:rsid w:val="00684BB4"/>
    <w:rsid w:val="00712F1D"/>
    <w:rsid w:val="00740396"/>
    <w:rsid w:val="00756CE0"/>
    <w:rsid w:val="00766EAC"/>
    <w:rsid w:val="00767A20"/>
    <w:rsid w:val="00767D1F"/>
    <w:rsid w:val="0078066E"/>
    <w:rsid w:val="00781909"/>
    <w:rsid w:val="007C5BB0"/>
    <w:rsid w:val="007D0D0C"/>
    <w:rsid w:val="007F4CE8"/>
    <w:rsid w:val="00806493"/>
    <w:rsid w:val="00812498"/>
    <w:rsid w:val="00853956"/>
    <w:rsid w:val="008827D7"/>
    <w:rsid w:val="008936D3"/>
    <w:rsid w:val="008C2389"/>
    <w:rsid w:val="00934842"/>
    <w:rsid w:val="00947BB5"/>
    <w:rsid w:val="009728C7"/>
    <w:rsid w:val="0098082A"/>
    <w:rsid w:val="009A3D5B"/>
    <w:rsid w:val="009C0F9A"/>
    <w:rsid w:val="00A37BD9"/>
    <w:rsid w:val="00A85C51"/>
    <w:rsid w:val="00AF091F"/>
    <w:rsid w:val="00B46204"/>
    <w:rsid w:val="00BB0D7D"/>
    <w:rsid w:val="00BB1569"/>
    <w:rsid w:val="00BE38FD"/>
    <w:rsid w:val="00C47846"/>
    <w:rsid w:val="00C50B55"/>
    <w:rsid w:val="00CA7AB7"/>
    <w:rsid w:val="00CF3823"/>
    <w:rsid w:val="00D176D0"/>
    <w:rsid w:val="00D24237"/>
    <w:rsid w:val="00D314EB"/>
    <w:rsid w:val="00D42E4D"/>
    <w:rsid w:val="00DA0324"/>
    <w:rsid w:val="00DF6253"/>
    <w:rsid w:val="00DF7DE9"/>
    <w:rsid w:val="00E165E7"/>
    <w:rsid w:val="00E43A62"/>
    <w:rsid w:val="00ED207E"/>
    <w:rsid w:val="00ED5501"/>
    <w:rsid w:val="00EF1FBB"/>
    <w:rsid w:val="00F50F59"/>
    <w:rsid w:val="00FB1AC9"/>
    <w:rsid w:val="00FD0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1F04"/>
  <w15:chartTrackingRefBased/>
  <w15:docId w15:val="{F3A63476-ADC0-4A5D-B9E4-C1723886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5321"/>
    <w:pPr>
      <w:ind w:left="720"/>
      <w:contextualSpacing/>
    </w:pPr>
  </w:style>
  <w:style w:type="table" w:styleId="TabloKlavuzu">
    <w:name w:val="Table Grid"/>
    <w:basedOn w:val="NormalTablo"/>
    <w:uiPriority w:val="39"/>
    <w:rsid w:val="00CA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0C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0C6F"/>
    <w:rPr>
      <w:noProof/>
    </w:rPr>
  </w:style>
  <w:style w:type="paragraph" w:styleId="AltBilgi">
    <w:name w:val="footer"/>
    <w:basedOn w:val="Normal"/>
    <w:link w:val="AltBilgiChar"/>
    <w:uiPriority w:val="99"/>
    <w:unhideWhenUsed/>
    <w:rsid w:val="00650C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0C6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KALAYCI</dc:creator>
  <cp:keywords/>
  <dc:description/>
  <cp:lastModifiedBy>BARIS HASCELIK</cp:lastModifiedBy>
  <cp:revision>4</cp:revision>
  <dcterms:created xsi:type="dcterms:W3CDTF">2022-05-11T12:07:00Z</dcterms:created>
  <dcterms:modified xsi:type="dcterms:W3CDTF">2022-10-19T08:53:00Z</dcterms:modified>
</cp:coreProperties>
</file>