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BE" w:rsidRDefault="00BB13BE" w:rsidP="00BB13BE">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PAMUKKALE ÜNİVERSİTESİ ATIK </w:t>
      </w:r>
      <w:r w:rsidR="005F4A81">
        <w:rPr>
          <w:rFonts w:ascii="Times New Roman" w:hAnsi="Times New Roman" w:cs="Times New Roman"/>
          <w:b/>
          <w:sz w:val="24"/>
          <w:szCs w:val="24"/>
        </w:rPr>
        <w:t xml:space="preserve">YÖNETİMİ </w:t>
      </w:r>
      <w:r>
        <w:rPr>
          <w:rFonts w:ascii="Times New Roman" w:hAnsi="Times New Roman" w:cs="Times New Roman"/>
          <w:b/>
          <w:sz w:val="24"/>
          <w:szCs w:val="24"/>
        </w:rPr>
        <w:t>YÖNERGESİ</w:t>
      </w:r>
    </w:p>
    <w:p w:rsidR="00BB13BE" w:rsidRDefault="00BB13BE" w:rsidP="00BB13BE">
      <w:pPr>
        <w:jc w:val="center"/>
        <w:rPr>
          <w:rFonts w:ascii="Times New Roman" w:hAnsi="Times New Roman" w:cs="Times New Roman"/>
          <w:b/>
          <w:sz w:val="24"/>
          <w:szCs w:val="24"/>
        </w:rPr>
      </w:pPr>
      <w:r>
        <w:rPr>
          <w:rFonts w:ascii="Times New Roman" w:hAnsi="Times New Roman" w:cs="Times New Roman"/>
          <w:b/>
          <w:sz w:val="24"/>
          <w:szCs w:val="24"/>
        </w:rPr>
        <w:t>BİRİNCİ BÖLÜM</w:t>
      </w:r>
    </w:p>
    <w:p w:rsidR="00BB13BE" w:rsidRDefault="00BB13BE" w:rsidP="00BB13BE">
      <w:pPr>
        <w:jc w:val="center"/>
        <w:rPr>
          <w:rFonts w:ascii="Times New Roman" w:hAnsi="Times New Roman" w:cs="Times New Roman"/>
          <w:sz w:val="24"/>
          <w:szCs w:val="24"/>
        </w:rPr>
      </w:pPr>
      <w:r>
        <w:rPr>
          <w:rFonts w:ascii="Times New Roman" w:hAnsi="Times New Roman" w:cs="Times New Roman"/>
          <w:sz w:val="24"/>
          <w:szCs w:val="24"/>
        </w:rPr>
        <w:t>Amaç, Kapsam, Dayanak ve Tanımlar</w:t>
      </w:r>
    </w:p>
    <w:p w:rsidR="00BB13BE" w:rsidRDefault="00BB13BE" w:rsidP="00BB13BE">
      <w:pPr>
        <w:jc w:val="both"/>
        <w:rPr>
          <w:rFonts w:ascii="Times New Roman" w:hAnsi="Times New Roman" w:cs="Times New Roman"/>
          <w:b/>
          <w:sz w:val="24"/>
          <w:szCs w:val="24"/>
        </w:rPr>
      </w:pPr>
      <w:r>
        <w:rPr>
          <w:rFonts w:ascii="Times New Roman" w:hAnsi="Times New Roman" w:cs="Times New Roman"/>
          <w:b/>
          <w:sz w:val="24"/>
          <w:szCs w:val="24"/>
        </w:rPr>
        <w:t>Amaç</w:t>
      </w:r>
    </w:p>
    <w:p w:rsidR="00BB13BE" w:rsidRDefault="00BB13BE" w:rsidP="00BB13BE">
      <w:pPr>
        <w:jc w:val="both"/>
        <w:rPr>
          <w:rFonts w:ascii="Times New Roman" w:hAnsi="Times New Roman" w:cs="Times New Roman"/>
          <w:sz w:val="24"/>
          <w:szCs w:val="24"/>
        </w:rPr>
      </w:pPr>
      <w:r>
        <w:rPr>
          <w:rFonts w:ascii="Times New Roman" w:hAnsi="Times New Roman" w:cs="Times New Roman"/>
          <w:b/>
          <w:sz w:val="24"/>
          <w:szCs w:val="24"/>
        </w:rPr>
        <w:t xml:space="preserve">Madde 1- </w:t>
      </w:r>
      <w:r>
        <w:rPr>
          <w:rFonts w:ascii="Times New Roman" w:hAnsi="Times New Roman" w:cs="Times New Roman"/>
          <w:sz w:val="24"/>
          <w:szCs w:val="24"/>
        </w:rPr>
        <w:t xml:space="preserve">Bu yönergenin amacı, Pamukkale Üniversitesi Rektörlüğü sorumluluk </w:t>
      </w:r>
      <w:r w:rsidR="0049115F">
        <w:rPr>
          <w:rFonts w:ascii="Times New Roman" w:hAnsi="Times New Roman" w:cs="Times New Roman"/>
          <w:sz w:val="24"/>
          <w:szCs w:val="24"/>
        </w:rPr>
        <w:t xml:space="preserve">ve yetki </w:t>
      </w:r>
      <w:r>
        <w:rPr>
          <w:rFonts w:ascii="Times New Roman" w:hAnsi="Times New Roman" w:cs="Times New Roman"/>
          <w:sz w:val="24"/>
          <w:szCs w:val="24"/>
        </w:rPr>
        <w:t>alanı içinde bulunan eğitim, öğretim, araştırma, üretim ve hizmet faaliyetleri sonucu oluşan atıkların üretildikleri yerlerde ayrı toplanması, güvenli bir şekilde geçici depolanması, taşınması ve nihai bertarafının sağlanması ilişkin esasları düzenlemektir.</w:t>
      </w:r>
    </w:p>
    <w:p w:rsidR="00BB13BE" w:rsidRDefault="00BB13BE" w:rsidP="00BB13BE">
      <w:pPr>
        <w:jc w:val="both"/>
        <w:rPr>
          <w:rFonts w:ascii="Times New Roman" w:hAnsi="Times New Roman" w:cs="Times New Roman"/>
          <w:sz w:val="24"/>
          <w:szCs w:val="24"/>
        </w:rPr>
      </w:pPr>
    </w:p>
    <w:p w:rsidR="00BB13BE" w:rsidRDefault="00BB13BE" w:rsidP="00BB13BE">
      <w:pPr>
        <w:jc w:val="both"/>
        <w:rPr>
          <w:rFonts w:ascii="Times New Roman" w:hAnsi="Times New Roman" w:cs="Times New Roman"/>
          <w:b/>
          <w:sz w:val="24"/>
          <w:szCs w:val="24"/>
        </w:rPr>
      </w:pPr>
      <w:r>
        <w:rPr>
          <w:rFonts w:ascii="Times New Roman" w:hAnsi="Times New Roman" w:cs="Times New Roman"/>
          <w:b/>
          <w:sz w:val="24"/>
          <w:szCs w:val="24"/>
        </w:rPr>
        <w:t>Kapsam</w:t>
      </w:r>
    </w:p>
    <w:p w:rsidR="00BB13BE" w:rsidRDefault="00BB13BE" w:rsidP="00BB13BE">
      <w:pPr>
        <w:jc w:val="both"/>
        <w:rPr>
          <w:rFonts w:ascii="Times New Roman" w:hAnsi="Times New Roman" w:cs="Times New Roman"/>
          <w:sz w:val="24"/>
          <w:szCs w:val="24"/>
        </w:rPr>
      </w:pPr>
      <w:r>
        <w:rPr>
          <w:rFonts w:ascii="Times New Roman" w:hAnsi="Times New Roman" w:cs="Times New Roman"/>
          <w:b/>
          <w:sz w:val="24"/>
          <w:szCs w:val="24"/>
        </w:rPr>
        <w:t xml:space="preserve">Madde 2- </w:t>
      </w:r>
      <w:r>
        <w:rPr>
          <w:rFonts w:ascii="Times New Roman" w:hAnsi="Times New Roman" w:cs="Times New Roman"/>
          <w:sz w:val="24"/>
          <w:szCs w:val="24"/>
        </w:rPr>
        <w:t xml:space="preserve">Bu yönerge </w:t>
      </w:r>
      <w:r w:rsidR="007922DB">
        <w:rPr>
          <w:rFonts w:ascii="Times New Roman" w:hAnsi="Times New Roman" w:cs="Times New Roman"/>
          <w:sz w:val="24"/>
          <w:szCs w:val="24"/>
        </w:rPr>
        <w:t>kimyasal</w:t>
      </w:r>
      <w:r w:rsidR="00806A71">
        <w:rPr>
          <w:rFonts w:ascii="Times New Roman" w:hAnsi="Times New Roman" w:cs="Times New Roman"/>
          <w:sz w:val="24"/>
          <w:szCs w:val="24"/>
        </w:rPr>
        <w:t>lar</w:t>
      </w:r>
      <w:r w:rsidR="008C3DC7">
        <w:rPr>
          <w:rFonts w:ascii="Times New Roman" w:hAnsi="Times New Roman" w:cs="Times New Roman"/>
          <w:sz w:val="24"/>
          <w:szCs w:val="24"/>
        </w:rPr>
        <w:t xml:space="preserve">, </w:t>
      </w:r>
      <w:r w:rsidR="007922DB">
        <w:rPr>
          <w:rFonts w:ascii="Times New Roman" w:hAnsi="Times New Roman" w:cs="Times New Roman"/>
          <w:sz w:val="24"/>
          <w:szCs w:val="24"/>
        </w:rPr>
        <w:t xml:space="preserve">biyolojik atıklar ve radyoaktif atıklar öncelikli olmak üzere </w:t>
      </w:r>
      <w:r w:rsidR="00A6333D">
        <w:rPr>
          <w:rFonts w:ascii="Times New Roman" w:hAnsi="Times New Roman" w:cs="Times New Roman"/>
          <w:sz w:val="24"/>
          <w:szCs w:val="24"/>
        </w:rPr>
        <w:t>eğitim-öğretim/üretim ve</w:t>
      </w:r>
      <w:r>
        <w:rPr>
          <w:rFonts w:ascii="Times New Roman" w:hAnsi="Times New Roman" w:cs="Times New Roman"/>
          <w:sz w:val="24"/>
          <w:szCs w:val="24"/>
        </w:rPr>
        <w:t xml:space="preserve"> hizmet birimleri</w:t>
      </w:r>
      <w:r w:rsidR="00A6333D">
        <w:rPr>
          <w:rFonts w:ascii="Times New Roman" w:hAnsi="Times New Roman" w:cs="Times New Roman"/>
          <w:sz w:val="24"/>
          <w:szCs w:val="24"/>
        </w:rPr>
        <w:t xml:space="preserve"> ile</w:t>
      </w:r>
      <w:r>
        <w:rPr>
          <w:rFonts w:ascii="Times New Roman" w:hAnsi="Times New Roman" w:cs="Times New Roman"/>
          <w:sz w:val="24"/>
          <w:szCs w:val="24"/>
        </w:rPr>
        <w:t xml:space="preserve"> araştırma laboratuvarlarında oluşan atıkların</w:t>
      </w:r>
      <w:r w:rsidR="00A6333D">
        <w:rPr>
          <w:rFonts w:ascii="Times New Roman" w:hAnsi="Times New Roman" w:cs="Times New Roman"/>
          <w:sz w:val="24"/>
          <w:szCs w:val="24"/>
        </w:rPr>
        <w:t>, büro atıklarının, elektrikli ve elektronik atıkların üretiminden bertarafına</w:t>
      </w:r>
      <w:r>
        <w:rPr>
          <w:rFonts w:ascii="Times New Roman" w:hAnsi="Times New Roman" w:cs="Times New Roman"/>
          <w:sz w:val="24"/>
          <w:szCs w:val="24"/>
        </w:rPr>
        <w:t xml:space="preserve"> kadar tüm süreçlerde:</w:t>
      </w:r>
    </w:p>
    <w:p w:rsidR="00BB13BE" w:rsidRDefault="00BB13BE" w:rsidP="00BB13BE">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Atık ür</w:t>
      </w:r>
      <w:r w:rsidR="00395878">
        <w:rPr>
          <w:rFonts w:ascii="Times New Roman" w:hAnsi="Times New Roman" w:cs="Times New Roman"/>
          <w:sz w:val="24"/>
          <w:szCs w:val="24"/>
        </w:rPr>
        <w:t>eticilerinin</w:t>
      </w:r>
      <w:r>
        <w:rPr>
          <w:rFonts w:ascii="Times New Roman" w:hAnsi="Times New Roman" w:cs="Times New Roman"/>
          <w:sz w:val="24"/>
          <w:szCs w:val="24"/>
        </w:rPr>
        <w:t xml:space="preserve"> atıklar</w:t>
      </w:r>
      <w:r w:rsidR="00A6333D">
        <w:rPr>
          <w:rFonts w:ascii="Times New Roman" w:hAnsi="Times New Roman" w:cs="Times New Roman"/>
          <w:sz w:val="24"/>
          <w:szCs w:val="24"/>
        </w:rPr>
        <w:t>ın tanımlanması, uygun bertaraf yöntemleri, uygun depolama usulleri ve</w:t>
      </w:r>
      <w:r>
        <w:rPr>
          <w:rFonts w:ascii="Times New Roman" w:hAnsi="Times New Roman" w:cs="Times New Roman"/>
          <w:sz w:val="24"/>
          <w:szCs w:val="24"/>
        </w:rPr>
        <w:t xml:space="preserve"> atık üretiminin </w:t>
      </w:r>
      <w:r w:rsidR="00A6333D">
        <w:rPr>
          <w:rFonts w:ascii="Times New Roman" w:hAnsi="Times New Roman" w:cs="Times New Roman"/>
          <w:sz w:val="24"/>
          <w:szCs w:val="24"/>
        </w:rPr>
        <w:t xml:space="preserve">en aza indirgenmesi konularında </w:t>
      </w:r>
      <w:r>
        <w:rPr>
          <w:rFonts w:ascii="Times New Roman" w:hAnsi="Times New Roman" w:cs="Times New Roman"/>
          <w:sz w:val="24"/>
          <w:szCs w:val="24"/>
        </w:rPr>
        <w:t>sorumluluk bilincine varma</w:t>
      </w:r>
      <w:r w:rsidR="00A6333D">
        <w:rPr>
          <w:rFonts w:ascii="Times New Roman" w:hAnsi="Times New Roman" w:cs="Times New Roman"/>
          <w:sz w:val="24"/>
          <w:szCs w:val="24"/>
        </w:rPr>
        <w:t>ları</w:t>
      </w:r>
      <w:r>
        <w:rPr>
          <w:rFonts w:ascii="Times New Roman" w:hAnsi="Times New Roman" w:cs="Times New Roman"/>
          <w:sz w:val="24"/>
          <w:szCs w:val="24"/>
        </w:rPr>
        <w:t xml:space="preserve"> ve yerine getirmesi,</w:t>
      </w:r>
    </w:p>
    <w:p w:rsidR="00BB13BE" w:rsidRDefault="00CB3C26" w:rsidP="00BB13BE">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00395878">
        <w:rPr>
          <w:rFonts w:ascii="Times New Roman" w:hAnsi="Times New Roman" w:cs="Times New Roman"/>
          <w:sz w:val="24"/>
          <w:szCs w:val="24"/>
        </w:rPr>
        <w:t>tıkların</w:t>
      </w:r>
      <w:r w:rsidR="00BB13BE">
        <w:rPr>
          <w:rFonts w:ascii="Times New Roman" w:hAnsi="Times New Roman" w:cs="Times New Roman"/>
          <w:sz w:val="24"/>
          <w:szCs w:val="24"/>
        </w:rPr>
        <w:t xml:space="preserve"> doğrudan veya dolaylı bir biçimde alıcı ortama verilmesinin önlenmesi, </w:t>
      </w:r>
      <w:r w:rsidR="00395878">
        <w:rPr>
          <w:rFonts w:ascii="Times New Roman" w:hAnsi="Times New Roman" w:cs="Times New Roman"/>
          <w:sz w:val="24"/>
          <w:szCs w:val="24"/>
        </w:rPr>
        <w:t xml:space="preserve">insan sağlığına ve çevreye zarar vermeden </w:t>
      </w:r>
      <w:r w:rsidR="00BB13BE">
        <w:rPr>
          <w:rFonts w:ascii="Times New Roman" w:hAnsi="Times New Roman" w:cs="Times New Roman"/>
          <w:sz w:val="24"/>
          <w:szCs w:val="24"/>
        </w:rPr>
        <w:t xml:space="preserve">kaynağında ayrı </w:t>
      </w:r>
      <w:r w:rsidR="00395878">
        <w:rPr>
          <w:rFonts w:ascii="Times New Roman" w:hAnsi="Times New Roman" w:cs="Times New Roman"/>
          <w:sz w:val="24"/>
          <w:szCs w:val="24"/>
        </w:rPr>
        <w:t xml:space="preserve">ayrı </w:t>
      </w:r>
      <w:r w:rsidR="00BB13BE">
        <w:rPr>
          <w:rFonts w:ascii="Times New Roman" w:hAnsi="Times New Roman" w:cs="Times New Roman"/>
          <w:sz w:val="24"/>
          <w:szCs w:val="24"/>
        </w:rPr>
        <w:t xml:space="preserve">toplanması, üniversite içinde </w:t>
      </w:r>
      <w:r>
        <w:rPr>
          <w:rFonts w:ascii="Times New Roman" w:hAnsi="Times New Roman" w:cs="Times New Roman"/>
          <w:sz w:val="24"/>
          <w:szCs w:val="24"/>
        </w:rPr>
        <w:t>güvenli ve işlevsel bir şekilde taşınması, geçici depolanması ve yine güvenli yoldan üniversite dışına taşınarak</w:t>
      </w:r>
      <w:r w:rsidR="00BB13BE">
        <w:rPr>
          <w:rFonts w:ascii="Times New Roman" w:hAnsi="Times New Roman" w:cs="Times New Roman"/>
          <w:sz w:val="24"/>
          <w:szCs w:val="24"/>
        </w:rPr>
        <w:t xml:space="preserve"> bertarafının sağlanması,</w:t>
      </w:r>
    </w:p>
    <w:p w:rsidR="008F2711" w:rsidRDefault="00BB13BE" w:rsidP="00BB13BE">
      <w:pPr>
        <w:jc w:val="both"/>
        <w:rPr>
          <w:rFonts w:ascii="Times New Roman" w:hAnsi="Times New Roman" w:cs="Times New Roman"/>
          <w:sz w:val="24"/>
          <w:szCs w:val="24"/>
        </w:rPr>
      </w:pPr>
      <w:proofErr w:type="gramStart"/>
      <w:r>
        <w:rPr>
          <w:rFonts w:ascii="Times New Roman" w:hAnsi="Times New Roman" w:cs="Times New Roman"/>
          <w:sz w:val="24"/>
          <w:szCs w:val="24"/>
        </w:rPr>
        <w:t>konularına</w:t>
      </w:r>
      <w:proofErr w:type="gramEnd"/>
      <w:r>
        <w:rPr>
          <w:rFonts w:ascii="Times New Roman" w:hAnsi="Times New Roman" w:cs="Times New Roman"/>
          <w:sz w:val="24"/>
          <w:szCs w:val="24"/>
        </w:rPr>
        <w:t xml:space="preserve"> </w:t>
      </w:r>
      <w:r w:rsidR="008A7649">
        <w:rPr>
          <w:rFonts w:ascii="Times New Roman" w:hAnsi="Times New Roman" w:cs="Times New Roman"/>
          <w:sz w:val="24"/>
          <w:szCs w:val="24"/>
        </w:rPr>
        <w:t xml:space="preserve">ilişkin hukuki, idari ve teknik esasları, bu esaslar doğrultusunda </w:t>
      </w:r>
      <w:r w:rsidR="00732F93">
        <w:rPr>
          <w:rFonts w:ascii="Times New Roman" w:hAnsi="Times New Roman" w:cs="Times New Roman"/>
          <w:sz w:val="24"/>
          <w:szCs w:val="24"/>
        </w:rPr>
        <w:t>politika ve program oluşturulmasına yönelik ilkeleri, düzenlemeleri ve bunların uygulanmasına ilişkin hükümleri kapsar.</w:t>
      </w:r>
    </w:p>
    <w:p w:rsidR="008F2711" w:rsidRDefault="00C11536" w:rsidP="00BB13BE">
      <w:pPr>
        <w:jc w:val="both"/>
        <w:rPr>
          <w:rFonts w:ascii="Times New Roman" w:hAnsi="Times New Roman" w:cs="Times New Roman"/>
          <w:b/>
          <w:sz w:val="24"/>
          <w:szCs w:val="24"/>
        </w:rPr>
      </w:pPr>
      <w:r>
        <w:rPr>
          <w:rFonts w:ascii="Times New Roman" w:hAnsi="Times New Roman" w:cs="Times New Roman"/>
          <w:b/>
          <w:sz w:val="24"/>
          <w:szCs w:val="24"/>
        </w:rPr>
        <w:t>Dayanak</w:t>
      </w:r>
    </w:p>
    <w:p w:rsidR="00C11536" w:rsidRDefault="00C11536" w:rsidP="00BB13BE">
      <w:pPr>
        <w:jc w:val="both"/>
        <w:rPr>
          <w:rFonts w:ascii="Times New Roman" w:hAnsi="Times New Roman" w:cs="Times New Roman"/>
          <w:sz w:val="24"/>
          <w:szCs w:val="24"/>
        </w:rPr>
      </w:pPr>
      <w:r>
        <w:rPr>
          <w:rFonts w:ascii="Times New Roman" w:hAnsi="Times New Roman" w:cs="Times New Roman"/>
          <w:b/>
          <w:sz w:val="24"/>
          <w:szCs w:val="24"/>
        </w:rPr>
        <w:t xml:space="preserve">Madde 3- </w:t>
      </w:r>
      <w:r>
        <w:rPr>
          <w:rFonts w:ascii="Times New Roman" w:hAnsi="Times New Roman" w:cs="Times New Roman"/>
          <w:sz w:val="24"/>
          <w:szCs w:val="24"/>
        </w:rPr>
        <w:t>Bu yönerge,</w:t>
      </w:r>
    </w:p>
    <w:p w:rsidR="005F4A81" w:rsidRDefault="00C11536" w:rsidP="00BB13BE">
      <w:pPr>
        <w:jc w:val="both"/>
        <w:rPr>
          <w:rFonts w:ascii="Times New Roman" w:hAnsi="Times New Roman" w:cs="Times New Roman"/>
          <w:sz w:val="24"/>
          <w:szCs w:val="24"/>
        </w:rPr>
      </w:pPr>
      <w:r>
        <w:rPr>
          <w:rFonts w:ascii="Times New Roman" w:hAnsi="Times New Roman" w:cs="Times New Roman"/>
          <w:sz w:val="24"/>
          <w:szCs w:val="24"/>
        </w:rPr>
        <w:t>2872 sayılı Çevre Kanunu ve bu kanuna dayalı olarak,</w:t>
      </w:r>
      <w:r w:rsidR="005F4A81">
        <w:rPr>
          <w:rFonts w:ascii="Times New Roman" w:hAnsi="Times New Roman" w:cs="Times New Roman"/>
          <w:sz w:val="24"/>
          <w:szCs w:val="24"/>
        </w:rPr>
        <w:t xml:space="preserve"> 02.04.2015 tarih ve 29314 sayılı Resmi </w:t>
      </w:r>
      <w:proofErr w:type="spellStart"/>
      <w:r w:rsidR="005F725F">
        <w:rPr>
          <w:rFonts w:ascii="Times New Roman" w:hAnsi="Times New Roman" w:cs="Times New Roman"/>
          <w:sz w:val="24"/>
          <w:szCs w:val="24"/>
        </w:rPr>
        <w:t>Gazete’de</w:t>
      </w:r>
      <w:proofErr w:type="spellEnd"/>
      <w:r w:rsidR="005F4A81">
        <w:rPr>
          <w:rFonts w:ascii="Times New Roman" w:hAnsi="Times New Roman" w:cs="Times New Roman"/>
          <w:sz w:val="24"/>
          <w:szCs w:val="24"/>
        </w:rPr>
        <w:t xml:space="preserve"> yayımlanarak yürürlüğe giren “Atık Yönetimi Yönetmeliği” mevzuatına dayanılarak çıkartılmıştır.</w:t>
      </w:r>
    </w:p>
    <w:p w:rsidR="00AA54C8" w:rsidRDefault="00AA54C8" w:rsidP="00BB13BE">
      <w:pPr>
        <w:jc w:val="both"/>
        <w:rPr>
          <w:rFonts w:ascii="Times New Roman" w:hAnsi="Times New Roman" w:cs="Times New Roman"/>
          <w:b/>
          <w:sz w:val="24"/>
          <w:szCs w:val="24"/>
        </w:rPr>
      </w:pPr>
      <w:r>
        <w:rPr>
          <w:rFonts w:ascii="Times New Roman" w:hAnsi="Times New Roman" w:cs="Times New Roman"/>
          <w:b/>
          <w:sz w:val="24"/>
          <w:szCs w:val="24"/>
        </w:rPr>
        <w:t>Tanımlar</w:t>
      </w:r>
    </w:p>
    <w:p w:rsidR="00AA54C8" w:rsidRDefault="00AA54C8" w:rsidP="00BB13BE">
      <w:pPr>
        <w:jc w:val="both"/>
        <w:rPr>
          <w:rFonts w:ascii="Times New Roman" w:hAnsi="Times New Roman" w:cs="Times New Roman"/>
          <w:sz w:val="24"/>
          <w:szCs w:val="24"/>
        </w:rPr>
      </w:pPr>
      <w:r>
        <w:rPr>
          <w:rFonts w:ascii="Times New Roman" w:hAnsi="Times New Roman" w:cs="Times New Roman"/>
          <w:b/>
          <w:sz w:val="24"/>
          <w:szCs w:val="24"/>
        </w:rPr>
        <w:t xml:space="preserve">Madde 4- </w:t>
      </w:r>
      <w:r>
        <w:rPr>
          <w:rFonts w:ascii="Times New Roman" w:hAnsi="Times New Roman" w:cs="Times New Roman"/>
          <w:sz w:val="24"/>
          <w:szCs w:val="24"/>
        </w:rPr>
        <w:t>Bu yönergede adı geçen;</w:t>
      </w:r>
    </w:p>
    <w:p w:rsidR="00AA54C8" w:rsidRDefault="00AA54C8" w:rsidP="00AA54C8">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Bakanlık: </w:t>
      </w:r>
      <w:r>
        <w:rPr>
          <w:rFonts w:ascii="Times New Roman" w:hAnsi="Times New Roman" w:cs="Times New Roman"/>
          <w:sz w:val="24"/>
          <w:szCs w:val="24"/>
        </w:rPr>
        <w:t xml:space="preserve">Çevre ve </w:t>
      </w:r>
      <w:r w:rsidR="00DB07E9">
        <w:rPr>
          <w:rFonts w:ascii="Times New Roman" w:hAnsi="Times New Roman" w:cs="Times New Roman"/>
          <w:sz w:val="24"/>
          <w:szCs w:val="24"/>
        </w:rPr>
        <w:t>Şehircilik Bakanlığı’nı,</w:t>
      </w:r>
    </w:p>
    <w:p w:rsidR="00AA54C8" w:rsidRDefault="00AA54C8" w:rsidP="00AA54C8">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Üniversite:</w:t>
      </w:r>
      <w:r>
        <w:rPr>
          <w:rFonts w:ascii="Times New Roman" w:hAnsi="Times New Roman" w:cs="Times New Roman"/>
          <w:sz w:val="24"/>
          <w:szCs w:val="24"/>
        </w:rPr>
        <w:t xml:space="preserve"> Pamukkale Üniversite’ni</w:t>
      </w:r>
      <w:r w:rsidR="00DB07E9">
        <w:rPr>
          <w:rFonts w:ascii="Times New Roman" w:hAnsi="Times New Roman" w:cs="Times New Roman"/>
          <w:sz w:val="24"/>
          <w:szCs w:val="24"/>
        </w:rPr>
        <w:t>,</w:t>
      </w:r>
    </w:p>
    <w:p w:rsidR="00AA54C8" w:rsidRDefault="00AA54C8" w:rsidP="00AA54C8">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Birimler:</w:t>
      </w:r>
      <w:r>
        <w:rPr>
          <w:rFonts w:ascii="Times New Roman" w:hAnsi="Times New Roman" w:cs="Times New Roman"/>
          <w:sz w:val="24"/>
          <w:szCs w:val="24"/>
        </w:rPr>
        <w:t xml:space="preserve"> Üniversitenin; Fakülteleri,</w:t>
      </w:r>
      <w:r w:rsidR="00DB07E9">
        <w:rPr>
          <w:rFonts w:ascii="Times New Roman" w:hAnsi="Times New Roman" w:cs="Times New Roman"/>
          <w:sz w:val="24"/>
          <w:szCs w:val="24"/>
        </w:rPr>
        <w:t xml:space="preserve"> Enstitüleri,</w:t>
      </w:r>
      <w:r>
        <w:rPr>
          <w:rFonts w:ascii="Times New Roman" w:hAnsi="Times New Roman" w:cs="Times New Roman"/>
          <w:sz w:val="24"/>
          <w:szCs w:val="24"/>
        </w:rPr>
        <w:t xml:space="preserve"> Yüksekokulları, </w:t>
      </w:r>
      <w:r w:rsidR="00C45AB9">
        <w:rPr>
          <w:rFonts w:ascii="Times New Roman" w:hAnsi="Times New Roman" w:cs="Times New Roman"/>
          <w:sz w:val="24"/>
          <w:szCs w:val="24"/>
        </w:rPr>
        <w:t xml:space="preserve">Meslek Yüksekokulları, Uygulama ve Araştırma </w:t>
      </w:r>
      <w:r>
        <w:rPr>
          <w:rFonts w:ascii="Times New Roman" w:hAnsi="Times New Roman" w:cs="Times New Roman"/>
          <w:sz w:val="24"/>
          <w:szCs w:val="24"/>
        </w:rPr>
        <w:t>Merkezler</w:t>
      </w:r>
      <w:r w:rsidR="00DB07E9">
        <w:rPr>
          <w:rFonts w:ascii="Times New Roman" w:hAnsi="Times New Roman" w:cs="Times New Roman"/>
          <w:sz w:val="24"/>
          <w:szCs w:val="24"/>
        </w:rPr>
        <w:t>i ve diğer birimlerini</w:t>
      </w:r>
      <w:r>
        <w:rPr>
          <w:rFonts w:ascii="Times New Roman" w:hAnsi="Times New Roman" w:cs="Times New Roman"/>
          <w:sz w:val="24"/>
          <w:szCs w:val="24"/>
        </w:rPr>
        <w:t>,</w:t>
      </w:r>
    </w:p>
    <w:p w:rsidR="00AA54C8" w:rsidRDefault="00AA54C8" w:rsidP="00AA54C8">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Birim Sorumluları:</w:t>
      </w:r>
      <w:r>
        <w:rPr>
          <w:rFonts w:ascii="Times New Roman" w:hAnsi="Times New Roman" w:cs="Times New Roman"/>
          <w:sz w:val="24"/>
          <w:szCs w:val="24"/>
        </w:rPr>
        <w:t xml:space="preserve"> </w:t>
      </w:r>
      <w:r w:rsidR="00B052E0">
        <w:rPr>
          <w:rFonts w:ascii="Times New Roman" w:hAnsi="Times New Roman" w:cs="Times New Roman"/>
          <w:sz w:val="24"/>
          <w:szCs w:val="24"/>
        </w:rPr>
        <w:t>‘c’ bendinde belirtilen birimlerin yöneticilerini,</w:t>
      </w:r>
    </w:p>
    <w:p w:rsidR="00EE21DB" w:rsidRDefault="00EE21DB" w:rsidP="00AA54C8">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Birim Acil Durum Planlama ve Atık Yönetimi (ADP ve AY) Komisyonu:</w:t>
      </w:r>
      <w:r>
        <w:rPr>
          <w:rFonts w:ascii="Times New Roman" w:hAnsi="Times New Roman" w:cs="Times New Roman"/>
          <w:sz w:val="24"/>
          <w:szCs w:val="24"/>
        </w:rPr>
        <w:t xml:space="preserve"> Birim alt kurullarının temsilcilerinden oluşan komisyonu,</w:t>
      </w:r>
    </w:p>
    <w:p w:rsidR="00A76CEC" w:rsidRDefault="000F55F4" w:rsidP="00886C94">
      <w:pPr>
        <w:pStyle w:val="ListeParagraf"/>
        <w:numPr>
          <w:ilvl w:val="0"/>
          <w:numId w:val="2"/>
        </w:numPr>
        <w:jc w:val="both"/>
        <w:rPr>
          <w:rFonts w:ascii="Times New Roman" w:hAnsi="Times New Roman" w:cs="Times New Roman"/>
          <w:sz w:val="24"/>
          <w:szCs w:val="24"/>
        </w:rPr>
      </w:pPr>
      <w:r w:rsidRPr="00A76CEC">
        <w:rPr>
          <w:rFonts w:ascii="Times New Roman" w:hAnsi="Times New Roman" w:cs="Times New Roman"/>
          <w:b/>
          <w:sz w:val="24"/>
          <w:szCs w:val="24"/>
        </w:rPr>
        <w:lastRenderedPageBreak/>
        <w:t>Birim alt kurulları:</w:t>
      </w:r>
      <w:r w:rsidR="00EE21DB" w:rsidRPr="00A76CEC">
        <w:rPr>
          <w:rFonts w:ascii="Times New Roman" w:hAnsi="Times New Roman" w:cs="Times New Roman"/>
          <w:sz w:val="24"/>
          <w:szCs w:val="24"/>
        </w:rPr>
        <w:t xml:space="preserve"> Birim içindeki alt birimler</w:t>
      </w:r>
      <w:r w:rsidR="008B4352">
        <w:rPr>
          <w:rFonts w:ascii="Times New Roman" w:hAnsi="Times New Roman" w:cs="Times New Roman"/>
          <w:sz w:val="24"/>
          <w:szCs w:val="24"/>
        </w:rPr>
        <w:t xml:space="preserve"> (bölüm, anabilim dalı </w:t>
      </w:r>
      <w:proofErr w:type="spellStart"/>
      <w:r w:rsidR="008B4352">
        <w:rPr>
          <w:rFonts w:ascii="Times New Roman" w:hAnsi="Times New Roman" w:cs="Times New Roman"/>
          <w:sz w:val="24"/>
          <w:szCs w:val="24"/>
        </w:rPr>
        <w:t>v.b</w:t>
      </w:r>
      <w:proofErr w:type="spellEnd"/>
      <w:r w:rsidR="008B4352">
        <w:rPr>
          <w:rFonts w:ascii="Times New Roman" w:hAnsi="Times New Roman" w:cs="Times New Roman"/>
          <w:sz w:val="24"/>
          <w:szCs w:val="24"/>
        </w:rPr>
        <w:t>)</w:t>
      </w:r>
      <w:r w:rsidR="00EE21DB" w:rsidRPr="00A76CEC">
        <w:rPr>
          <w:rFonts w:ascii="Times New Roman" w:hAnsi="Times New Roman" w:cs="Times New Roman"/>
          <w:sz w:val="24"/>
          <w:szCs w:val="24"/>
        </w:rPr>
        <w:t xml:space="preserve"> bünyesinde oluşturulan ADP ve AY komisyonunu,</w:t>
      </w:r>
    </w:p>
    <w:p w:rsidR="000F55F4" w:rsidRPr="00A76CEC" w:rsidRDefault="00EE21DB" w:rsidP="00A76CEC">
      <w:pPr>
        <w:pStyle w:val="ListeParagraf"/>
        <w:numPr>
          <w:ilvl w:val="0"/>
          <w:numId w:val="2"/>
        </w:numPr>
        <w:jc w:val="both"/>
        <w:rPr>
          <w:rFonts w:ascii="Times New Roman" w:hAnsi="Times New Roman" w:cs="Times New Roman"/>
          <w:sz w:val="24"/>
          <w:szCs w:val="24"/>
        </w:rPr>
      </w:pPr>
      <w:r w:rsidRPr="00A76CEC">
        <w:rPr>
          <w:rFonts w:ascii="Times New Roman" w:hAnsi="Times New Roman" w:cs="Times New Roman"/>
          <w:b/>
          <w:sz w:val="24"/>
          <w:szCs w:val="24"/>
        </w:rPr>
        <w:t>A</w:t>
      </w:r>
      <w:r w:rsidR="000F55F4" w:rsidRPr="00A76CEC">
        <w:rPr>
          <w:rFonts w:ascii="Times New Roman" w:hAnsi="Times New Roman" w:cs="Times New Roman"/>
          <w:b/>
          <w:sz w:val="24"/>
          <w:szCs w:val="24"/>
        </w:rPr>
        <w:t>tıklar:</w:t>
      </w:r>
      <w:r w:rsidR="000F55F4" w:rsidRPr="00A76CEC">
        <w:rPr>
          <w:rFonts w:ascii="Times New Roman" w:hAnsi="Times New Roman" w:cs="Times New Roman"/>
          <w:sz w:val="24"/>
          <w:szCs w:val="24"/>
        </w:rPr>
        <w:t xml:space="preserve"> </w:t>
      </w:r>
      <w:r w:rsidRPr="00A76CEC">
        <w:rPr>
          <w:rFonts w:ascii="Times New Roman" w:hAnsi="Times New Roman" w:cs="Times New Roman"/>
          <w:sz w:val="24"/>
          <w:szCs w:val="24"/>
        </w:rPr>
        <w:t>K</w:t>
      </w:r>
      <w:r w:rsidR="000F55F4" w:rsidRPr="00A76CEC">
        <w:rPr>
          <w:rFonts w:ascii="Times New Roman" w:hAnsi="Times New Roman" w:cs="Times New Roman"/>
          <w:sz w:val="24"/>
          <w:szCs w:val="24"/>
        </w:rPr>
        <w:t>imyasallar</w:t>
      </w:r>
      <w:r w:rsidR="00C45AB9">
        <w:rPr>
          <w:rFonts w:ascii="Times New Roman" w:hAnsi="Times New Roman" w:cs="Times New Roman"/>
          <w:sz w:val="24"/>
          <w:szCs w:val="24"/>
        </w:rPr>
        <w:t xml:space="preserve">, </w:t>
      </w:r>
      <w:r w:rsidR="000F55F4" w:rsidRPr="00A76CEC">
        <w:rPr>
          <w:rFonts w:ascii="Times New Roman" w:hAnsi="Times New Roman" w:cs="Times New Roman"/>
          <w:sz w:val="24"/>
          <w:szCs w:val="24"/>
        </w:rPr>
        <w:t>biyolojik atıklar</w:t>
      </w:r>
      <w:r w:rsidR="00462A25" w:rsidRPr="00A76CEC">
        <w:rPr>
          <w:rFonts w:ascii="Times New Roman" w:hAnsi="Times New Roman" w:cs="Times New Roman"/>
          <w:sz w:val="24"/>
          <w:szCs w:val="24"/>
        </w:rPr>
        <w:t xml:space="preserve"> ve radyoaktif atıklar öncelikli olmak üzere eğitim-öğretim/üretim, hizmet birimlerinde ve araştırma laboratuvarlarında oluşan atıkları, büro atıkları ve elektronik atıklarını,</w:t>
      </w:r>
    </w:p>
    <w:p w:rsidR="001E6ECC" w:rsidRDefault="00C165F5" w:rsidP="00AA54C8">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A</w:t>
      </w:r>
      <w:r w:rsidR="001E6ECC">
        <w:rPr>
          <w:rFonts w:ascii="Times New Roman" w:hAnsi="Times New Roman" w:cs="Times New Roman"/>
          <w:b/>
          <w:sz w:val="24"/>
          <w:szCs w:val="24"/>
        </w:rPr>
        <w:t>tık üreticileri:</w:t>
      </w:r>
      <w:r w:rsidR="001E6ECC">
        <w:rPr>
          <w:rFonts w:ascii="Times New Roman" w:hAnsi="Times New Roman" w:cs="Times New Roman"/>
          <w:sz w:val="24"/>
          <w:szCs w:val="24"/>
        </w:rPr>
        <w:t xml:space="preserve"> Birimlerde eğitim, öğretim, araştırma, üretim ve hizmet faaliyetlerinde bulunan </w:t>
      </w:r>
      <w:r>
        <w:rPr>
          <w:rFonts w:ascii="Times New Roman" w:hAnsi="Times New Roman" w:cs="Times New Roman"/>
          <w:sz w:val="24"/>
          <w:szCs w:val="24"/>
        </w:rPr>
        <w:t>personeli</w:t>
      </w:r>
      <w:r w:rsidR="001E6ECC">
        <w:rPr>
          <w:rFonts w:ascii="Times New Roman" w:hAnsi="Times New Roman" w:cs="Times New Roman"/>
          <w:sz w:val="24"/>
          <w:szCs w:val="24"/>
        </w:rPr>
        <w:t xml:space="preserve">, </w:t>
      </w:r>
    </w:p>
    <w:p w:rsidR="001E6ECC" w:rsidRDefault="001E6ECC" w:rsidP="001E6ECC">
      <w:pPr>
        <w:ind w:left="360"/>
        <w:jc w:val="both"/>
        <w:rPr>
          <w:rFonts w:ascii="Times New Roman" w:hAnsi="Times New Roman" w:cs="Times New Roman"/>
          <w:sz w:val="24"/>
          <w:szCs w:val="24"/>
        </w:rPr>
      </w:pPr>
      <w:proofErr w:type="gramStart"/>
      <w:r>
        <w:rPr>
          <w:rFonts w:ascii="Times New Roman" w:hAnsi="Times New Roman" w:cs="Times New Roman"/>
          <w:sz w:val="24"/>
          <w:szCs w:val="24"/>
        </w:rPr>
        <w:t>ifade</w:t>
      </w:r>
      <w:proofErr w:type="gramEnd"/>
      <w:r>
        <w:rPr>
          <w:rFonts w:ascii="Times New Roman" w:hAnsi="Times New Roman" w:cs="Times New Roman"/>
          <w:sz w:val="24"/>
          <w:szCs w:val="24"/>
        </w:rPr>
        <w:t xml:space="preserve"> etmektedir.</w:t>
      </w:r>
    </w:p>
    <w:p w:rsidR="003A0293" w:rsidRDefault="003A0293" w:rsidP="003A0293">
      <w:pPr>
        <w:jc w:val="center"/>
        <w:rPr>
          <w:rFonts w:ascii="Times New Roman" w:hAnsi="Times New Roman" w:cs="Times New Roman"/>
          <w:b/>
          <w:sz w:val="24"/>
          <w:szCs w:val="24"/>
        </w:rPr>
      </w:pPr>
      <w:r>
        <w:rPr>
          <w:rFonts w:ascii="Times New Roman" w:hAnsi="Times New Roman" w:cs="Times New Roman"/>
          <w:b/>
          <w:sz w:val="24"/>
          <w:szCs w:val="24"/>
        </w:rPr>
        <w:t>İKİNCİ BÖLÜM</w:t>
      </w:r>
    </w:p>
    <w:p w:rsidR="003A0293" w:rsidRDefault="003A0293" w:rsidP="003A0293">
      <w:pPr>
        <w:jc w:val="center"/>
        <w:rPr>
          <w:rFonts w:ascii="Times New Roman" w:hAnsi="Times New Roman" w:cs="Times New Roman"/>
          <w:sz w:val="24"/>
          <w:szCs w:val="24"/>
        </w:rPr>
      </w:pPr>
      <w:r>
        <w:rPr>
          <w:rFonts w:ascii="Times New Roman" w:hAnsi="Times New Roman" w:cs="Times New Roman"/>
          <w:sz w:val="24"/>
          <w:szCs w:val="24"/>
        </w:rPr>
        <w:t>Genel Esaslar, Yönetim Birimleri, Görev ve Yükümlülükler</w:t>
      </w:r>
    </w:p>
    <w:p w:rsidR="003A0293" w:rsidRDefault="003A0293" w:rsidP="003A0293">
      <w:pPr>
        <w:jc w:val="both"/>
        <w:rPr>
          <w:rFonts w:ascii="Times New Roman" w:hAnsi="Times New Roman" w:cs="Times New Roman"/>
          <w:b/>
          <w:sz w:val="24"/>
          <w:szCs w:val="24"/>
        </w:rPr>
      </w:pPr>
      <w:r>
        <w:rPr>
          <w:rFonts w:ascii="Times New Roman" w:hAnsi="Times New Roman" w:cs="Times New Roman"/>
          <w:b/>
          <w:sz w:val="24"/>
          <w:szCs w:val="24"/>
        </w:rPr>
        <w:t>Genel Esaslar</w:t>
      </w:r>
    </w:p>
    <w:p w:rsidR="003A0293" w:rsidRDefault="003A0293" w:rsidP="003A0293">
      <w:pPr>
        <w:jc w:val="both"/>
        <w:rPr>
          <w:rFonts w:ascii="Times New Roman" w:hAnsi="Times New Roman" w:cs="Times New Roman"/>
          <w:sz w:val="24"/>
          <w:szCs w:val="24"/>
        </w:rPr>
      </w:pPr>
      <w:r>
        <w:rPr>
          <w:rFonts w:ascii="Times New Roman" w:hAnsi="Times New Roman" w:cs="Times New Roman"/>
          <w:b/>
          <w:sz w:val="24"/>
          <w:szCs w:val="24"/>
        </w:rPr>
        <w:t xml:space="preserve">Madde 5- </w:t>
      </w:r>
      <w:r>
        <w:rPr>
          <w:rFonts w:ascii="Times New Roman" w:hAnsi="Times New Roman" w:cs="Times New Roman"/>
          <w:sz w:val="24"/>
          <w:szCs w:val="24"/>
        </w:rPr>
        <w:t xml:space="preserve">Üniversite </w:t>
      </w:r>
      <w:r w:rsidR="00695C51">
        <w:rPr>
          <w:rFonts w:ascii="Times New Roman" w:hAnsi="Times New Roman" w:cs="Times New Roman"/>
          <w:sz w:val="24"/>
          <w:szCs w:val="24"/>
        </w:rPr>
        <w:t xml:space="preserve">sorumluluk ve yetki alanları içinde oluşan atıklar, </w:t>
      </w:r>
      <w:r>
        <w:rPr>
          <w:rFonts w:ascii="Times New Roman" w:hAnsi="Times New Roman" w:cs="Times New Roman"/>
          <w:sz w:val="24"/>
          <w:szCs w:val="24"/>
        </w:rPr>
        <w:t>aşağıda</w:t>
      </w:r>
      <w:r w:rsidR="00695C51">
        <w:rPr>
          <w:rFonts w:ascii="Times New Roman" w:hAnsi="Times New Roman" w:cs="Times New Roman"/>
          <w:sz w:val="24"/>
          <w:szCs w:val="24"/>
        </w:rPr>
        <w:t>ki ilkeler doğrultusunda yönetilir</w:t>
      </w:r>
      <w:r>
        <w:rPr>
          <w:rFonts w:ascii="Times New Roman" w:hAnsi="Times New Roman" w:cs="Times New Roman"/>
          <w:sz w:val="24"/>
          <w:szCs w:val="24"/>
        </w:rPr>
        <w:t>:</w:t>
      </w:r>
    </w:p>
    <w:p w:rsidR="003A0293" w:rsidRDefault="00CE6D37" w:rsidP="003A029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w:t>
      </w:r>
      <w:r w:rsidR="003A0293">
        <w:rPr>
          <w:rFonts w:ascii="Times New Roman" w:hAnsi="Times New Roman" w:cs="Times New Roman"/>
          <w:sz w:val="24"/>
          <w:szCs w:val="24"/>
        </w:rPr>
        <w:t>tıkların</w:t>
      </w:r>
      <w:r>
        <w:rPr>
          <w:rFonts w:ascii="Times New Roman" w:hAnsi="Times New Roman" w:cs="Times New Roman"/>
          <w:sz w:val="24"/>
          <w:szCs w:val="24"/>
        </w:rPr>
        <w:t xml:space="preserve"> toplanması,</w:t>
      </w:r>
      <w:r w:rsidR="003A0293">
        <w:rPr>
          <w:rFonts w:ascii="Times New Roman" w:hAnsi="Times New Roman" w:cs="Times New Roman"/>
          <w:sz w:val="24"/>
          <w:szCs w:val="24"/>
        </w:rPr>
        <w:t xml:space="preserve"> idaresi ve </w:t>
      </w:r>
      <w:r>
        <w:rPr>
          <w:rFonts w:ascii="Times New Roman" w:hAnsi="Times New Roman" w:cs="Times New Roman"/>
          <w:sz w:val="24"/>
          <w:szCs w:val="24"/>
        </w:rPr>
        <w:t>uzaklaştırılmasında</w:t>
      </w:r>
      <w:r w:rsidR="003A0293">
        <w:rPr>
          <w:rFonts w:ascii="Times New Roman" w:hAnsi="Times New Roman" w:cs="Times New Roman"/>
          <w:sz w:val="24"/>
          <w:szCs w:val="24"/>
        </w:rPr>
        <w:t xml:space="preserve"> 2872 sayılı Çevre Kanunu ve İlgili Yönetmel</w:t>
      </w:r>
      <w:r w:rsidR="00445F48">
        <w:rPr>
          <w:rFonts w:ascii="Times New Roman" w:hAnsi="Times New Roman" w:cs="Times New Roman"/>
          <w:sz w:val="24"/>
          <w:szCs w:val="24"/>
        </w:rPr>
        <w:t>ikleri hükümlerine uyum esastır,</w:t>
      </w:r>
    </w:p>
    <w:p w:rsidR="003A0293" w:rsidRDefault="00CE6D37" w:rsidP="003A029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w:t>
      </w:r>
      <w:r w:rsidR="00445F48">
        <w:rPr>
          <w:rFonts w:ascii="Times New Roman" w:hAnsi="Times New Roman" w:cs="Times New Roman"/>
          <w:sz w:val="24"/>
          <w:szCs w:val="24"/>
        </w:rPr>
        <w:t>tık üretiminin</w:t>
      </w:r>
      <w:r>
        <w:rPr>
          <w:rFonts w:ascii="Times New Roman" w:hAnsi="Times New Roman" w:cs="Times New Roman"/>
          <w:sz w:val="24"/>
          <w:szCs w:val="24"/>
        </w:rPr>
        <w:t>, zorunlu olmadıkça,</w:t>
      </w:r>
      <w:r w:rsidR="00445F48">
        <w:rPr>
          <w:rFonts w:ascii="Times New Roman" w:hAnsi="Times New Roman" w:cs="Times New Roman"/>
          <w:sz w:val="24"/>
          <w:szCs w:val="24"/>
        </w:rPr>
        <w:t xml:space="preserve"> oluşmasının önlenmesi esastır,</w:t>
      </w:r>
    </w:p>
    <w:p w:rsidR="00445F48" w:rsidRDefault="004E68B5" w:rsidP="003A029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Atık y</w:t>
      </w:r>
      <w:r w:rsidR="00CE6D37">
        <w:rPr>
          <w:rFonts w:ascii="Times New Roman" w:hAnsi="Times New Roman" w:cs="Times New Roman"/>
          <w:sz w:val="24"/>
          <w:szCs w:val="24"/>
        </w:rPr>
        <w:t>önetimini,</w:t>
      </w:r>
      <w:r w:rsidR="00445F48">
        <w:rPr>
          <w:rFonts w:ascii="Times New Roman" w:hAnsi="Times New Roman" w:cs="Times New Roman"/>
          <w:sz w:val="24"/>
          <w:szCs w:val="24"/>
        </w:rPr>
        <w:t xml:space="preserve"> atıkların insan sağlığı</w:t>
      </w:r>
      <w:r w:rsidR="00CE6D37">
        <w:rPr>
          <w:rFonts w:ascii="Times New Roman" w:hAnsi="Times New Roman" w:cs="Times New Roman"/>
          <w:sz w:val="24"/>
          <w:szCs w:val="24"/>
        </w:rPr>
        <w:t>na</w:t>
      </w:r>
      <w:r w:rsidR="00445F48">
        <w:rPr>
          <w:rFonts w:ascii="Times New Roman" w:hAnsi="Times New Roman" w:cs="Times New Roman"/>
          <w:sz w:val="24"/>
          <w:szCs w:val="24"/>
        </w:rPr>
        <w:t xml:space="preserve"> ve ç</w:t>
      </w:r>
      <w:r w:rsidR="00CE6D37">
        <w:rPr>
          <w:rFonts w:ascii="Times New Roman" w:hAnsi="Times New Roman" w:cs="Times New Roman"/>
          <w:sz w:val="24"/>
          <w:szCs w:val="24"/>
        </w:rPr>
        <w:t xml:space="preserve">evreye yönelik zararlı etkisini </w:t>
      </w:r>
      <w:r w:rsidR="00445F48">
        <w:rPr>
          <w:rFonts w:ascii="Times New Roman" w:hAnsi="Times New Roman" w:cs="Times New Roman"/>
          <w:sz w:val="24"/>
          <w:szCs w:val="24"/>
        </w:rPr>
        <w:t xml:space="preserve">en aza indirecek şekilde </w:t>
      </w:r>
      <w:r w:rsidR="00CE6D37">
        <w:rPr>
          <w:rFonts w:ascii="Times New Roman" w:hAnsi="Times New Roman" w:cs="Times New Roman"/>
          <w:sz w:val="24"/>
          <w:szCs w:val="24"/>
        </w:rPr>
        <w:t>uygulamak</w:t>
      </w:r>
      <w:r w:rsidR="00445F48">
        <w:rPr>
          <w:rFonts w:ascii="Times New Roman" w:hAnsi="Times New Roman" w:cs="Times New Roman"/>
          <w:sz w:val="24"/>
          <w:szCs w:val="24"/>
        </w:rPr>
        <w:t xml:space="preserve"> esastır.</w:t>
      </w:r>
    </w:p>
    <w:p w:rsidR="00445F48" w:rsidRDefault="0034793D" w:rsidP="00445F48">
      <w:pPr>
        <w:jc w:val="both"/>
        <w:rPr>
          <w:rFonts w:ascii="Times New Roman" w:hAnsi="Times New Roman" w:cs="Times New Roman"/>
          <w:b/>
          <w:sz w:val="24"/>
          <w:szCs w:val="24"/>
        </w:rPr>
      </w:pPr>
      <w:r>
        <w:rPr>
          <w:rFonts w:ascii="Times New Roman" w:hAnsi="Times New Roman" w:cs="Times New Roman"/>
          <w:b/>
          <w:sz w:val="24"/>
          <w:szCs w:val="24"/>
        </w:rPr>
        <w:t>Yürütme Esasları</w:t>
      </w:r>
    </w:p>
    <w:p w:rsidR="00C1532E" w:rsidRDefault="00445F48" w:rsidP="00445F48">
      <w:pPr>
        <w:jc w:val="both"/>
        <w:rPr>
          <w:rFonts w:ascii="Times New Roman" w:hAnsi="Times New Roman" w:cs="Times New Roman"/>
          <w:sz w:val="24"/>
          <w:szCs w:val="24"/>
        </w:rPr>
      </w:pPr>
      <w:r>
        <w:rPr>
          <w:rFonts w:ascii="Times New Roman" w:hAnsi="Times New Roman" w:cs="Times New Roman"/>
          <w:b/>
          <w:sz w:val="24"/>
          <w:szCs w:val="24"/>
        </w:rPr>
        <w:t xml:space="preserve">Madde 6- </w:t>
      </w:r>
      <w:r>
        <w:rPr>
          <w:rFonts w:ascii="Times New Roman" w:hAnsi="Times New Roman" w:cs="Times New Roman"/>
          <w:sz w:val="24"/>
          <w:szCs w:val="24"/>
        </w:rPr>
        <w:t>Atık Yönetimi PAÜ</w:t>
      </w:r>
      <w:r w:rsidR="000A5310">
        <w:rPr>
          <w:rFonts w:ascii="Times New Roman" w:hAnsi="Times New Roman" w:cs="Times New Roman"/>
          <w:sz w:val="24"/>
          <w:szCs w:val="24"/>
        </w:rPr>
        <w:t xml:space="preserve"> </w:t>
      </w:r>
      <w:r w:rsidR="00110C46">
        <w:rPr>
          <w:rFonts w:ascii="Times New Roman" w:hAnsi="Times New Roman" w:cs="Times New Roman"/>
          <w:sz w:val="24"/>
          <w:szCs w:val="24"/>
        </w:rPr>
        <w:t>Atık Yönetimi Komisyonu koordinatörlüğünde yürütülür. Konu ile ilgili işlerin yürütülmesi, Rektörlük/Dekanlık/Müdürlük tarafından görevlendirilecek elemanlar</w:t>
      </w:r>
      <w:r w:rsidR="00C1532E">
        <w:rPr>
          <w:rFonts w:ascii="Times New Roman" w:hAnsi="Times New Roman" w:cs="Times New Roman"/>
          <w:sz w:val="24"/>
          <w:szCs w:val="24"/>
        </w:rPr>
        <w:t>la karşılanır.</w:t>
      </w:r>
      <w:r w:rsidR="00110C46">
        <w:rPr>
          <w:rFonts w:ascii="Times New Roman" w:hAnsi="Times New Roman" w:cs="Times New Roman"/>
          <w:sz w:val="24"/>
          <w:szCs w:val="24"/>
        </w:rPr>
        <w:t xml:space="preserve"> </w:t>
      </w:r>
    </w:p>
    <w:p w:rsidR="000A5310" w:rsidRDefault="000A5310" w:rsidP="00445F48">
      <w:pPr>
        <w:jc w:val="both"/>
        <w:rPr>
          <w:rFonts w:ascii="Times New Roman" w:hAnsi="Times New Roman" w:cs="Times New Roman"/>
          <w:b/>
          <w:sz w:val="24"/>
          <w:szCs w:val="24"/>
        </w:rPr>
      </w:pPr>
      <w:r>
        <w:rPr>
          <w:rFonts w:ascii="Times New Roman" w:hAnsi="Times New Roman" w:cs="Times New Roman"/>
          <w:b/>
          <w:sz w:val="24"/>
          <w:szCs w:val="24"/>
        </w:rPr>
        <w:t>Yönetim Birimleri</w:t>
      </w:r>
    </w:p>
    <w:p w:rsidR="000A5310" w:rsidRDefault="000A5310" w:rsidP="00445F48">
      <w:pPr>
        <w:jc w:val="both"/>
        <w:rPr>
          <w:rFonts w:ascii="Times New Roman" w:hAnsi="Times New Roman" w:cs="Times New Roman"/>
          <w:sz w:val="24"/>
          <w:szCs w:val="24"/>
        </w:rPr>
      </w:pPr>
      <w:r>
        <w:rPr>
          <w:rFonts w:ascii="Times New Roman" w:hAnsi="Times New Roman" w:cs="Times New Roman"/>
          <w:b/>
          <w:sz w:val="24"/>
          <w:szCs w:val="24"/>
        </w:rPr>
        <w:t>Madde 7-</w:t>
      </w:r>
      <w:r w:rsidR="00D63049">
        <w:rPr>
          <w:rFonts w:ascii="Times New Roman" w:hAnsi="Times New Roman" w:cs="Times New Roman"/>
          <w:b/>
          <w:sz w:val="24"/>
          <w:szCs w:val="24"/>
        </w:rPr>
        <w:t xml:space="preserve"> </w:t>
      </w:r>
      <w:r w:rsidR="00D63049">
        <w:rPr>
          <w:rFonts w:ascii="Times New Roman" w:hAnsi="Times New Roman" w:cs="Times New Roman"/>
          <w:sz w:val="24"/>
          <w:szCs w:val="24"/>
        </w:rPr>
        <w:t>Yönetim birimleri:</w:t>
      </w:r>
    </w:p>
    <w:p w:rsidR="00D63049" w:rsidRDefault="00D63049" w:rsidP="00D63049">
      <w:pPr>
        <w:pStyle w:val="ListeParagraf"/>
        <w:numPr>
          <w:ilvl w:val="0"/>
          <w:numId w:val="4"/>
        </w:numPr>
        <w:jc w:val="both"/>
        <w:rPr>
          <w:rFonts w:ascii="Times New Roman" w:hAnsi="Times New Roman" w:cs="Times New Roman"/>
          <w:sz w:val="24"/>
          <w:szCs w:val="24"/>
        </w:rPr>
      </w:pPr>
      <w:r>
        <w:rPr>
          <w:rFonts w:ascii="Times New Roman" w:hAnsi="Times New Roman" w:cs="Times New Roman"/>
          <w:b/>
          <w:sz w:val="24"/>
          <w:szCs w:val="24"/>
        </w:rPr>
        <w:t xml:space="preserve">Atık </w:t>
      </w:r>
      <w:r w:rsidR="007C6B94">
        <w:rPr>
          <w:rFonts w:ascii="Times New Roman" w:hAnsi="Times New Roman" w:cs="Times New Roman"/>
          <w:b/>
          <w:sz w:val="24"/>
          <w:szCs w:val="24"/>
        </w:rPr>
        <w:t>Yönetimi Komisyonu:</w:t>
      </w:r>
      <w:r>
        <w:rPr>
          <w:rFonts w:ascii="Times New Roman" w:hAnsi="Times New Roman" w:cs="Times New Roman"/>
          <w:b/>
          <w:sz w:val="24"/>
          <w:szCs w:val="24"/>
        </w:rPr>
        <w:t xml:space="preserve"> </w:t>
      </w:r>
      <w:r w:rsidR="007C6B94">
        <w:rPr>
          <w:rFonts w:ascii="Times New Roman" w:hAnsi="Times New Roman" w:cs="Times New Roman"/>
          <w:sz w:val="24"/>
          <w:szCs w:val="24"/>
        </w:rPr>
        <w:t>Re</w:t>
      </w:r>
      <w:r w:rsidR="003D7B0A">
        <w:rPr>
          <w:rFonts w:ascii="Times New Roman" w:hAnsi="Times New Roman" w:cs="Times New Roman"/>
          <w:sz w:val="24"/>
          <w:szCs w:val="24"/>
        </w:rPr>
        <w:t xml:space="preserve">ktör tarafından görevlendirilen en az </w:t>
      </w:r>
      <w:r w:rsidR="007C6B94">
        <w:rPr>
          <w:rFonts w:ascii="Times New Roman" w:hAnsi="Times New Roman" w:cs="Times New Roman"/>
          <w:sz w:val="24"/>
          <w:szCs w:val="24"/>
        </w:rPr>
        <w:t xml:space="preserve">iki öğretim üyesi, Genel Sekreter, Genel Sekreter Yardımcısı, </w:t>
      </w:r>
      <w:r>
        <w:rPr>
          <w:rFonts w:ascii="Times New Roman" w:hAnsi="Times New Roman" w:cs="Times New Roman"/>
          <w:sz w:val="24"/>
          <w:szCs w:val="24"/>
        </w:rPr>
        <w:t>PAÜ Su ve Çevre Sorunlar</w:t>
      </w:r>
      <w:r w:rsidR="007C6B94">
        <w:rPr>
          <w:rFonts w:ascii="Times New Roman" w:hAnsi="Times New Roman" w:cs="Times New Roman"/>
          <w:sz w:val="24"/>
          <w:szCs w:val="24"/>
        </w:rPr>
        <w:t>ı Araştırma ve Uygulama Merkezi Müdürü, İş sağlığı ve Güvenliği Eğitim, Uygulama ve Araştırma Merkezi Müdürü ve bu merkez müdürlüklerinin önereceği birer üyeden oluşur.</w:t>
      </w:r>
      <w:r w:rsidR="003D7B0A" w:rsidRPr="003D7B0A">
        <w:rPr>
          <w:rFonts w:ascii="Times New Roman" w:hAnsi="Times New Roman" w:cs="Times New Roman"/>
          <w:color w:val="FF0000"/>
          <w:sz w:val="24"/>
          <w:szCs w:val="24"/>
        </w:rPr>
        <w:t>*</w:t>
      </w:r>
    </w:p>
    <w:p w:rsidR="00D63049" w:rsidRPr="00494C31" w:rsidRDefault="00494C31" w:rsidP="00D63049">
      <w:pPr>
        <w:pStyle w:val="ListeParagraf"/>
        <w:numPr>
          <w:ilvl w:val="0"/>
          <w:numId w:val="4"/>
        </w:numPr>
        <w:jc w:val="both"/>
        <w:rPr>
          <w:rFonts w:ascii="Times New Roman" w:hAnsi="Times New Roman" w:cs="Times New Roman"/>
          <w:b/>
          <w:sz w:val="24"/>
          <w:szCs w:val="24"/>
        </w:rPr>
      </w:pPr>
      <w:r w:rsidRPr="00494C31">
        <w:rPr>
          <w:rFonts w:ascii="Times New Roman" w:hAnsi="Times New Roman" w:cs="Times New Roman"/>
          <w:b/>
          <w:sz w:val="24"/>
          <w:szCs w:val="24"/>
        </w:rPr>
        <w:t xml:space="preserve">Atık </w:t>
      </w:r>
      <w:r w:rsidR="00CB53DF">
        <w:rPr>
          <w:rFonts w:ascii="Times New Roman" w:hAnsi="Times New Roman" w:cs="Times New Roman"/>
          <w:b/>
          <w:sz w:val="24"/>
          <w:szCs w:val="24"/>
        </w:rPr>
        <w:t xml:space="preserve">Yönetimi </w:t>
      </w:r>
      <w:r w:rsidRPr="00494C31">
        <w:rPr>
          <w:rFonts w:ascii="Times New Roman" w:hAnsi="Times New Roman" w:cs="Times New Roman"/>
          <w:b/>
          <w:sz w:val="24"/>
          <w:szCs w:val="24"/>
        </w:rPr>
        <w:t>Komisyon</w:t>
      </w:r>
      <w:r w:rsidR="00CB53DF">
        <w:rPr>
          <w:rFonts w:ascii="Times New Roman" w:hAnsi="Times New Roman" w:cs="Times New Roman"/>
          <w:b/>
          <w:sz w:val="24"/>
          <w:szCs w:val="24"/>
        </w:rPr>
        <w:t>u</w:t>
      </w:r>
      <w:r w:rsidRPr="00494C31">
        <w:rPr>
          <w:rFonts w:ascii="Times New Roman" w:hAnsi="Times New Roman" w:cs="Times New Roman"/>
          <w:b/>
          <w:sz w:val="24"/>
          <w:szCs w:val="24"/>
        </w:rPr>
        <w:t xml:space="preserve"> Başkanı: </w:t>
      </w:r>
      <w:r w:rsidR="00CB53DF">
        <w:rPr>
          <w:rFonts w:ascii="Times New Roman" w:hAnsi="Times New Roman" w:cs="Times New Roman"/>
          <w:sz w:val="24"/>
          <w:szCs w:val="24"/>
        </w:rPr>
        <w:t>Atık Yönetimi Komisyonu</w:t>
      </w:r>
      <w:r w:rsidR="003D7B0A">
        <w:rPr>
          <w:rFonts w:ascii="Times New Roman" w:hAnsi="Times New Roman" w:cs="Times New Roman"/>
          <w:sz w:val="24"/>
          <w:szCs w:val="24"/>
        </w:rPr>
        <w:t xml:space="preserve"> Başkanı, </w:t>
      </w:r>
      <w:r>
        <w:rPr>
          <w:rFonts w:ascii="Times New Roman" w:hAnsi="Times New Roman" w:cs="Times New Roman"/>
          <w:sz w:val="24"/>
          <w:szCs w:val="24"/>
        </w:rPr>
        <w:t xml:space="preserve">Rektör tarafından görevlendirilen </w:t>
      </w:r>
      <w:r w:rsidR="003D7B0A">
        <w:rPr>
          <w:rFonts w:ascii="Times New Roman" w:hAnsi="Times New Roman" w:cs="Times New Roman"/>
          <w:sz w:val="24"/>
          <w:szCs w:val="24"/>
        </w:rPr>
        <w:t>ilgili Rektör Yardımcısıdır.</w:t>
      </w:r>
      <w:r w:rsidR="003D7B0A" w:rsidRPr="003D7B0A">
        <w:rPr>
          <w:rFonts w:ascii="Times New Roman" w:hAnsi="Times New Roman" w:cs="Times New Roman"/>
          <w:color w:val="FF0000"/>
          <w:sz w:val="24"/>
          <w:szCs w:val="24"/>
        </w:rPr>
        <w:t xml:space="preserve"> *</w:t>
      </w:r>
    </w:p>
    <w:p w:rsidR="00F508DD" w:rsidRPr="00CD2ECD" w:rsidRDefault="00F508DD" w:rsidP="00D63049">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Atık Danışma Kurulu</w:t>
      </w:r>
      <w:r w:rsidR="00494C31">
        <w:rPr>
          <w:rFonts w:ascii="Times New Roman" w:hAnsi="Times New Roman" w:cs="Times New Roman"/>
          <w:b/>
          <w:sz w:val="24"/>
          <w:szCs w:val="24"/>
        </w:rPr>
        <w:t xml:space="preserve">: </w:t>
      </w:r>
      <w:r>
        <w:rPr>
          <w:rFonts w:ascii="Times New Roman" w:hAnsi="Times New Roman" w:cs="Times New Roman"/>
          <w:sz w:val="24"/>
          <w:szCs w:val="24"/>
        </w:rPr>
        <w:t xml:space="preserve">Atık Yönetimi Komisyonu’nun önerisi ve Rektörlük onayı ile PAÜ içinden ve/veya dışından, konu ile ilgili uzman kişilerden oluşan dört adet asıl ve dört adet yedek üyeden oluşan kuruldur, </w:t>
      </w:r>
    </w:p>
    <w:p w:rsidR="00CD2ECD" w:rsidRDefault="00CD2ECD" w:rsidP="00D63049">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Atık Denetleme Kurulu: </w:t>
      </w:r>
      <w:r w:rsidR="001455A2">
        <w:rPr>
          <w:rFonts w:ascii="Times New Roman" w:hAnsi="Times New Roman" w:cs="Times New Roman"/>
          <w:sz w:val="24"/>
          <w:szCs w:val="24"/>
        </w:rPr>
        <w:t>Atık Yönetimi Kurulu üyelerinden seçilen dört adet üyeden oluşan kuruldur,</w:t>
      </w:r>
    </w:p>
    <w:p w:rsidR="00494C31" w:rsidRPr="00237DE3" w:rsidRDefault="00494C31" w:rsidP="00D63049">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Birim </w:t>
      </w:r>
      <w:r w:rsidR="00E412B0">
        <w:rPr>
          <w:rFonts w:ascii="Times New Roman" w:hAnsi="Times New Roman" w:cs="Times New Roman"/>
          <w:b/>
          <w:sz w:val="24"/>
          <w:szCs w:val="24"/>
        </w:rPr>
        <w:t>Komisyonları</w:t>
      </w:r>
      <w:r>
        <w:rPr>
          <w:rFonts w:ascii="Times New Roman" w:hAnsi="Times New Roman" w:cs="Times New Roman"/>
          <w:b/>
          <w:sz w:val="24"/>
          <w:szCs w:val="24"/>
        </w:rPr>
        <w:t xml:space="preserve">: </w:t>
      </w:r>
      <w:r>
        <w:rPr>
          <w:rFonts w:ascii="Times New Roman" w:hAnsi="Times New Roman" w:cs="Times New Roman"/>
          <w:sz w:val="24"/>
          <w:szCs w:val="24"/>
        </w:rPr>
        <w:t>Madde 4 (c) bendinde</w:t>
      </w:r>
      <w:r w:rsidR="001455A2">
        <w:rPr>
          <w:rFonts w:ascii="Times New Roman" w:hAnsi="Times New Roman" w:cs="Times New Roman"/>
          <w:sz w:val="24"/>
          <w:szCs w:val="24"/>
        </w:rPr>
        <w:t xml:space="preserve"> belirtilen birimler bünyesinde oluşturulan ADP ve AY Komisyonunda görev alan birim sorumlusu ve yardımcılarından oluşan komisyonlardır; Fakültelerde Fakülte Sekreteri, Enstitülerde Enstitü Sekreteri, Merkezlerde Merkez Müdürleri ve Birim Bina Sorumluları komisyonların asil üyesidirler, diğer üyeler birim ihtiyacına/kapasitesine göre Birim ita amiri tarafından belirlenir, </w:t>
      </w:r>
    </w:p>
    <w:p w:rsidR="00237DE3" w:rsidRPr="00702287" w:rsidRDefault="00237DE3" w:rsidP="00237DE3">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Birim Sorumluları: </w:t>
      </w:r>
      <w:r>
        <w:rPr>
          <w:rFonts w:ascii="Times New Roman" w:hAnsi="Times New Roman" w:cs="Times New Roman"/>
          <w:sz w:val="24"/>
          <w:szCs w:val="24"/>
        </w:rPr>
        <w:t>Madde 4 (c) bendinde belirtilen birimlerin ADP ve AY Komisyon Başkanları/yürütücüleridir.</w:t>
      </w:r>
    </w:p>
    <w:p w:rsidR="00702287" w:rsidRPr="00702287" w:rsidRDefault="00702287" w:rsidP="00237DE3">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Birim Alt Komisyonları: </w:t>
      </w:r>
      <w:r>
        <w:rPr>
          <w:rFonts w:ascii="Times New Roman" w:hAnsi="Times New Roman" w:cs="Times New Roman"/>
          <w:sz w:val="24"/>
          <w:szCs w:val="24"/>
        </w:rPr>
        <w:t>Madde 4 (f) bendinde belirtilen altbirimler bünyesinde belirlenen alt birim sorumlularından oluşan ADP ve AY komisyonlarını ifade eder,</w:t>
      </w:r>
    </w:p>
    <w:p w:rsidR="00702287" w:rsidRPr="00702287" w:rsidRDefault="00702287" w:rsidP="00702287">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Alt Birim Sorumluları: </w:t>
      </w:r>
      <w:r>
        <w:rPr>
          <w:rFonts w:ascii="Times New Roman" w:hAnsi="Times New Roman" w:cs="Times New Roman"/>
          <w:sz w:val="24"/>
          <w:szCs w:val="24"/>
        </w:rPr>
        <w:t>Madde 4 (f) bendinde belirtilen birimlerin ADP ve AY Komisyon başkanları/yürütücüleridir,</w:t>
      </w:r>
    </w:p>
    <w:p w:rsidR="00494C31" w:rsidRPr="00B51599" w:rsidRDefault="00494C31" w:rsidP="00D63049">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Atık Sorumluları: </w:t>
      </w:r>
      <w:r>
        <w:rPr>
          <w:rFonts w:ascii="Times New Roman" w:hAnsi="Times New Roman" w:cs="Times New Roman"/>
          <w:sz w:val="24"/>
          <w:szCs w:val="24"/>
        </w:rPr>
        <w:t>Madde 4 (c) bendinde belirtilen yöneticiler tarafından ilgili</w:t>
      </w:r>
      <w:r w:rsidR="00C40CED">
        <w:rPr>
          <w:rFonts w:ascii="Times New Roman" w:hAnsi="Times New Roman" w:cs="Times New Roman"/>
          <w:sz w:val="24"/>
          <w:szCs w:val="24"/>
        </w:rPr>
        <w:t xml:space="preserve"> birim veya a</w:t>
      </w:r>
      <w:r w:rsidR="004D6857">
        <w:rPr>
          <w:rFonts w:ascii="Times New Roman" w:hAnsi="Times New Roman" w:cs="Times New Roman"/>
          <w:sz w:val="24"/>
          <w:szCs w:val="24"/>
        </w:rPr>
        <w:t>ltbirimde bulunan öğrenci lab</w:t>
      </w:r>
      <w:r w:rsidR="00C40CED">
        <w:rPr>
          <w:rFonts w:ascii="Times New Roman" w:hAnsi="Times New Roman" w:cs="Times New Roman"/>
          <w:sz w:val="24"/>
          <w:szCs w:val="24"/>
        </w:rPr>
        <w:t>oratuvarları, araştırma laboratuvarları, diğer laboratuvarlar ve işletmelerin atık sorumlusu olarak atanan kişiler,</w:t>
      </w:r>
    </w:p>
    <w:p w:rsidR="00B51599" w:rsidRDefault="00B51599" w:rsidP="00B51599">
      <w:pPr>
        <w:jc w:val="both"/>
        <w:rPr>
          <w:rFonts w:ascii="Times New Roman" w:hAnsi="Times New Roman" w:cs="Times New Roman"/>
          <w:sz w:val="24"/>
          <w:szCs w:val="24"/>
        </w:rPr>
      </w:pPr>
      <w:proofErr w:type="gramStart"/>
      <w:r w:rsidRPr="00B51599">
        <w:rPr>
          <w:rFonts w:ascii="Times New Roman" w:hAnsi="Times New Roman" w:cs="Times New Roman"/>
          <w:sz w:val="24"/>
          <w:szCs w:val="24"/>
        </w:rPr>
        <w:t>olarak</w:t>
      </w:r>
      <w:proofErr w:type="gramEnd"/>
      <w:r w:rsidRPr="00B51599">
        <w:rPr>
          <w:rFonts w:ascii="Times New Roman" w:hAnsi="Times New Roman" w:cs="Times New Roman"/>
          <w:sz w:val="24"/>
          <w:szCs w:val="24"/>
        </w:rPr>
        <w:t xml:space="preserve"> tanımlanmıştır.</w:t>
      </w:r>
      <w:r w:rsidR="00702287" w:rsidRPr="00702287">
        <w:rPr>
          <w:rFonts w:ascii="Times New Roman" w:hAnsi="Times New Roman" w:cs="Times New Roman"/>
          <w:sz w:val="24"/>
          <w:szCs w:val="24"/>
        </w:rPr>
        <w:t xml:space="preserve"> </w:t>
      </w:r>
    </w:p>
    <w:p w:rsidR="005F0C20" w:rsidRPr="00B51599" w:rsidRDefault="005F0C20" w:rsidP="00B51599">
      <w:pPr>
        <w:jc w:val="both"/>
        <w:rPr>
          <w:rFonts w:ascii="Times New Roman" w:hAnsi="Times New Roman" w:cs="Times New Roman"/>
          <w:sz w:val="24"/>
          <w:szCs w:val="24"/>
        </w:rPr>
      </w:pPr>
    </w:p>
    <w:p w:rsidR="003A0293" w:rsidRDefault="005F0C20" w:rsidP="003A0293">
      <w:pPr>
        <w:jc w:val="both"/>
        <w:rPr>
          <w:rFonts w:ascii="Times New Roman" w:hAnsi="Times New Roman" w:cs="Times New Roman"/>
          <w:b/>
          <w:sz w:val="24"/>
          <w:szCs w:val="24"/>
        </w:rPr>
      </w:pPr>
      <w:r>
        <w:rPr>
          <w:rFonts w:ascii="Times New Roman" w:hAnsi="Times New Roman" w:cs="Times New Roman"/>
          <w:b/>
          <w:sz w:val="24"/>
          <w:szCs w:val="24"/>
        </w:rPr>
        <w:t xml:space="preserve">Sorumluluk, </w:t>
      </w:r>
      <w:r w:rsidR="00D344F3">
        <w:rPr>
          <w:rFonts w:ascii="Times New Roman" w:hAnsi="Times New Roman" w:cs="Times New Roman"/>
          <w:b/>
          <w:sz w:val="24"/>
          <w:szCs w:val="24"/>
        </w:rPr>
        <w:t>Görev</w:t>
      </w:r>
      <w:r>
        <w:rPr>
          <w:rFonts w:ascii="Times New Roman" w:hAnsi="Times New Roman" w:cs="Times New Roman"/>
          <w:b/>
          <w:sz w:val="24"/>
          <w:szCs w:val="24"/>
        </w:rPr>
        <w:t>ler</w:t>
      </w:r>
      <w:r w:rsidR="00D344F3">
        <w:rPr>
          <w:rFonts w:ascii="Times New Roman" w:hAnsi="Times New Roman" w:cs="Times New Roman"/>
          <w:b/>
          <w:sz w:val="24"/>
          <w:szCs w:val="24"/>
        </w:rPr>
        <w:t xml:space="preserve"> ve Yükümlülükler</w:t>
      </w:r>
    </w:p>
    <w:p w:rsidR="005F0C20" w:rsidRDefault="00D344F3" w:rsidP="003A0293">
      <w:pPr>
        <w:jc w:val="both"/>
        <w:rPr>
          <w:rFonts w:ascii="Times New Roman" w:hAnsi="Times New Roman" w:cs="Times New Roman"/>
          <w:b/>
          <w:sz w:val="24"/>
          <w:szCs w:val="24"/>
        </w:rPr>
      </w:pPr>
      <w:r>
        <w:rPr>
          <w:rFonts w:ascii="Times New Roman" w:hAnsi="Times New Roman" w:cs="Times New Roman"/>
          <w:b/>
          <w:sz w:val="24"/>
          <w:szCs w:val="24"/>
        </w:rPr>
        <w:t xml:space="preserve">Atık </w:t>
      </w:r>
      <w:r w:rsidR="005F0C20">
        <w:rPr>
          <w:rFonts w:ascii="Times New Roman" w:hAnsi="Times New Roman" w:cs="Times New Roman"/>
          <w:b/>
          <w:sz w:val="24"/>
          <w:szCs w:val="24"/>
        </w:rPr>
        <w:t>Yönetimi Komisyonu</w:t>
      </w:r>
    </w:p>
    <w:p w:rsidR="00D344F3" w:rsidRPr="00D344F3" w:rsidRDefault="005F0C20" w:rsidP="003A0293">
      <w:pPr>
        <w:jc w:val="both"/>
        <w:rPr>
          <w:rFonts w:ascii="Times New Roman" w:hAnsi="Times New Roman" w:cs="Times New Roman"/>
          <w:sz w:val="24"/>
          <w:szCs w:val="24"/>
        </w:rPr>
      </w:pPr>
      <w:r>
        <w:rPr>
          <w:rFonts w:ascii="Times New Roman" w:hAnsi="Times New Roman" w:cs="Times New Roman"/>
          <w:b/>
          <w:sz w:val="24"/>
          <w:szCs w:val="24"/>
        </w:rPr>
        <w:t>M</w:t>
      </w:r>
      <w:r w:rsidR="00D344F3">
        <w:rPr>
          <w:rFonts w:ascii="Times New Roman" w:hAnsi="Times New Roman" w:cs="Times New Roman"/>
          <w:b/>
          <w:sz w:val="24"/>
          <w:szCs w:val="24"/>
        </w:rPr>
        <w:t xml:space="preserve">adde 8- </w:t>
      </w:r>
    </w:p>
    <w:p w:rsidR="003A0293" w:rsidRPr="00D344F3" w:rsidRDefault="00101DA4" w:rsidP="00D344F3">
      <w:pPr>
        <w:pStyle w:val="Default"/>
        <w:jc w:val="both"/>
      </w:pPr>
      <w:proofErr w:type="gramStart"/>
      <w:r>
        <w:rPr>
          <w:color w:val="auto"/>
        </w:rPr>
        <w:t xml:space="preserve">Atık Yönetimi Komisyonu, </w:t>
      </w:r>
      <w:r w:rsidR="007732C7">
        <w:rPr>
          <w:color w:val="auto"/>
        </w:rPr>
        <w:t>PAÜ</w:t>
      </w:r>
      <w:r w:rsidR="00D344F3" w:rsidRPr="00D344F3">
        <w:rPr>
          <w:color w:val="auto"/>
        </w:rPr>
        <w:t xml:space="preserve"> Rektörlüğü</w:t>
      </w:r>
      <w:r w:rsidR="007732C7">
        <w:rPr>
          <w:color w:val="auto"/>
        </w:rPr>
        <w:t>’nün</w:t>
      </w:r>
      <w:r w:rsidR="00D344F3" w:rsidRPr="00D344F3">
        <w:rPr>
          <w:color w:val="auto"/>
        </w:rPr>
        <w:t xml:space="preserve"> sorumluluk </w:t>
      </w:r>
      <w:r w:rsidR="007732C7">
        <w:rPr>
          <w:color w:val="auto"/>
        </w:rPr>
        <w:t xml:space="preserve">ve yetki alanı </w:t>
      </w:r>
      <w:r w:rsidR="00D344F3" w:rsidRPr="00D344F3">
        <w:rPr>
          <w:color w:val="auto"/>
        </w:rPr>
        <w:t>için</w:t>
      </w:r>
      <w:r w:rsidR="007732C7">
        <w:rPr>
          <w:color w:val="auto"/>
        </w:rPr>
        <w:t xml:space="preserve">de </w:t>
      </w:r>
      <w:r w:rsidR="00D344F3">
        <w:rPr>
          <w:color w:val="auto"/>
        </w:rPr>
        <w:t>eğitim, öğretim, araş</w:t>
      </w:r>
      <w:r w:rsidR="00D344F3" w:rsidRPr="00D344F3">
        <w:rPr>
          <w:color w:val="auto"/>
        </w:rPr>
        <w:t>tırma, üretim ve</w:t>
      </w:r>
      <w:r w:rsidR="00D344F3">
        <w:rPr>
          <w:color w:val="auto"/>
        </w:rPr>
        <w:t xml:space="preserve"> hizmet faaliyetleri sonucu oluş</w:t>
      </w:r>
      <w:r w:rsidR="00D344F3" w:rsidRPr="00D344F3">
        <w:rPr>
          <w:color w:val="auto"/>
        </w:rPr>
        <w:t xml:space="preserve">an atıkların üretildikleri yerlerde ayrı toplanması, güvenli </w:t>
      </w:r>
      <w:r w:rsidR="00D344F3">
        <w:rPr>
          <w:color w:val="auto"/>
        </w:rPr>
        <w:t>bir şekilde geçici depolanması, taş</w:t>
      </w:r>
      <w:r w:rsidR="00D344F3" w:rsidRPr="00D344F3">
        <w:rPr>
          <w:color w:val="auto"/>
        </w:rPr>
        <w:t>ınması ve niha</w:t>
      </w:r>
      <w:r w:rsidR="00D344F3">
        <w:rPr>
          <w:color w:val="auto"/>
        </w:rPr>
        <w:t>i bertarafının sağlanmasına iliş</w:t>
      </w:r>
      <w:r w:rsidR="00D344F3" w:rsidRPr="00D344F3">
        <w:rPr>
          <w:color w:val="auto"/>
        </w:rPr>
        <w:t>kin tüm sü</w:t>
      </w:r>
      <w:r w:rsidR="00D344F3">
        <w:rPr>
          <w:color w:val="auto"/>
        </w:rPr>
        <w:t>reçlerde birimlerinin</w:t>
      </w:r>
      <w:r w:rsidR="007732C7">
        <w:rPr>
          <w:color w:val="auto"/>
        </w:rPr>
        <w:t xml:space="preserve"> çalışmalarının eş güdüm içerisinde yürütülmesinden,</w:t>
      </w:r>
      <w:r w:rsidR="00D344F3" w:rsidRPr="00D344F3">
        <w:rPr>
          <w:color w:val="auto"/>
        </w:rPr>
        <w:t xml:space="preserve"> Yönetmelik ve</w:t>
      </w:r>
      <w:r w:rsidR="00D344F3">
        <w:rPr>
          <w:color w:val="auto"/>
        </w:rPr>
        <w:t xml:space="preserve"> Yönergenin doğru ve etkin bir ş</w:t>
      </w:r>
      <w:r w:rsidR="00D344F3" w:rsidRPr="00D344F3">
        <w:rPr>
          <w:color w:val="auto"/>
        </w:rPr>
        <w:t xml:space="preserve">ekilde uygulanmasından </w:t>
      </w:r>
      <w:r w:rsidR="007732C7">
        <w:rPr>
          <w:color w:val="auto"/>
        </w:rPr>
        <w:t xml:space="preserve">sorumludur. </w:t>
      </w:r>
      <w:proofErr w:type="gramEnd"/>
      <w:r w:rsidR="007732C7">
        <w:rPr>
          <w:color w:val="auto"/>
        </w:rPr>
        <w:t xml:space="preserve">Komisyon Rektörlük Makamından aldığı yetkiyle yerine getirir. Komisyonun görev ve yükümlülükleri aşağıda belirtilmiştir. </w:t>
      </w:r>
    </w:p>
    <w:p w:rsidR="003A0293" w:rsidRDefault="003A0293" w:rsidP="003A0293">
      <w:pPr>
        <w:jc w:val="both"/>
        <w:rPr>
          <w:rFonts w:ascii="Times New Roman" w:hAnsi="Times New Roman" w:cs="Times New Roman"/>
          <w:noProof/>
          <w:sz w:val="24"/>
          <w:szCs w:val="24"/>
          <w:lang w:eastAsia="tr-TR"/>
        </w:rPr>
      </w:pPr>
    </w:p>
    <w:p w:rsidR="007732C7" w:rsidRDefault="00101DA4" w:rsidP="00101DA4">
      <w:pPr>
        <w:pStyle w:val="ListeParagraf"/>
        <w:numPr>
          <w:ilvl w:val="0"/>
          <w:numId w:val="5"/>
        </w:numPr>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Yönergenin yürütülmesinde karşılaşılan güçlüklerin saptanması, güçlükleri giderecek çözüm önerileri ile çözümlerin üretilmesi ve bu Yönergenin Uygulama Esaslarının belirlenmesi,</w:t>
      </w:r>
    </w:p>
    <w:p w:rsidR="00101DA4" w:rsidRDefault="00101DA4" w:rsidP="00101DA4">
      <w:pPr>
        <w:pStyle w:val="ListeParagraf"/>
        <w:numPr>
          <w:ilvl w:val="0"/>
          <w:numId w:val="5"/>
        </w:numPr>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Yönergenin, Madde 3’te belirtilen mevzuatta değişiklikler olması veya gerek duyulan diğer durumlarda gözden geçirilip güncellenmesi,</w:t>
      </w:r>
    </w:p>
    <w:p w:rsidR="00101DA4" w:rsidRDefault="00101DA4" w:rsidP="00101DA4">
      <w:pPr>
        <w:pStyle w:val="ListeParagraf"/>
        <w:numPr>
          <w:ilvl w:val="0"/>
          <w:numId w:val="5"/>
        </w:numPr>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Birimlerin kendi Atık Yönetim Planlarını hazırlamalrının sağlanması ve bu planların güncellenmesinin takip edilmesi,</w:t>
      </w:r>
    </w:p>
    <w:p w:rsidR="00101DA4" w:rsidRDefault="00101DA4" w:rsidP="00101DA4">
      <w:pPr>
        <w:pStyle w:val="ListeParagraf"/>
        <w:numPr>
          <w:ilvl w:val="0"/>
          <w:numId w:val="5"/>
        </w:numPr>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Eğitimlerin ve bilgilendirme topalntılarının Birimler düzeyinde organize edilmesi,</w:t>
      </w:r>
    </w:p>
    <w:p w:rsidR="00101DA4" w:rsidRDefault="00101DA4" w:rsidP="00101DA4">
      <w:pPr>
        <w:pStyle w:val="ListeParagraf"/>
        <w:numPr>
          <w:ilvl w:val="0"/>
          <w:numId w:val="5"/>
        </w:numPr>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Gerekli hallerde atıklar ve atık yönetimi konularında Üniversite üst yönetimine ve Birimlere bilgi, teknik destek ve talep halinde danışmanlık hizmetleri verilmesi,</w:t>
      </w:r>
    </w:p>
    <w:p w:rsidR="00101DA4" w:rsidRDefault="00101DA4" w:rsidP="00101DA4">
      <w:pPr>
        <w:pStyle w:val="ListeParagraf"/>
        <w:numPr>
          <w:ilvl w:val="0"/>
          <w:numId w:val="5"/>
        </w:numPr>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Birimlerin denetlenmesi,</w:t>
      </w:r>
    </w:p>
    <w:p w:rsidR="00101DA4" w:rsidRDefault="00101DA4" w:rsidP="00101DA4">
      <w:pPr>
        <w:pStyle w:val="ListeParagraf"/>
        <w:numPr>
          <w:ilvl w:val="0"/>
          <w:numId w:val="5"/>
        </w:numPr>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İlgili kanun ve yönetmeliklerdeki değişikliklerin izlenmesi ve uygulamaya aktarılması</w:t>
      </w:r>
    </w:p>
    <w:p w:rsidR="00101DA4" w:rsidRDefault="00101DA4" w:rsidP="00101DA4">
      <w:pPr>
        <w:pStyle w:val="ListeParagraf"/>
        <w:jc w:val="both"/>
        <w:rPr>
          <w:rFonts w:ascii="Times New Roman" w:hAnsi="Times New Roman" w:cs="Times New Roman"/>
          <w:noProof/>
          <w:sz w:val="24"/>
          <w:szCs w:val="24"/>
          <w:lang w:eastAsia="tr-TR"/>
        </w:rPr>
      </w:pPr>
    </w:p>
    <w:p w:rsidR="00101DA4" w:rsidRPr="00C620A4" w:rsidRDefault="00101DA4" w:rsidP="00C620A4">
      <w:pPr>
        <w:jc w:val="both"/>
        <w:rPr>
          <w:rFonts w:ascii="Times New Roman" w:hAnsi="Times New Roman" w:cs="Times New Roman"/>
          <w:noProof/>
          <w:sz w:val="24"/>
          <w:szCs w:val="24"/>
          <w:lang w:eastAsia="tr-TR"/>
        </w:rPr>
      </w:pPr>
      <w:r w:rsidRPr="00C620A4">
        <w:rPr>
          <w:rFonts w:ascii="Times New Roman" w:hAnsi="Times New Roman" w:cs="Times New Roman"/>
          <w:noProof/>
          <w:sz w:val="24"/>
          <w:szCs w:val="24"/>
          <w:lang w:eastAsia="tr-TR"/>
        </w:rPr>
        <w:t>konularından sorumludur.</w:t>
      </w:r>
    </w:p>
    <w:p w:rsidR="00A66491" w:rsidRDefault="00A66491" w:rsidP="00A66491">
      <w:pPr>
        <w:jc w:val="both"/>
        <w:rPr>
          <w:rFonts w:ascii="Times New Roman" w:hAnsi="Times New Roman" w:cs="Times New Roman"/>
          <w:b/>
          <w:sz w:val="24"/>
          <w:szCs w:val="24"/>
        </w:rPr>
      </w:pPr>
      <w:r>
        <w:rPr>
          <w:rFonts w:ascii="Times New Roman" w:hAnsi="Times New Roman" w:cs="Times New Roman"/>
          <w:b/>
          <w:sz w:val="24"/>
          <w:szCs w:val="24"/>
        </w:rPr>
        <w:t>Atık Komisyonu Başkanı</w:t>
      </w:r>
    </w:p>
    <w:p w:rsidR="00A66491" w:rsidRDefault="00A66491" w:rsidP="00A66491">
      <w:pPr>
        <w:jc w:val="both"/>
        <w:rPr>
          <w:rFonts w:ascii="Times New Roman" w:hAnsi="Times New Roman" w:cs="Times New Roman"/>
          <w:b/>
          <w:sz w:val="24"/>
          <w:szCs w:val="24"/>
        </w:rPr>
      </w:pPr>
      <w:r>
        <w:rPr>
          <w:rFonts w:ascii="Times New Roman" w:hAnsi="Times New Roman" w:cs="Times New Roman"/>
          <w:b/>
          <w:sz w:val="24"/>
          <w:szCs w:val="24"/>
        </w:rPr>
        <w:t xml:space="preserve">Madde 9- </w:t>
      </w:r>
    </w:p>
    <w:p w:rsidR="00A66491" w:rsidRPr="00D7045B" w:rsidRDefault="00A66491" w:rsidP="00A66491">
      <w:pPr>
        <w:pStyle w:val="Default"/>
        <w:spacing w:after="71"/>
        <w:ind w:firstLine="708"/>
        <w:rPr>
          <w:color w:val="auto"/>
        </w:rPr>
      </w:pPr>
      <w:r w:rsidRPr="00D7045B">
        <w:rPr>
          <w:color w:val="auto"/>
        </w:rPr>
        <w:t xml:space="preserve">a) </w:t>
      </w:r>
      <w:r w:rsidR="001C51E4">
        <w:rPr>
          <w:color w:val="auto"/>
        </w:rPr>
        <w:t>Atık Komisyonunun</w:t>
      </w:r>
      <w:r w:rsidRPr="00D7045B">
        <w:rPr>
          <w:color w:val="auto"/>
        </w:rPr>
        <w:t xml:space="preserve"> temsil edilmesinden, </w:t>
      </w:r>
    </w:p>
    <w:p w:rsidR="00A66491" w:rsidRPr="00D7045B" w:rsidRDefault="00A66491" w:rsidP="00A66491">
      <w:pPr>
        <w:pStyle w:val="Default"/>
        <w:spacing w:after="71"/>
        <w:ind w:firstLine="708"/>
        <w:rPr>
          <w:color w:val="auto"/>
        </w:rPr>
      </w:pPr>
      <w:r w:rsidRPr="00D7045B">
        <w:rPr>
          <w:color w:val="auto"/>
        </w:rPr>
        <w:t xml:space="preserve">b) </w:t>
      </w:r>
      <w:r w:rsidR="001C51E4">
        <w:rPr>
          <w:color w:val="auto"/>
        </w:rPr>
        <w:t>Atık Komisyonunun çalışmalarının</w:t>
      </w:r>
      <w:r w:rsidRPr="00D7045B">
        <w:rPr>
          <w:color w:val="auto"/>
        </w:rPr>
        <w:t xml:space="preserve"> düzenlenmesinden, </w:t>
      </w:r>
    </w:p>
    <w:p w:rsidR="00A66491" w:rsidRPr="00D7045B" w:rsidRDefault="00A66491" w:rsidP="001C51E4">
      <w:pPr>
        <w:pStyle w:val="Default"/>
        <w:spacing w:after="71"/>
        <w:ind w:left="708"/>
        <w:rPr>
          <w:color w:val="auto"/>
        </w:rPr>
      </w:pPr>
      <w:r w:rsidRPr="00D7045B">
        <w:rPr>
          <w:color w:val="auto"/>
        </w:rPr>
        <w:t xml:space="preserve">c) </w:t>
      </w:r>
      <w:r w:rsidR="001C51E4">
        <w:rPr>
          <w:color w:val="auto"/>
        </w:rPr>
        <w:t>Birimlerin Acil Durum Planlama (ADP) ve Atık Yönetimi (AY) Komisyonu sorumlularının toplantıya çağrılmasından,</w:t>
      </w:r>
      <w:r w:rsidRPr="00D7045B">
        <w:rPr>
          <w:color w:val="auto"/>
        </w:rPr>
        <w:t xml:space="preserve"> </w:t>
      </w:r>
    </w:p>
    <w:p w:rsidR="00A66491" w:rsidRPr="00A66491" w:rsidRDefault="00A66491" w:rsidP="00A66491">
      <w:pPr>
        <w:pStyle w:val="Default"/>
        <w:ind w:left="708"/>
        <w:rPr>
          <w:color w:val="auto"/>
        </w:rPr>
      </w:pPr>
      <w:r w:rsidRPr="00D7045B">
        <w:rPr>
          <w:color w:val="auto"/>
        </w:rPr>
        <w:t>d)</w:t>
      </w:r>
      <w:r w:rsidRPr="00A66491">
        <w:rPr>
          <w:color w:val="auto"/>
        </w:rPr>
        <w:t xml:space="preserve"> </w:t>
      </w:r>
      <w:r w:rsidR="001C51E4">
        <w:rPr>
          <w:color w:val="auto"/>
        </w:rPr>
        <w:t>A</w:t>
      </w:r>
      <w:r w:rsidRPr="00A66491">
        <w:rPr>
          <w:color w:val="auto"/>
        </w:rPr>
        <w:t>tık yönetimi sürecinde görev alan tüm birimlerin, komisyonların ve idari p</w:t>
      </w:r>
      <w:r>
        <w:rPr>
          <w:color w:val="auto"/>
        </w:rPr>
        <w:t>ersonelin düzenli ve etkin çalış</w:t>
      </w:r>
      <w:r w:rsidRPr="00A66491">
        <w:rPr>
          <w:color w:val="auto"/>
        </w:rPr>
        <w:t>ması</w:t>
      </w:r>
      <w:r w:rsidR="001C51E4">
        <w:rPr>
          <w:color w:val="auto"/>
        </w:rPr>
        <w:t xml:space="preserve"> için gerekli koordinasyonun</w:t>
      </w:r>
      <w:r w:rsidRPr="00A66491">
        <w:rPr>
          <w:color w:val="auto"/>
        </w:rPr>
        <w:t xml:space="preserve"> sağlanmasından, </w:t>
      </w:r>
    </w:p>
    <w:p w:rsidR="003A0293" w:rsidRPr="00A66491" w:rsidRDefault="00A66491" w:rsidP="00A66491">
      <w:pPr>
        <w:jc w:val="both"/>
        <w:rPr>
          <w:rFonts w:ascii="Times New Roman" w:hAnsi="Times New Roman" w:cs="Times New Roman"/>
          <w:sz w:val="24"/>
          <w:szCs w:val="24"/>
        </w:rPr>
      </w:pPr>
      <w:proofErr w:type="gramStart"/>
      <w:r w:rsidRPr="00A66491">
        <w:rPr>
          <w:rFonts w:ascii="Times New Roman" w:hAnsi="Times New Roman" w:cs="Times New Roman"/>
          <w:sz w:val="24"/>
          <w:szCs w:val="24"/>
        </w:rPr>
        <w:t>sorumludur</w:t>
      </w:r>
      <w:proofErr w:type="gramEnd"/>
      <w:r w:rsidRPr="00A66491">
        <w:rPr>
          <w:rFonts w:ascii="Times New Roman" w:hAnsi="Times New Roman" w:cs="Times New Roman"/>
          <w:sz w:val="24"/>
          <w:szCs w:val="24"/>
        </w:rPr>
        <w:t>.</w:t>
      </w:r>
    </w:p>
    <w:p w:rsidR="00D7045B" w:rsidRDefault="00D7045B" w:rsidP="00D7045B">
      <w:pPr>
        <w:pStyle w:val="Default"/>
        <w:jc w:val="both"/>
      </w:pPr>
    </w:p>
    <w:p w:rsidR="00037304" w:rsidRDefault="00037304" w:rsidP="00D7045B">
      <w:pPr>
        <w:pStyle w:val="Default"/>
        <w:jc w:val="both"/>
        <w:rPr>
          <w:b/>
        </w:rPr>
      </w:pPr>
      <w:r>
        <w:rPr>
          <w:b/>
        </w:rPr>
        <w:t>Birim ADP ve AY Komisyonları</w:t>
      </w:r>
    </w:p>
    <w:p w:rsidR="00037304" w:rsidRPr="00037304" w:rsidRDefault="00037304" w:rsidP="00D7045B">
      <w:pPr>
        <w:pStyle w:val="Default"/>
        <w:jc w:val="both"/>
        <w:rPr>
          <w:b/>
        </w:rPr>
      </w:pPr>
      <w:r>
        <w:rPr>
          <w:b/>
        </w:rPr>
        <w:t>Madde 10-</w:t>
      </w:r>
    </w:p>
    <w:p w:rsidR="00037304" w:rsidRDefault="00037304" w:rsidP="00037304">
      <w:pPr>
        <w:pStyle w:val="Default"/>
        <w:numPr>
          <w:ilvl w:val="0"/>
          <w:numId w:val="6"/>
        </w:numPr>
        <w:jc w:val="both"/>
      </w:pPr>
      <w:r>
        <w:t>Atık Yönetimi Yönergesinin İşlevsel bir şekilde yürütülmesi,</w:t>
      </w:r>
    </w:p>
    <w:p w:rsidR="00037304" w:rsidRDefault="00037304" w:rsidP="00037304">
      <w:pPr>
        <w:pStyle w:val="Default"/>
        <w:numPr>
          <w:ilvl w:val="0"/>
          <w:numId w:val="6"/>
        </w:numPr>
        <w:jc w:val="both"/>
      </w:pPr>
      <w:r>
        <w:t>Atık Yönetim Planlarının hazırlanması,</w:t>
      </w:r>
    </w:p>
    <w:p w:rsidR="00037304" w:rsidRDefault="00037304" w:rsidP="00037304">
      <w:pPr>
        <w:pStyle w:val="Default"/>
        <w:numPr>
          <w:ilvl w:val="0"/>
          <w:numId w:val="6"/>
        </w:numPr>
        <w:jc w:val="both"/>
      </w:pPr>
      <w:r>
        <w:t>Atık Yönetimi ile ilgili ihtiyaçların belirlenmesi,</w:t>
      </w:r>
    </w:p>
    <w:p w:rsidR="00037304" w:rsidRDefault="00037304" w:rsidP="00037304">
      <w:pPr>
        <w:pStyle w:val="Default"/>
        <w:numPr>
          <w:ilvl w:val="0"/>
          <w:numId w:val="6"/>
        </w:numPr>
        <w:jc w:val="both"/>
      </w:pPr>
      <w:r>
        <w:t>Atık kayıtlarının, atık beyan formlarının alt birimlerden toplanıp, kaydının tutulması, takip edilmesi ve Rektörlüğün ilgili birimine düzenli olarak iletilmesi,</w:t>
      </w:r>
    </w:p>
    <w:p w:rsidR="00037304" w:rsidRDefault="00037304" w:rsidP="00037304">
      <w:pPr>
        <w:pStyle w:val="Default"/>
        <w:numPr>
          <w:ilvl w:val="0"/>
          <w:numId w:val="6"/>
        </w:numPr>
        <w:jc w:val="both"/>
      </w:pPr>
      <w:r>
        <w:t>Atık Yönetimi Komisyonu ile birlikte Birimlerde denetimlerin ve bilgilendirme toplantılarının yapılması,</w:t>
      </w:r>
    </w:p>
    <w:p w:rsidR="00037304" w:rsidRDefault="00037304" w:rsidP="00037304">
      <w:pPr>
        <w:pStyle w:val="Default"/>
        <w:jc w:val="both"/>
      </w:pPr>
      <w:proofErr w:type="gramStart"/>
      <w:r>
        <w:t>konularından</w:t>
      </w:r>
      <w:proofErr w:type="gramEnd"/>
      <w:r>
        <w:t xml:space="preserve"> sorumludur.</w:t>
      </w:r>
    </w:p>
    <w:p w:rsidR="00037304" w:rsidRDefault="00037304" w:rsidP="00D7045B">
      <w:pPr>
        <w:pStyle w:val="Default"/>
        <w:jc w:val="both"/>
      </w:pPr>
    </w:p>
    <w:p w:rsidR="00037304" w:rsidRDefault="00037304" w:rsidP="00D7045B">
      <w:pPr>
        <w:pStyle w:val="Default"/>
        <w:jc w:val="both"/>
        <w:rPr>
          <w:b/>
        </w:rPr>
      </w:pPr>
      <w:r>
        <w:rPr>
          <w:b/>
        </w:rPr>
        <w:t>Birim Sorumluları</w:t>
      </w:r>
    </w:p>
    <w:p w:rsidR="00037304" w:rsidRDefault="00037304" w:rsidP="00D7045B">
      <w:pPr>
        <w:pStyle w:val="Default"/>
        <w:jc w:val="both"/>
        <w:rPr>
          <w:b/>
        </w:rPr>
      </w:pPr>
      <w:r>
        <w:rPr>
          <w:b/>
        </w:rPr>
        <w:t>Madde 11-</w:t>
      </w:r>
    </w:p>
    <w:p w:rsidR="00037304" w:rsidRDefault="00037304" w:rsidP="00037304">
      <w:pPr>
        <w:pStyle w:val="Default"/>
        <w:numPr>
          <w:ilvl w:val="0"/>
          <w:numId w:val="8"/>
        </w:numPr>
        <w:jc w:val="both"/>
      </w:pPr>
      <w:r>
        <w:t xml:space="preserve">Biriminde ve bağlı bulunan </w:t>
      </w:r>
      <w:proofErr w:type="spellStart"/>
      <w:r>
        <w:t>altbirimlerde</w:t>
      </w:r>
      <w:proofErr w:type="spellEnd"/>
      <w:r>
        <w:t xml:space="preserve"> “Atık Yönetimi Yönergesi” esaslarının yerine getirilmesinin sağlanması,</w:t>
      </w:r>
    </w:p>
    <w:p w:rsidR="00037304" w:rsidRDefault="00037304" w:rsidP="00037304">
      <w:pPr>
        <w:pStyle w:val="Default"/>
        <w:numPr>
          <w:ilvl w:val="0"/>
          <w:numId w:val="8"/>
        </w:numPr>
        <w:jc w:val="both"/>
      </w:pPr>
      <w:r>
        <w:t xml:space="preserve">Birimine bağlı </w:t>
      </w:r>
      <w:proofErr w:type="spellStart"/>
      <w:r>
        <w:t>altbirimlerde</w:t>
      </w:r>
      <w:proofErr w:type="spellEnd"/>
      <w:r>
        <w:t xml:space="preserve"> belirlenen “Atık </w:t>
      </w:r>
      <w:proofErr w:type="spellStart"/>
      <w:r>
        <w:t>Sorumluları”nın</w:t>
      </w:r>
      <w:proofErr w:type="spellEnd"/>
      <w:r>
        <w:t xml:space="preserve"> Atık Yönetimi Komisyonuna bildirilmesi,</w:t>
      </w:r>
    </w:p>
    <w:p w:rsidR="00037304" w:rsidRDefault="00037304" w:rsidP="00037304">
      <w:pPr>
        <w:pStyle w:val="Default"/>
        <w:numPr>
          <w:ilvl w:val="0"/>
          <w:numId w:val="8"/>
        </w:numPr>
        <w:jc w:val="both"/>
      </w:pPr>
      <w:r>
        <w:t>Birim içinde Atıkların Yönergeye uygun bir şekilde toplanmasının ve geçici depolamaya taşınmasının denetlenmesi,</w:t>
      </w:r>
    </w:p>
    <w:p w:rsidR="00037304" w:rsidRDefault="00037304" w:rsidP="00037304">
      <w:pPr>
        <w:pStyle w:val="Default"/>
        <w:numPr>
          <w:ilvl w:val="0"/>
          <w:numId w:val="8"/>
        </w:numPr>
        <w:jc w:val="both"/>
      </w:pPr>
      <w:r>
        <w:t>Atıkların araştırma, üretim birimlerinde/tesislerinde bu Yönerge hükümlerine uygun geçici depolanması durumunda, atıkların güvenli bir şekilde saklanmasının/depolanmasının sağlanması ve durumu hakkında Birim Alt Komisyonlarından sağlanan verilerle Atık Yönetimi Komisyonunun bilgilendirilmesi</w:t>
      </w:r>
    </w:p>
    <w:p w:rsidR="00037304" w:rsidRPr="00037304" w:rsidRDefault="00037304" w:rsidP="00037304">
      <w:pPr>
        <w:pStyle w:val="Default"/>
        <w:ind w:left="360"/>
        <w:jc w:val="both"/>
      </w:pPr>
      <w:proofErr w:type="gramStart"/>
      <w:r>
        <w:t>konularından</w:t>
      </w:r>
      <w:proofErr w:type="gramEnd"/>
      <w:r>
        <w:t xml:space="preserve"> sorumludur.</w:t>
      </w:r>
    </w:p>
    <w:p w:rsidR="00037304" w:rsidRPr="00D7045B" w:rsidRDefault="00037304" w:rsidP="00D7045B">
      <w:pPr>
        <w:pStyle w:val="Default"/>
        <w:jc w:val="both"/>
      </w:pPr>
    </w:p>
    <w:p w:rsidR="00037304" w:rsidRDefault="00037304" w:rsidP="00102F7D">
      <w:pPr>
        <w:pStyle w:val="Default"/>
        <w:spacing w:line="360" w:lineRule="auto"/>
        <w:jc w:val="both"/>
        <w:rPr>
          <w:b/>
          <w:color w:val="auto"/>
        </w:rPr>
      </w:pPr>
      <w:r>
        <w:rPr>
          <w:b/>
          <w:color w:val="auto"/>
        </w:rPr>
        <w:t>Birim Alt Komisyonları</w:t>
      </w:r>
    </w:p>
    <w:p w:rsidR="00037304" w:rsidRDefault="00037304" w:rsidP="00102F7D">
      <w:pPr>
        <w:pStyle w:val="Default"/>
        <w:spacing w:line="360" w:lineRule="auto"/>
        <w:jc w:val="both"/>
        <w:rPr>
          <w:b/>
          <w:color w:val="auto"/>
        </w:rPr>
      </w:pPr>
      <w:r>
        <w:rPr>
          <w:b/>
          <w:color w:val="auto"/>
        </w:rPr>
        <w:t>Madde 12-</w:t>
      </w:r>
    </w:p>
    <w:p w:rsidR="00037304" w:rsidRDefault="00037304" w:rsidP="00102F7D">
      <w:pPr>
        <w:pStyle w:val="Default"/>
        <w:spacing w:line="360" w:lineRule="auto"/>
        <w:jc w:val="both"/>
        <w:rPr>
          <w:color w:val="auto"/>
        </w:rPr>
      </w:pPr>
      <w:r>
        <w:rPr>
          <w:color w:val="auto"/>
        </w:rPr>
        <w:t>Altbirimlerin atık sorumlularından oluşur ve Birimler düzeyinde,</w:t>
      </w:r>
    </w:p>
    <w:p w:rsidR="00037304" w:rsidRDefault="00037304" w:rsidP="00102F7D">
      <w:pPr>
        <w:pStyle w:val="Default"/>
        <w:numPr>
          <w:ilvl w:val="0"/>
          <w:numId w:val="9"/>
        </w:numPr>
        <w:spacing w:line="360" w:lineRule="auto"/>
        <w:jc w:val="both"/>
        <w:rPr>
          <w:color w:val="auto"/>
        </w:rPr>
      </w:pPr>
      <w:r>
        <w:rPr>
          <w:color w:val="auto"/>
        </w:rPr>
        <w:t>Al</w:t>
      </w:r>
      <w:r w:rsidR="000906F6">
        <w:rPr>
          <w:color w:val="auto"/>
        </w:rPr>
        <w:t>t</w:t>
      </w:r>
      <w:r>
        <w:rPr>
          <w:color w:val="auto"/>
        </w:rPr>
        <w:t>birime özgü Atık Yönetim Planının hazırlanması,</w:t>
      </w:r>
    </w:p>
    <w:p w:rsidR="00037304" w:rsidRDefault="00037304" w:rsidP="00102F7D">
      <w:pPr>
        <w:pStyle w:val="Default"/>
        <w:numPr>
          <w:ilvl w:val="0"/>
          <w:numId w:val="9"/>
        </w:numPr>
        <w:spacing w:line="360" w:lineRule="auto"/>
        <w:jc w:val="both"/>
        <w:rPr>
          <w:color w:val="auto"/>
        </w:rPr>
      </w:pPr>
      <w:r>
        <w:rPr>
          <w:color w:val="auto"/>
        </w:rPr>
        <w:t>Eğitimlerin ve bilgilendirme toplantılarının altbirimler düzeyinde organize edilmesi,</w:t>
      </w:r>
    </w:p>
    <w:p w:rsidR="00037304" w:rsidRDefault="00037304" w:rsidP="00102F7D">
      <w:pPr>
        <w:pStyle w:val="Default"/>
        <w:numPr>
          <w:ilvl w:val="0"/>
          <w:numId w:val="9"/>
        </w:numPr>
        <w:spacing w:line="360" w:lineRule="auto"/>
        <w:jc w:val="both"/>
        <w:rPr>
          <w:color w:val="auto"/>
        </w:rPr>
      </w:pPr>
      <w:r>
        <w:rPr>
          <w:color w:val="auto"/>
        </w:rPr>
        <w:t>Altbirimde üretilen, taşınan ve depolanan atıklara ilişkin tüm bilgi ve istatistiklerin aylık beyan şeklinde Birim Komisyonuna iletilmesi,</w:t>
      </w:r>
    </w:p>
    <w:p w:rsidR="00037304" w:rsidRDefault="00037304" w:rsidP="00102F7D">
      <w:pPr>
        <w:pStyle w:val="Default"/>
        <w:numPr>
          <w:ilvl w:val="0"/>
          <w:numId w:val="9"/>
        </w:numPr>
        <w:spacing w:line="360" w:lineRule="auto"/>
        <w:jc w:val="both"/>
        <w:rPr>
          <w:color w:val="auto"/>
        </w:rPr>
      </w:pPr>
      <w:r>
        <w:rPr>
          <w:color w:val="auto"/>
        </w:rPr>
        <w:t>Atıkların, Altbirimlerde oluşturulacak geçici Atık Depolama Sahalarından birime ait merkezi geçici depolama sahasına nakliyesinin denetlenmesi</w:t>
      </w:r>
      <w:r w:rsidR="000906F6">
        <w:rPr>
          <w:color w:val="auto"/>
        </w:rPr>
        <w:t>,</w:t>
      </w:r>
    </w:p>
    <w:p w:rsidR="00037304" w:rsidRPr="00037304" w:rsidRDefault="00037304" w:rsidP="00102F7D">
      <w:pPr>
        <w:pStyle w:val="Default"/>
        <w:spacing w:line="360" w:lineRule="auto"/>
        <w:jc w:val="both"/>
        <w:rPr>
          <w:color w:val="auto"/>
        </w:rPr>
      </w:pPr>
      <w:proofErr w:type="gramStart"/>
      <w:r>
        <w:rPr>
          <w:color w:val="auto"/>
        </w:rPr>
        <w:t>işlerinden</w:t>
      </w:r>
      <w:proofErr w:type="gramEnd"/>
      <w:r>
        <w:rPr>
          <w:color w:val="auto"/>
        </w:rPr>
        <w:t xml:space="preserve"> sorumludur.</w:t>
      </w:r>
    </w:p>
    <w:p w:rsidR="00606CA9" w:rsidRDefault="00606CA9" w:rsidP="00102F7D">
      <w:pPr>
        <w:pStyle w:val="Default"/>
        <w:spacing w:line="360" w:lineRule="auto"/>
        <w:jc w:val="both"/>
        <w:rPr>
          <w:b/>
          <w:color w:val="auto"/>
        </w:rPr>
      </w:pPr>
      <w:r>
        <w:rPr>
          <w:b/>
          <w:color w:val="auto"/>
        </w:rPr>
        <w:t>Atık Sorumluları</w:t>
      </w:r>
    </w:p>
    <w:p w:rsidR="00606CA9" w:rsidRPr="00606CA9" w:rsidRDefault="00606CA9" w:rsidP="00102F7D">
      <w:pPr>
        <w:pStyle w:val="Default"/>
        <w:spacing w:line="360" w:lineRule="auto"/>
        <w:jc w:val="both"/>
        <w:rPr>
          <w:b/>
          <w:color w:val="auto"/>
        </w:rPr>
      </w:pPr>
      <w:r>
        <w:rPr>
          <w:b/>
          <w:color w:val="auto"/>
        </w:rPr>
        <w:t>Madde 13-</w:t>
      </w:r>
    </w:p>
    <w:p w:rsidR="00606CA9" w:rsidRDefault="00606CA9" w:rsidP="00606CA9">
      <w:pPr>
        <w:pStyle w:val="Default"/>
        <w:numPr>
          <w:ilvl w:val="0"/>
          <w:numId w:val="11"/>
        </w:numPr>
        <w:spacing w:line="360" w:lineRule="auto"/>
        <w:jc w:val="both"/>
        <w:rPr>
          <w:color w:val="auto"/>
        </w:rPr>
      </w:pPr>
      <w:r>
        <w:rPr>
          <w:color w:val="auto"/>
        </w:rPr>
        <w:t xml:space="preserve">Sorumluluğu </w:t>
      </w:r>
      <w:proofErr w:type="gramStart"/>
      <w:r>
        <w:rPr>
          <w:color w:val="auto"/>
        </w:rPr>
        <w:t>dahilindeki</w:t>
      </w:r>
      <w:proofErr w:type="gramEnd"/>
      <w:r>
        <w:rPr>
          <w:color w:val="auto"/>
        </w:rPr>
        <w:t xml:space="preserve"> Altbirimlerde atık oluşturma potansiyeli olan faaliyetlerin belirlenmesi ve takibi,</w:t>
      </w:r>
    </w:p>
    <w:p w:rsidR="00606CA9" w:rsidRDefault="00606CA9" w:rsidP="00606CA9">
      <w:pPr>
        <w:pStyle w:val="Default"/>
        <w:numPr>
          <w:ilvl w:val="0"/>
          <w:numId w:val="11"/>
        </w:numPr>
        <w:spacing w:line="360" w:lineRule="auto"/>
        <w:jc w:val="both"/>
        <w:rPr>
          <w:color w:val="auto"/>
        </w:rPr>
      </w:pPr>
      <w:r>
        <w:rPr>
          <w:color w:val="auto"/>
        </w:rPr>
        <w:t xml:space="preserve">Birimler ve </w:t>
      </w:r>
      <w:proofErr w:type="spellStart"/>
      <w:r>
        <w:rPr>
          <w:color w:val="auto"/>
        </w:rPr>
        <w:t>Altbirimlerdeki</w:t>
      </w:r>
      <w:proofErr w:type="spellEnd"/>
      <w:r>
        <w:rPr>
          <w:color w:val="auto"/>
        </w:rPr>
        <w:t xml:space="preserve"> atık üretimini en az düzeye indirecek gerekli tedbirlerin alınması,</w:t>
      </w:r>
    </w:p>
    <w:p w:rsidR="00606CA9" w:rsidRDefault="00606CA9" w:rsidP="00606CA9">
      <w:pPr>
        <w:pStyle w:val="Default"/>
        <w:numPr>
          <w:ilvl w:val="0"/>
          <w:numId w:val="11"/>
        </w:numPr>
        <w:spacing w:line="360" w:lineRule="auto"/>
        <w:jc w:val="both"/>
        <w:rPr>
          <w:color w:val="auto"/>
        </w:rPr>
      </w:pPr>
      <w:r>
        <w:rPr>
          <w:color w:val="auto"/>
        </w:rPr>
        <w:t>Atıkların insan sağlığı ve çevreye yönelik zararlı etkisini giderecek veya en aza indirecek şekilde, uygun biçimde ambalajlanmasının ve etiketlenmesinin sağlanması,</w:t>
      </w:r>
    </w:p>
    <w:p w:rsidR="00606CA9" w:rsidRDefault="00606CA9" w:rsidP="00606CA9">
      <w:pPr>
        <w:pStyle w:val="Default"/>
        <w:numPr>
          <w:ilvl w:val="0"/>
          <w:numId w:val="11"/>
        </w:numPr>
        <w:spacing w:line="360" w:lineRule="auto"/>
        <w:jc w:val="both"/>
        <w:rPr>
          <w:color w:val="auto"/>
        </w:rPr>
      </w:pPr>
      <w:r>
        <w:rPr>
          <w:color w:val="auto"/>
        </w:rPr>
        <w:t>Atıkların, Altbirimlerde oluşturulacak Geçici Atık Depolama Sahalarında saklanması ve buradan birime ait merkezi geçici depolama sahasına nakliyesinin sağlanması,</w:t>
      </w:r>
    </w:p>
    <w:p w:rsidR="00606CA9" w:rsidRDefault="00606CA9" w:rsidP="00606CA9">
      <w:pPr>
        <w:pStyle w:val="Default"/>
        <w:numPr>
          <w:ilvl w:val="0"/>
          <w:numId w:val="11"/>
        </w:numPr>
        <w:spacing w:line="360" w:lineRule="auto"/>
        <w:jc w:val="both"/>
        <w:rPr>
          <w:color w:val="auto"/>
        </w:rPr>
      </w:pPr>
      <w:r>
        <w:rPr>
          <w:color w:val="auto"/>
        </w:rPr>
        <w:t>Altbirimde üretilen, önce Altbirimde geçici saklanan, sonra Birime ait merkezi geçici depolama sahasına taşınan ve depolanan atıklara ilişkin kayıtların tutulması, tüm bilgi ve istatistiklerin Birim Alt Komisyonuna ve Birim sorumlusuna iletilmesi,</w:t>
      </w:r>
    </w:p>
    <w:p w:rsidR="00606CA9" w:rsidRDefault="00606CA9" w:rsidP="00606CA9">
      <w:pPr>
        <w:pStyle w:val="Default"/>
        <w:numPr>
          <w:ilvl w:val="0"/>
          <w:numId w:val="11"/>
        </w:numPr>
        <w:spacing w:line="360" w:lineRule="auto"/>
        <w:jc w:val="both"/>
        <w:rPr>
          <w:color w:val="auto"/>
        </w:rPr>
      </w:pPr>
      <w:r>
        <w:rPr>
          <w:color w:val="auto"/>
        </w:rPr>
        <w:t xml:space="preserve">Atık toplama tarihleri de </w:t>
      </w:r>
      <w:proofErr w:type="gramStart"/>
      <w:r>
        <w:rPr>
          <w:color w:val="auto"/>
        </w:rPr>
        <w:t>dahil</w:t>
      </w:r>
      <w:proofErr w:type="gramEnd"/>
      <w:r>
        <w:rPr>
          <w:color w:val="auto"/>
        </w:rPr>
        <w:t xml:space="preserve"> olmak üzere Yönergede öngörülen atık yönetimine ilişkin ayrıntıların kendi altbirimlere duyurulması,</w:t>
      </w:r>
    </w:p>
    <w:p w:rsidR="00606CA9" w:rsidRDefault="00606CA9" w:rsidP="00606CA9">
      <w:pPr>
        <w:pStyle w:val="Default"/>
        <w:numPr>
          <w:ilvl w:val="0"/>
          <w:numId w:val="11"/>
        </w:numPr>
        <w:spacing w:line="360" w:lineRule="auto"/>
        <w:jc w:val="both"/>
        <w:rPr>
          <w:color w:val="auto"/>
        </w:rPr>
      </w:pPr>
      <w:r>
        <w:rPr>
          <w:color w:val="auto"/>
        </w:rPr>
        <w:t>Altbirimlerde çalışan her bireyin</w:t>
      </w:r>
      <w:r w:rsidR="006E7A79">
        <w:rPr>
          <w:color w:val="auto"/>
        </w:rPr>
        <w:t>, Üniversitenin “Atık Yönetim” politikasından ve Yönergesinden haberdar olması için gerekli bilgilendirmelerin yapılması,</w:t>
      </w:r>
    </w:p>
    <w:p w:rsidR="006E7A79" w:rsidRDefault="006E7A79" w:rsidP="00606CA9">
      <w:pPr>
        <w:pStyle w:val="Default"/>
        <w:numPr>
          <w:ilvl w:val="0"/>
          <w:numId w:val="11"/>
        </w:numPr>
        <w:spacing w:line="360" w:lineRule="auto"/>
        <w:jc w:val="both"/>
        <w:rPr>
          <w:color w:val="auto"/>
        </w:rPr>
      </w:pPr>
      <w:proofErr w:type="spellStart"/>
      <w:r>
        <w:rPr>
          <w:color w:val="auto"/>
        </w:rPr>
        <w:t>Altbirim</w:t>
      </w:r>
      <w:proofErr w:type="spellEnd"/>
      <w:r>
        <w:rPr>
          <w:color w:val="auto"/>
        </w:rPr>
        <w:t xml:space="preserve"> içinde gerekli denetimlerin yapılması,</w:t>
      </w:r>
    </w:p>
    <w:p w:rsidR="006E7A79" w:rsidRPr="00606CA9" w:rsidRDefault="006E7A79" w:rsidP="006E7A79">
      <w:pPr>
        <w:pStyle w:val="Default"/>
        <w:spacing w:line="360" w:lineRule="auto"/>
        <w:jc w:val="both"/>
        <w:rPr>
          <w:color w:val="auto"/>
        </w:rPr>
      </w:pPr>
      <w:proofErr w:type="gramStart"/>
      <w:r>
        <w:rPr>
          <w:color w:val="auto"/>
        </w:rPr>
        <w:t>işlerinden</w:t>
      </w:r>
      <w:proofErr w:type="gramEnd"/>
      <w:r>
        <w:rPr>
          <w:color w:val="auto"/>
        </w:rPr>
        <w:t xml:space="preserve"> sorumludur.</w:t>
      </w:r>
    </w:p>
    <w:p w:rsidR="006E7A79" w:rsidRDefault="006E7A79" w:rsidP="00D7045B">
      <w:pPr>
        <w:pStyle w:val="Default"/>
        <w:jc w:val="both"/>
        <w:rPr>
          <w:color w:val="auto"/>
        </w:rPr>
      </w:pPr>
    </w:p>
    <w:p w:rsidR="006E7A79" w:rsidRPr="006E7A79" w:rsidRDefault="006E7A79" w:rsidP="00D7045B">
      <w:pPr>
        <w:pStyle w:val="Default"/>
        <w:jc w:val="both"/>
        <w:rPr>
          <w:b/>
          <w:color w:val="auto"/>
        </w:rPr>
      </w:pPr>
      <w:r>
        <w:rPr>
          <w:b/>
          <w:color w:val="auto"/>
        </w:rPr>
        <w:t>Atık Üreticileri</w:t>
      </w:r>
    </w:p>
    <w:p w:rsidR="006E7A79" w:rsidRPr="006E7A79" w:rsidRDefault="006E7A79" w:rsidP="00D7045B">
      <w:pPr>
        <w:pStyle w:val="Default"/>
        <w:jc w:val="both"/>
        <w:rPr>
          <w:b/>
          <w:color w:val="auto"/>
        </w:rPr>
      </w:pPr>
      <w:r>
        <w:rPr>
          <w:b/>
          <w:color w:val="auto"/>
        </w:rPr>
        <w:t>Madde 14-</w:t>
      </w:r>
    </w:p>
    <w:p w:rsidR="006E7A79" w:rsidRDefault="006E7A79" w:rsidP="006E7A79">
      <w:pPr>
        <w:pStyle w:val="Default"/>
        <w:numPr>
          <w:ilvl w:val="0"/>
          <w:numId w:val="12"/>
        </w:numPr>
        <w:jc w:val="both"/>
        <w:rPr>
          <w:color w:val="auto"/>
        </w:rPr>
      </w:pPr>
      <w:r>
        <w:rPr>
          <w:color w:val="auto"/>
        </w:rPr>
        <w:t>Yönerge ve uygulama esaslarına uyulması,</w:t>
      </w:r>
    </w:p>
    <w:p w:rsidR="006E7A79" w:rsidRDefault="006E7A79" w:rsidP="006E7A79">
      <w:pPr>
        <w:pStyle w:val="Default"/>
        <w:numPr>
          <w:ilvl w:val="0"/>
          <w:numId w:val="12"/>
        </w:numPr>
        <w:jc w:val="both"/>
        <w:rPr>
          <w:color w:val="auto"/>
        </w:rPr>
      </w:pPr>
      <w:r>
        <w:rPr>
          <w:color w:val="auto"/>
        </w:rPr>
        <w:t>Atık oluşumunun önlenmesi, bu mümkün değilse atık üretim miktarının en aza indirilmesi,</w:t>
      </w:r>
    </w:p>
    <w:p w:rsidR="006E7A79" w:rsidRDefault="006E7A79" w:rsidP="006E7A79">
      <w:pPr>
        <w:pStyle w:val="Default"/>
        <w:numPr>
          <w:ilvl w:val="0"/>
          <w:numId w:val="12"/>
        </w:numPr>
        <w:jc w:val="both"/>
        <w:rPr>
          <w:color w:val="auto"/>
        </w:rPr>
      </w:pPr>
      <w:r>
        <w:rPr>
          <w:color w:val="auto"/>
        </w:rPr>
        <w:t xml:space="preserve">Mümkünse atık içeriğinin geri kazanılması ve tehlike içeriğinin azaltılması/ortadan kaldırılması </w:t>
      </w:r>
      <w:proofErr w:type="gramStart"/>
      <w:r>
        <w:rPr>
          <w:color w:val="auto"/>
        </w:rPr>
        <w:t>ile,</w:t>
      </w:r>
      <w:proofErr w:type="gramEnd"/>
      <w:r>
        <w:rPr>
          <w:color w:val="auto"/>
        </w:rPr>
        <w:t xml:space="preserve"> nihayetinde uygun saklama ve depolamanın yapılması,</w:t>
      </w:r>
    </w:p>
    <w:p w:rsidR="006E7A79" w:rsidRDefault="006E7A79" w:rsidP="006E7A79">
      <w:pPr>
        <w:pStyle w:val="Default"/>
        <w:numPr>
          <w:ilvl w:val="0"/>
          <w:numId w:val="12"/>
        </w:numPr>
        <w:jc w:val="both"/>
        <w:rPr>
          <w:color w:val="auto"/>
        </w:rPr>
      </w:pPr>
      <w:r>
        <w:rPr>
          <w:color w:val="auto"/>
        </w:rPr>
        <w:t>Üretilen atıklarla ilgili kayıtların tutulması, uluslararası kabul görmüş standartlara uygun olarak ambalajlanması ve etiketlenmesi,</w:t>
      </w:r>
    </w:p>
    <w:p w:rsidR="006E7A79" w:rsidRDefault="006E7A79" w:rsidP="006E7A79">
      <w:pPr>
        <w:pStyle w:val="Default"/>
        <w:numPr>
          <w:ilvl w:val="0"/>
          <w:numId w:val="12"/>
        </w:numPr>
        <w:jc w:val="both"/>
        <w:rPr>
          <w:color w:val="auto"/>
        </w:rPr>
      </w:pPr>
      <w:r>
        <w:rPr>
          <w:color w:val="auto"/>
        </w:rPr>
        <w:t>Atıkların üretim yerinde saklanması/depolanmasında iş ve çevre güvenliğinin sağlanması,</w:t>
      </w:r>
    </w:p>
    <w:p w:rsidR="006E7A79" w:rsidRDefault="006E7A79" w:rsidP="006E7A79">
      <w:pPr>
        <w:pStyle w:val="Default"/>
        <w:numPr>
          <w:ilvl w:val="0"/>
          <w:numId w:val="12"/>
        </w:numPr>
        <w:jc w:val="both"/>
        <w:rPr>
          <w:color w:val="auto"/>
        </w:rPr>
      </w:pPr>
      <w:r>
        <w:rPr>
          <w:color w:val="auto"/>
        </w:rPr>
        <w:t xml:space="preserve">İlgili yönetmeliklere ve bu Yönerge Uygulama Esaslarına uygun bir şekilde Atık Beyan Formlarının doldurularak, </w:t>
      </w:r>
      <w:proofErr w:type="spellStart"/>
      <w:r>
        <w:rPr>
          <w:color w:val="auto"/>
        </w:rPr>
        <w:t>altbirim</w:t>
      </w:r>
      <w:proofErr w:type="spellEnd"/>
      <w:r>
        <w:rPr>
          <w:color w:val="auto"/>
        </w:rPr>
        <w:t xml:space="preserve"> atık sorumlusuna teslimi, </w:t>
      </w:r>
    </w:p>
    <w:p w:rsidR="006E7A79" w:rsidRDefault="006E7A79" w:rsidP="006E7A79">
      <w:pPr>
        <w:pStyle w:val="Default"/>
        <w:jc w:val="both"/>
        <w:rPr>
          <w:color w:val="auto"/>
        </w:rPr>
      </w:pPr>
      <w:proofErr w:type="gramStart"/>
      <w:r>
        <w:rPr>
          <w:color w:val="auto"/>
        </w:rPr>
        <w:t>işlerinden</w:t>
      </w:r>
      <w:proofErr w:type="gramEnd"/>
      <w:r>
        <w:rPr>
          <w:color w:val="auto"/>
        </w:rPr>
        <w:t xml:space="preserve"> sorumludur.</w:t>
      </w:r>
    </w:p>
    <w:p w:rsidR="006E7A79" w:rsidRDefault="006E7A79" w:rsidP="00D7045B">
      <w:pPr>
        <w:pStyle w:val="Default"/>
        <w:jc w:val="both"/>
        <w:rPr>
          <w:color w:val="auto"/>
        </w:rPr>
      </w:pPr>
    </w:p>
    <w:p w:rsidR="006E7A79" w:rsidRPr="00031F95" w:rsidRDefault="00031F95" w:rsidP="00D7045B">
      <w:pPr>
        <w:pStyle w:val="Default"/>
        <w:jc w:val="both"/>
        <w:rPr>
          <w:b/>
          <w:color w:val="auto"/>
        </w:rPr>
      </w:pPr>
      <w:r>
        <w:rPr>
          <w:b/>
          <w:color w:val="auto"/>
        </w:rPr>
        <w:t>Atık Yönetim Komisyonunun Karar Alma Süreci</w:t>
      </w:r>
    </w:p>
    <w:p w:rsidR="006E7A79" w:rsidRPr="00031F95" w:rsidRDefault="00031F95" w:rsidP="00D7045B">
      <w:pPr>
        <w:pStyle w:val="Default"/>
        <w:jc w:val="both"/>
        <w:rPr>
          <w:b/>
          <w:color w:val="auto"/>
        </w:rPr>
      </w:pPr>
      <w:r>
        <w:rPr>
          <w:b/>
          <w:color w:val="auto"/>
        </w:rPr>
        <w:t>Madde 15-</w:t>
      </w:r>
    </w:p>
    <w:p w:rsidR="006E7A79" w:rsidRDefault="00031F95" w:rsidP="00D7045B">
      <w:pPr>
        <w:pStyle w:val="Default"/>
        <w:jc w:val="both"/>
        <w:rPr>
          <w:color w:val="auto"/>
        </w:rPr>
      </w:pPr>
      <w:r>
        <w:rPr>
          <w:color w:val="auto"/>
        </w:rPr>
        <w:t>Komisyon</w:t>
      </w:r>
      <w:r w:rsidR="00D55319">
        <w:rPr>
          <w:color w:val="auto"/>
        </w:rPr>
        <w:t>, Madde 7 (a)’da belirtilen sekiz</w:t>
      </w:r>
      <w:r>
        <w:rPr>
          <w:color w:val="auto"/>
        </w:rPr>
        <w:t xml:space="preserve"> (8) üyeden oluşur, üye tam sayısının salt çoğunluğu ile toplanır ve toplantıya katılan kişi sayısının yarısından bir fazlası ile karar alır.</w:t>
      </w:r>
    </w:p>
    <w:p w:rsidR="00031F95" w:rsidRDefault="00031F95" w:rsidP="00D7045B">
      <w:pPr>
        <w:pStyle w:val="Default"/>
        <w:jc w:val="both"/>
        <w:rPr>
          <w:color w:val="auto"/>
        </w:rPr>
      </w:pPr>
      <w:r>
        <w:rPr>
          <w:color w:val="auto"/>
        </w:rPr>
        <w:t>Komisyon, olağan toplantılarını her eğitim/öğretim döneminin başında yapar ve gerek görülmesi halinde başkanın çağrısı ile olağanüstü toplanabilir. Ayrıca Birimlerin temsilcilerinin de katıldığı genişletilmiş toplantılar düzenleyebilir.</w:t>
      </w:r>
    </w:p>
    <w:p w:rsidR="00031F95" w:rsidRDefault="00031F95" w:rsidP="00D7045B">
      <w:pPr>
        <w:pStyle w:val="Default"/>
        <w:jc w:val="both"/>
        <w:rPr>
          <w:color w:val="auto"/>
        </w:rPr>
      </w:pPr>
    </w:p>
    <w:p w:rsidR="00D7045B" w:rsidRPr="00D7045B" w:rsidRDefault="00D7045B" w:rsidP="00D7045B">
      <w:pPr>
        <w:pStyle w:val="Default"/>
        <w:jc w:val="both"/>
        <w:rPr>
          <w:color w:val="auto"/>
        </w:rPr>
      </w:pPr>
      <w:r w:rsidRPr="00D7045B">
        <w:rPr>
          <w:b/>
          <w:bCs/>
          <w:color w:val="auto"/>
        </w:rPr>
        <w:t xml:space="preserve">Yürürlük </w:t>
      </w:r>
    </w:p>
    <w:p w:rsidR="00D7045B" w:rsidRPr="00D7045B" w:rsidRDefault="00D7045B" w:rsidP="00D7045B">
      <w:pPr>
        <w:pStyle w:val="Default"/>
        <w:jc w:val="both"/>
        <w:rPr>
          <w:color w:val="auto"/>
        </w:rPr>
      </w:pPr>
      <w:r w:rsidRPr="00D7045B">
        <w:rPr>
          <w:b/>
          <w:bCs/>
          <w:color w:val="auto"/>
        </w:rPr>
        <w:t xml:space="preserve">Madde 17- </w:t>
      </w:r>
      <w:r w:rsidRPr="00D7045B">
        <w:rPr>
          <w:color w:val="auto"/>
        </w:rPr>
        <w:t>Bu yönerge, Üniversite Senatosu tarafından kabul e</w:t>
      </w:r>
      <w:r w:rsidR="00FD252D">
        <w:rPr>
          <w:color w:val="auto"/>
        </w:rPr>
        <w:t>dildiği tarihte yürürlüğe girer, ekte verilen uygulama esaslarına göre yürütü</w:t>
      </w:r>
      <w:r w:rsidR="006D737D">
        <w:rPr>
          <w:color w:val="auto"/>
        </w:rPr>
        <w:t>lü</w:t>
      </w:r>
      <w:r w:rsidR="00FD252D">
        <w:rPr>
          <w:color w:val="auto"/>
        </w:rPr>
        <w:t>r.</w:t>
      </w:r>
      <w:r w:rsidRPr="00D7045B">
        <w:rPr>
          <w:color w:val="auto"/>
        </w:rPr>
        <w:t xml:space="preserve"> </w:t>
      </w:r>
    </w:p>
    <w:p w:rsidR="00FB30E9" w:rsidRDefault="00FB30E9" w:rsidP="00D7045B">
      <w:pPr>
        <w:pStyle w:val="Default"/>
        <w:jc w:val="both"/>
        <w:rPr>
          <w:b/>
          <w:bCs/>
          <w:color w:val="auto"/>
        </w:rPr>
      </w:pPr>
    </w:p>
    <w:p w:rsidR="00D7045B" w:rsidRPr="00D7045B" w:rsidRDefault="00D7045B" w:rsidP="00D7045B">
      <w:pPr>
        <w:pStyle w:val="Default"/>
        <w:jc w:val="both"/>
        <w:rPr>
          <w:color w:val="auto"/>
        </w:rPr>
      </w:pPr>
      <w:r w:rsidRPr="00D7045B">
        <w:rPr>
          <w:b/>
          <w:bCs/>
          <w:color w:val="auto"/>
        </w:rPr>
        <w:t xml:space="preserve">Yürütme </w:t>
      </w:r>
    </w:p>
    <w:p w:rsidR="001E6ECC" w:rsidRDefault="00D7045B" w:rsidP="00D7045B">
      <w:pPr>
        <w:jc w:val="both"/>
        <w:rPr>
          <w:rFonts w:ascii="Times New Roman" w:hAnsi="Times New Roman" w:cs="Times New Roman"/>
          <w:sz w:val="24"/>
          <w:szCs w:val="24"/>
        </w:rPr>
      </w:pPr>
      <w:r w:rsidRPr="00D7045B">
        <w:rPr>
          <w:rFonts w:ascii="Times New Roman" w:hAnsi="Times New Roman" w:cs="Times New Roman"/>
          <w:b/>
          <w:bCs/>
          <w:sz w:val="24"/>
          <w:szCs w:val="24"/>
        </w:rPr>
        <w:t xml:space="preserve">Madde 18- </w:t>
      </w:r>
      <w:r w:rsidRPr="00D7045B">
        <w:rPr>
          <w:rFonts w:ascii="Times New Roman" w:hAnsi="Times New Roman" w:cs="Times New Roman"/>
          <w:sz w:val="24"/>
          <w:szCs w:val="24"/>
        </w:rPr>
        <w:t>Bu yönerge hükümlerini Rektör yürütür</w:t>
      </w:r>
      <w:r w:rsidR="00A9573B">
        <w:rPr>
          <w:rFonts w:ascii="Times New Roman" w:hAnsi="Times New Roman" w:cs="Times New Roman"/>
          <w:sz w:val="24"/>
          <w:szCs w:val="24"/>
        </w:rPr>
        <w:t>.</w:t>
      </w:r>
    </w:p>
    <w:p w:rsidR="00CF576C" w:rsidRDefault="00CF576C" w:rsidP="00D7045B">
      <w:pPr>
        <w:jc w:val="both"/>
        <w:rPr>
          <w:rFonts w:ascii="Times New Roman" w:hAnsi="Times New Roman" w:cs="Times New Roman"/>
          <w:sz w:val="24"/>
          <w:szCs w:val="24"/>
        </w:rPr>
      </w:pPr>
    </w:p>
    <w:p w:rsidR="00CF576C" w:rsidRDefault="00CF576C" w:rsidP="00D7045B">
      <w:pPr>
        <w:jc w:val="both"/>
        <w:rPr>
          <w:rFonts w:ascii="Times New Roman" w:hAnsi="Times New Roman" w:cs="Times New Roman"/>
          <w:color w:val="FF0000"/>
        </w:rPr>
      </w:pPr>
      <w:r>
        <w:rPr>
          <w:rFonts w:ascii="Times New Roman" w:hAnsi="Times New Roman" w:cs="Times New Roman"/>
          <w:color w:val="FF0000"/>
        </w:rPr>
        <w:t>Üniversitemiz Senatosunun 29/05/2017 tarihli ve 10/01 sayılı kararı ile kabul edilmiştir</w:t>
      </w:r>
    </w:p>
    <w:p w:rsidR="005312D9" w:rsidRPr="005312D9" w:rsidRDefault="005312D9" w:rsidP="005312D9">
      <w:pPr>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Pr="005312D9">
        <w:rPr>
          <w:rFonts w:ascii="Times New Roman" w:hAnsi="Times New Roman" w:cs="Times New Roman"/>
          <w:color w:val="FF0000"/>
          <w:sz w:val="24"/>
          <w:szCs w:val="24"/>
        </w:rPr>
        <w:t xml:space="preserve">Üniversitemiz Senatosunun 25/10/20219 tarihli ve 14/14 sayılı kararı ile güncellenmiştir. </w:t>
      </w:r>
    </w:p>
    <w:sectPr w:rsidR="005312D9" w:rsidRPr="00531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520"/>
    <w:multiLevelType w:val="hybridMultilevel"/>
    <w:tmpl w:val="C302D6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E5782B"/>
    <w:multiLevelType w:val="hybridMultilevel"/>
    <w:tmpl w:val="B596E5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E7141F"/>
    <w:multiLevelType w:val="hybridMultilevel"/>
    <w:tmpl w:val="6C3CAA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B972A20"/>
    <w:multiLevelType w:val="hybridMultilevel"/>
    <w:tmpl w:val="EE085226"/>
    <w:lvl w:ilvl="0" w:tplc="D248C9C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615B36D9"/>
    <w:multiLevelType w:val="hybridMultilevel"/>
    <w:tmpl w:val="86F4B2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48D3562"/>
    <w:multiLevelType w:val="hybridMultilevel"/>
    <w:tmpl w:val="5518E9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55948F6"/>
    <w:multiLevelType w:val="hybridMultilevel"/>
    <w:tmpl w:val="4EA2F0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73C2DF3"/>
    <w:multiLevelType w:val="hybridMultilevel"/>
    <w:tmpl w:val="CC1C00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81120B6"/>
    <w:multiLevelType w:val="hybridMultilevel"/>
    <w:tmpl w:val="4B3226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8346CF3"/>
    <w:multiLevelType w:val="hybridMultilevel"/>
    <w:tmpl w:val="3E42F0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9484820"/>
    <w:multiLevelType w:val="hybridMultilevel"/>
    <w:tmpl w:val="6F64F34E"/>
    <w:lvl w:ilvl="0" w:tplc="53C0735E">
      <w:numFmt w:val="bullet"/>
      <w:lvlText w:val=""/>
      <w:lvlJc w:val="left"/>
      <w:pPr>
        <w:ind w:left="720" w:hanging="360"/>
      </w:pPr>
      <w:rPr>
        <w:rFonts w:ascii="Symbol" w:eastAsiaTheme="minorHAnsi" w:hAnsi="Symbol" w:cs="Times New Roman" w:hint="default"/>
        <w:color w:val="FF000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BF82618"/>
    <w:multiLevelType w:val="hybridMultilevel"/>
    <w:tmpl w:val="5D9A61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DAF6CF7"/>
    <w:multiLevelType w:val="hybridMultilevel"/>
    <w:tmpl w:val="4814A9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0"/>
  </w:num>
  <w:num w:numId="5">
    <w:abstractNumId w:val="9"/>
  </w:num>
  <w:num w:numId="6">
    <w:abstractNumId w:val="2"/>
  </w:num>
  <w:num w:numId="7">
    <w:abstractNumId w:val="6"/>
  </w:num>
  <w:num w:numId="8">
    <w:abstractNumId w:val="5"/>
  </w:num>
  <w:num w:numId="9">
    <w:abstractNumId w:val="7"/>
  </w:num>
  <w:num w:numId="10">
    <w:abstractNumId w:val="8"/>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3E"/>
    <w:rsid w:val="00031F95"/>
    <w:rsid w:val="00037304"/>
    <w:rsid w:val="000906F6"/>
    <w:rsid w:val="000A5310"/>
    <w:rsid w:val="000F55F4"/>
    <w:rsid w:val="00101DA4"/>
    <w:rsid w:val="00102F7D"/>
    <w:rsid w:val="00110C46"/>
    <w:rsid w:val="00112EDC"/>
    <w:rsid w:val="001455A2"/>
    <w:rsid w:val="001C51E4"/>
    <w:rsid w:val="001E6ECC"/>
    <w:rsid w:val="00237DE3"/>
    <w:rsid w:val="00335C94"/>
    <w:rsid w:val="003446DC"/>
    <w:rsid w:val="0034793D"/>
    <w:rsid w:val="00395878"/>
    <w:rsid w:val="003A0293"/>
    <w:rsid w:val="003C699A"/>
    <w:rsid w:val="003D7B0A"/>
    <w:rsid w:val="00445F48"/>
    <w:rsid w:val="00462A25"/>
    <w:rsid w:val="0049115F"/>
    <w:rsid w:val="00494C31"/>
    <w:rsid w:val="004D6857"/>
    <w:rsid w:val="004E68B5"/>
    <w:rsid w:val="005312D9"/>
    <w:rsid w:val="005F0C20"/>
    <w:rsid w:val="005F4A81"/>
    <w:rsid w:val="005F725F"/>
    <w:rsid w:val="00606CA9"/>
    <w:rsid w:val="00622D03"/>
    <w:rsid w:val="00633FA9"/>
    <w:rsid w:val="00675DE3"/>
    <w:rsid w:val="00676444"/>
    <w:rsid w:val="00695C51"/>
    <w:rsid w:val="006C1812"/>
    <w:rsid w:val="006D737D"/>
    <w:rsid w:val="006E7A79"/>
    <w:rsid w:val="00702287"/>
    <w:rsid w:val="0071012F"/>
    <w:rsid w:val="007137F5"/>
    <w:rsid w:val="00732F93"/>
    <w:rsid w:val="007732C7"/>
    <w:rsid w:val="007922DB"/>
    <w:rsid w:val="007C6B94"/>
    <w:rsid w:val="007F536D"/>
    <w:rsid w:val="00806A71"/>
    <w:rsid w:val="008A7649"/>
    <w:rsid w:val="008B4352"/>
    <w:rsid w:val="008C3DC7"/>
    <w:rsid w:val="008F2711"/>
    <w:rsid w:val="00907411"/>
    <w:rsid w:val="009F6EF1"/>
    <w:rsid w:val="00A6333D"/>
    <w:rsid w:val="00A66491"/>
    <w:rsid w:val="00A76CEC"/>
    <w:rsid w:val="00A9573B"/>
    <w:rsid w:val="00AA54C8"/>
    <w:rsid w:val="00B052E0"/>
    <w:rsid w:val="00B365CF"/>
    <w:rsid w:val="00B51599"/>
    <w:rsid w:val="00B613FE"/>
    <w:rsid w:val="00BB13BE"/>
    <w:rsid w:val="00BC29C6"/>
    <w:rsid w:val="00C11536"/>
    <w:rsid w:val="00C1532E"/>
    <w:rsid w:val="00C165F5"/>
    <w:rsid w:val="00C40CED"/>
    <w:rsid w:val="00C45AB9"/>
    <w:rsid w:val="00C620A4"/>
    <w:rsid w:val="00C628A7"/>
    <w:rsid w:val="00C9269A"/>
    <w:rsid w:val="00CB3C26"/>
    <w:rsid w:val="00CB53DF"/>
    <w:rsid w:val="00CD2ECD"/>
    <w:rsid w:val="00CE5958"/>
    <w:rsid w:val="00CE6D37"/>
    <w:rsid w:val="00CF1851"/>
    <w:rsid w:val="00CF576C"/>
    <w:rsid w:val="00D1594F"/>
    <w:rsid w:val="00D344F3"/>
    <w:rsid w:val="00D41C48"/>
    <w:rsid w:val="00D5390C"/>
    <w:rsid w:val="00D55319"/>
    <w:rsid w:val="00D63049"/>
    <w:rsid w:val="00D7045B"/>
    <w:rsid w:val="00DB07E9"/>
    <w:rsid w:val="00DC3935"/>
    <w:rsid w:val="00DE6791"/>
    <w:rsid w:val="00E40B7D"/>
    <w:rsid w:val="00E412B0"/>
    <w:rsid w:val="00EE21DB"/>
    <w:rsid w:val="00F20222"/>
    <w:rsid w:val="00F2793E"/>
    <w:rsid w:val="00F35EC8"/>
    <w:rsid w:val="00F508DD"/>
    <w:rsid w:val="00FB30E9"/>
    <w:rsid w:val="00FB7DF6"/>
    <w:rsid w:val="00FD2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3BE"/>
    <w:pPr>
      <w:ind w:left="720"/>
      <w:contextualSpacing/>
    </w:pPr>
  </w:style>
  <w:style w:type="paragraph" w:customStyle="1" w:styleId="Default">
    <w:name w:val="Default"/>
    <w:rsid w:val="00C11536"/>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F35E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5E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3BE"/>
    <w:pPr>
      <w:ind w:left="720"/>
      <w:contextualSpacing/>
    </w:pPr>
  </w:style>
  <w:style w:type="paragraph" w:customStyle="1" w:styleId="Default">
    <w:name w:val="Default"/>
    <w:rsid w:val="00C11536"/>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F35E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5E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Pau</cp:lastModifiedBy>
  <cp:revision>2</cp:revision>
  <cp:lastPrinted>2017-07-07T14:22:00Z</cp:lastPrinted>
  <dcterms:created xsi:type="dcterms:W3CDTF">2021-03-03T10:06:00Z</dcterms:created>
  <dcterms:modified xsi:type="dcterms:W3CDTF">2021-03-03T10:06:00Z</dcterms:modified>
</cp:coreProperties>
</file>