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B52C73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Sekreterliği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B52C73" w:rsidP="00DD12B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58387A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947419"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12131F" w:rsidRDefault="00B52C73" w:rsidP="0058387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952BC7">
              <w:rPr>
                <w:rFonts w:ascii="Cambria" w:hAnsi="Cambria"/>
              </w:rPr>
              <w:t xml:space="preserve">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B52C73" w:rsidP="00B52C7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Şube Müdürü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E90DFF" w:rsidRDefault="0058387A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58387A">
              <w:rPr>
                <w:rFonts w:ascii="Cambria" w:hAnsi="Cambria"/>
              </w:rPr>
              <w:t>Pamukkale Üniversitesi</w:t>
            </w:r>
            <w:r w:rsidR="000D2E7B" w:rsidRPr="0012131F">
              <w:rPr>
                <w:rFonts w:ascii="Cambria" w:hAnsi="Cambria"/>
              </w:rPr>
              <w:t xml:space="preserve"> üst yönetimi tarafından belirlenen amaç ve ilkelere uygun olarak; birimin tüm faaliyetleri</w:t>
            </w:r>
            <w:r w:rsidR="000D2E7B">
              <w:rPr>
                <w:rFonts w:ascii="Cambria" w:hAnsi="Cambria"/>
              </w:rPr>
              <w:t xml:space="preserve"> ile ilgili</w:t>
            </w:r>
            <w:r w:rsidR="000D2E7B" w:rsidRPr="0012131F">
              <w:rPr>
                <w:rFonts w:ascii="Cambria" w:hAnsi="Cambria"/>
              </w:rPr>
              <w:t>, etkenlik ve verimlilik ilkelerine uygun olarak</w:t>
            </w:r>
            <w:r w:rsidR="00220B5B">
              <w:rPr>
                <w:rFonts w:ascii="Cambria" w:hAnsi="Cambria"/>
              </w:rPr>
              <w:t xml:space="preserve"> işlerin</w:t>
            </w:r>
            <w:r w:rsidR="000D2E7B" w:rsidRPr="0012131F">
              <w:rPr>
                <w:rFonts w:ascii="Cambria" w:hAnsi="Cambria"/>
              </w:rPr>
              <w:t xml:space="preserve"> yürütülmesi amacıyla</w:t>
            </w:r>
            <w:r w:rsidR="000D2E7B">
              <w:rPr>
                <w:rFonts w:ascii="Cambria" w:hAnsi="Cambria"/>
              </w:rPr>
              <w:t xml:space="preserve"> çalışmalar yapmak. F</w:t>
            </w:r>
            <w:r w:rsidR="00E90DFF" w:rsidRPr="00E90DFF">
              <w:rPr>
                <w:rFonts w:ascii="Cambria" w:hAnsi="Cambria"/>
              </w:rPr>
              <w:t xml:space="preserve">akültenin </w:t>
            </w:r>
            <w:proofErr w:type="gramStart"/>
            <w:r w:rsidR="00E90DFF" w:rsidRPr="00E90DFF">
              <w:rPr>
                <w:rFonts w:ascii="Cambria" w:hAnsi="Cambria"/>
              </w:rPr>
              <w:t>vizyonu</w:t>
            </w:r>
            <w:proofErr w:type="gramEnd"/>
            <w:r w:rsidR="00E90DFF" w:rsidRPr="00E90DFF">
              <w:rPr>
                <w:rFonts w:ascii="Cambria" w:hAnsi="Cambria"/>
              </w:rPr>
              <w:t>, misyonu doğrultusunda eğitim ve öğretimi gerçekleştirmek için çalışmaları yapmak, planlamak, yönlendirmek, koordine etmek ve denetlemek.</w:t>
            </w:r>
            <w:r w:rsidR="00C56970">
              <w:rPr>
                <w:rFonts w:ascii="Cambria" w:hAnsi="Cambria"/>
              </w:rPr>
              <w:t xml:space="preserve"> Fakülte Sekreteri, Fakülte idari teşkilatının başıdır ve bu teşkilatın çalışmasından Dekana karşı sorumludur.</w:t>
            </w:r>
          </w:p>
          <w:p w:rsidR="00207A80" w:rsidRPr="0012131F" w:rsidRDefault="00E90DFF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8B3BAA" w:rsidRPr="008B3BAA" w:rsidRDefault="000A7116" w:rsidP="000678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  <w:sz w:val="22"/>
                <w:szCs w:val="22"/>
              </w:rPr>
              <w:t>2547 sayılı Kanunun 51/</w:t>
            </w:r>
            <w:proofErr w:type="spellStart"/>
            <w:r w:rsidRPr="008B3BAA">
              <w:rPr>
                <w:rFonts w:ascii="Cambria" w:hAnsi="Cambria"/>
                <w:sz w:val="22"/>
                <w:szCs w:val="22"/>
              </w:rPr>
              <w:t>b,c</w:t>
            </w:r>
            <w:proofErr w:type="spellEnd"/>
            <w:r w:rsidRPr="008B3BAA">
              <w:rPr>
                <w:rFonts w:ascii="Cambria" w:hAnsi="Cambria"/>
                <w:sz w:val="22"/>
                <w:szCs w:val="22"/>
              </w:rPr>
              <w:t xml:space="preserve"> maddelerinde belirtilen yetki ve sorumlulukları yerine getirmek.</w:t>
            </w:r>
          </w:p>
          <w:p w:rsidR="008B3BAA" w:rsidRPr="008B3BAA" w:rsidRDefault="00B52C73" w:rsidP="000678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  <w:sz w:val="22"/>
                <w:szCs w:val="22"/>
              </w:rPr>
              <w:t>Fakültede çalışan idari, teknik ve yardımcı hizmetler personeli arasında işbölümünü sağla</w:t>
            </w:r>
            <w:r w:rsidR="009A0391" w:rsidRPr="008B3BAA">
              <w:rPr>
                <w:rFonts w:ascii="Cambria" w:hAnsi="Cambria"/>
                <w:sz w:val="22"/>
                <w:szCs w:val="22"/>
              </w:rPr>
              <w:t>mak</w:t>
            </w:r>
            <w:r w:rsidRPr="008B3BAA">
              <w:rPr>
                <w:rFonts w:ascii="Cambria" w:hAnsi="Cambria"/>
                <w:sz w:val="22"/>
                <w:szCs w:val="22"/>
              </w:rPr>
              <w:t>, gerekli denetim-gözetimi yap</w:t>
            </w:r>
            <w:r w:rsidR="009A0391" w:rsidRPr="008B3BAA">
              <w:rPr>
                <w:rFonts w:ascii="Cambria" w:hAnsi="Cambria"/>
                <w:sz w:val="22"/>
                <w:szCs w:val="22"/>
              </w:rPr>
              <w:t>m</w:t>
            </w:r>
            <w:r w:rsidRPr="008B3BAA">
              <w:rPr>
                <w:rFonts w:ascii="Cambria" w:hAnsi="Cambria"/>
                <w:sz w:val="22"/>
                <w:szCs w:val="22"/>
              </w:rPr>
              <w:t>a</w:t>
            </w:r>
            <w:r w:rsidR="009A0391" w:rsidRPr="008B3BAA">
              <w:rPr>
                <w:rFonts w:ascii="Cambria" w:hAnsi="Cambria"/>
                <w:sz w:val="22"/>
                <w:szCs w:val="22"/>
              </w:rPr>
              <w:t>k</w:t>
            </w:r>
            <w:r w:rsidRPr="008B3BAA">
              <w:rPr>
                <w:rFonts w:ascii="Cambria" w:hAnsi="Cambria"/>
                <w:sz w:val="22"/>
                <w:szCs w:val="22"/>
              </w:rPr>
              <w:t>.</w:t>
            </w:r>
          </w:p>
          <w:p w:rsidR="008B3BAA" w:rsidRPr="008B3BAA" w:rsidRDefault="00B52C73" w:rsidP="000678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  <w:sz w:val="22"/>
                <w:szCs w:val="22"/>
              </w:rPr>
              <w:t>Sorumluluğundaki işleri düzenli ve uyumlu bir şekilde mevzuata uygun olarak planlamak, yürütmek, koordine etmek ve denetlemek</w:t>
            </w:r>
            <w:proofErr w:type="gramStart"/>
            <w:r w:rsidRPr="008B3BAA">
              <w:rPr>
                <w:rFonts w:ascii="Cambria" w:hAnsi="Cambria"/>
                <w:sz w:val="22"/>
                <w:szCs w:val="22"/>
              </w:rPr>
              <w:t>.</w:t>
            </w:r>
            <w:r w:rsidR="008B3BAA" w:rsidRPr="008B3BAA">
              <w:rPr>
                <w:rFonts w:ascii="Cambria" w:hAnsi="Cambria"/>
                <w:sz w:val="22"/>
                <w:szCs w:val="22"/>
              </w:rPr>
              <w:t>,</w:t>
            </w:r>
            <w:proofErr w:type="gramEnd"/>
          </w:p>
          <w:p w:rsidR="008B3BAA" w:rsidRPr="008B3BAA" w:rsidRDefault="00B52C73" w:rsidP="000678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  <w:sz w:val="22"/>
                <w:szCs w:val="22"/>
              </w:rPr>
              <w:t>Akademik ve idari personel ile ilgili mevzuatı ve değişiklikleri takip etmek.</w:t>
            </w:r>
          </w:p>
          <w:p w:rsidR="008B3BAA" w:rsidRPr="008B3BAA" w:rsidRDefault="00B52C73" w:rsidP="00067821">
            <w:pPr>
              <w:pStyle w:val="AralkYok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proofErr w:type="gramStart"/>
            <w:r w:rsidRPr="008B3BAA">
              <w:rPr>
                <w:rFonts w:ascii="Cambria" w:hAnsi="Cambria"/>
              </w:rPr>
              <w:t>Fakülte yerleşkesinde gerekli güvenlik tedbirlerini almak.</w:t>
            </w:r>
            <w:proofErr w:type="gramEnd"/>
          </w:p>
          <w:p w:rsidR="008B3BAA" w:rsidRPr="008B3BAA" w:rsidRDefault="00B52C73" w:rsidP="00067821">
            <w:pPr>
              <w:pStyle w:val="AralkYok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Fiziki altyapı iyileştirmelerine yönelik projeler hazırlamak.</w:t>
            </w:r>
          </w:p>
          <w:p w:rsidR="008B3BAA" w:rsidRPr="008B3BAA" w:rsidRDefault="00B52C73" w:rsidP="00067821">
            <w:pPr>
              <w:pStyle w:val="AralkYok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Resmi açılışlar, törenler ve öğrenci etkinlikleri ile ilgili hazırlıkları ve organizasyonu yapmak.</w:t>
            </w:r>
          </w:p>
          <w:p w:rsidR="008B3BAA" w:rsidRPr="008B3BAA" w:rsidRDefault="00B52C73" w:rsidP="00067821">
            <w:pPr>
              <w:pStyle w:val="AralkYok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Fakültede eğitim-öğretim etkinlikleri ile sınavların (ÖSYM, AÖF vb.) güvenli bir biçimde yapılabilmesi için gerekli hazırlıkları yapmak.</w:t>
            </w:r>
          </w:p>
          <w:p w:rsidR="008B3BAA" w:rsidRPr="008B3BAA" w:rsidRDefault="00B52C73" w:rsidP="00067821">
            <w:pPr>
              <w:pStyle w:val="AralkYok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Yasa ve yönetmeliklerin takibini yapmak ve uygulanmasını sağlama</w:t>
            </w:r>
            <w:r w:rsidR="009A0391" w:rsidRPr="008B3BAA">
              <w:rPr>
                <w:rFonts w:ascii="Cambria" w:hAnsi="Cambria"/>
              </w:rPr>
              <w:t>k.</w:t>
            </w:r>
          </w:p>
          <w:p w:rsidR="008B3BAA" w:rsidRPr="008B3BAA" w:rsidRDefault="00B52C73" w:rsidP="00067821">
            <w:pPr>
              <w:pStyle w:val="AralkYok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 xml:space="preserve">Fakültenin mali yıl bütçe hazırlıklarını yapmak ve yıl içerisinde kaynakların verimli ve ekonomik </w:t>
            </w:r>
            <w:r w:rsidR="000A7116" w:rsidRPr="008B3BAA">
              <w:rPr>
                <w:rFonts w:ascii="Cambria" w:hAnsi="Cambria"/>
              </w:rPr>
              <w:t>şekilde kullanılmasını sağlamak.</w:t>
            </w:r>
            <w:r w:rsidR="008B3BAA" w:rsidRPr="008B3BAA">
              <w:rPr>
                <w:rFonts w:ascii="Cambria" w:hAnsi="Cambria"/>
              </w:rPr>
              <w:br/>
            </w:r>
            <w:r w:rsidR="009A0391" w:rsidRPr="008B3BAA">
              <w:rPr>
                <w:rFonts w:ascii="Cambria" w:hAnsi="Cambria"/>
              </w:rPr>
              <w:t xml:space="preserve">Fakülteye gelen tüm yazıların sevkini Pusula Bilgi Sisteminde </w:t>
            </w:r>
            <w:r w:rsidR="00D45940">
              <w:rPr>
                <w:rFonts w:ascii="Cambria" w:hAnsi="Cambria"/>
              </w:rPr>
              <w:t>D</w:t>
            </w:r>
            <w:r w:rsidR="009A0391" w:rsidRPr="008B3BAA">
              <w:rPr>
                <w:rFonts w:ascii="Cambria" w:hAnsi="Cambria"/>
              </w:rPr>
              <w:t>oküman</w:t>
            </w:r>
            <w:r w:rsidR="00D45940">
              <w:rPr>
                <w:rFonts w:ascii="Cambria" w:hAnsi="Cambria"/>
              </w:rPr>
              <w:t xml:space="preserve"> Yönetim S</w:t>
            </w:r>
            <w:r w:rsidR="009A0391" w:rsidRPr="008B3BAA">
              <w:rPr>
                <w:rFonts w:ascii="Cambria" w:hAnsi="Cambria"/>
              </w:rPr>
              <w:t>isteminden yapmak.</w:t>
            </w:r>
          </w:p>
          <w:p w:rsidR="008B3BAA" w:rsidRPr="008B3BAA" w:rsidRDefault="009A0391" w:rsidP="00067821">
            <w:pPr>
              <w:pStyle w:val="AralkYok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 xml:space="preserve">İç kurum, dış kurum, </w:t>
            </w:r>
            <w:r w:rsidR="00B52C73" w:rsidRPr="008B3BAA">
              <w:rPr>
                <w:rFonts w:ascii="Cambria" w:hAnsi="Cambria"/>
              </w:rPr>
              <w:t>kuruluş ve şahıslardan Dekanlığa gelen yazıların cevaplandırılması için gerekli işlemleri yap</w:t>
            </w:r>
            <w:r w:rsidRPr="008B3BAA">
              <w:rPr>
                <w:rFonts w:ascii="Cambria" w:hAnsi="Cambria"/>
              </w:rPr>
              <w:t>m</w:t>
            </w:r>
            <w:r w:rsidR="00B52C73" w:rsidRPr="008B3BAA">
              <w:rPr>
                <w:rFonts w:ascii="Cambria" w:hAnsi="Cambria"/>
              </w:rPr>
              <w:t>a</w:t>
            </w:r>
            <w:r w:rsidRPr="008B3BAA">
              <w:rPr>
                <w:rFonts w:ascii="Cambria" w:hAnsi="Cambria"/>
              </w:rPr>
              <w:t>k</w:t>
            </w:r>
            <w:r w:rsidR="00B52C73" w:rsidRPr="008B3BAA">
              <w:rPr>
                <w:rFonts w:ascii="Cambria" w:hAnsi="Cambria"/>
              </w:rPr>
              <w:t>.</w:t>
            </w:r>
            <w:r w:rsidR="000A7116" w:rsidRPr="008B3BAA">
              <w:rPr>
                <w:rFonts w:ascii="Cambria" w:hAnsi="Cambria"/>
              </w:rPr>
              <w:t xml:space="preserve"> </w:t>
            </w:r>
          </w:p>
          <w:p w:rsidR="008B3BAA" w:rsidRPr="008B3BAA" w:rsidRDefault="008B3BAA" w:rsidP="00067821">
            <w:pPr>
              <w:pStyle w:val="AralkYok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Komisyon ve görevli yetkilendirmelerini Pusula Bilgi Sisteminin ilgili bölümlerinden yapmak.</w:t>
            </w:r>
          </w:p>
          <w:p w:rsidR="008B3BAA" w:rsidRPr="008B3BAA" w:rsidRDefault="000A7116" w:rsidP="00067821">
            <w:pPr>
              <w:pStyle w:val="AralkYok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</w:rPr>
            </w:pPr>
            <w:proofErr w:type="gramStart"/>
            <w:r w:rsidRPr="008B3BAA">
              <w:rPr>
                <w:rFonts w:ascii="Cambria" w:hAnsi="Cambria"/>
                <w:color w:val="000000"/>
              </w:rPr>
              <w:t>Kendisine ba</w:t>
            </w:r>
            <w:r w:rsidR="008B3BAA" w:rsidRPr="008B3BAA">
              <w:rPr>
                <w:rFonts w:ascii="Cambria" w:hAnsi="Cambria"/>
                <w:color w:val="000000"/>
              </w:rPr>
              <w:t xml:space="preserve">ğlı olan birimlerdeki işleri planlayıp, </w:t>
            </w:r>
            <w:r w:rsidRPr="008B3BAA">
              <w:rPr>
                <w:rFonts w:ascii="Cambria" w:hAnsi="Cambria"/>
                <w:color w:val="000000"/>
              </w:rPr>
              <w:t>yapılmasını sağla</w:t>
            </w:r>
            <w:r w:rsidR="008B3BAA" w:rsidRPr="008B3BAA">
              <w:rPr>
                <w:rFonts w:ascii="Cambria" w:hAnsi="Cambria"/>
                <w:color w:val="000000"/>
              </w:rPr>
              <w:t>mak</w:t>
            </w:r>
            <w:r w:rsidRPr="008B3BAA">
              <w:rPr>
                <w:rFonts w:ascii="Cambria" w:hAnsi="Cambria"/>
                <w:color w:val="000000"/>
              </w:rPr>
              <w:t xml:space="preserve"> ve denetle</w:t>
            </w:r>
            <w:r w:rsidR="008B3BAA" w:rsidRPr="008B3BAA">
              <w:rPr>
                <w:rFonts w:ascii="Cambria" w:hAnsi="Cambria"/>
                <w:color w:val="000000"/>
              </w:rPr>
              <w:t>mek</w:t>
            </w:r>
            <w:r w:rsidRPr="008B3BAA">
              <w:rPr>
                <w:rFonts w:ascii="Cambria" w:hAnsi="Cambria"/>
                <w:color w:val="000000"/>
              </w:rPr>
              <w:t>.</w:t>
            </w:r>
            <w:proofErr w:type="gramEnd"/>
          </w:p>
          <w:p w:rsidR="009A0391" w:rsidRPr="008B3BAA" w:rsidRDefault="000A7116" w:rsidP="000678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8B3BAA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Kendisine bağlı olan birimlerde bilgisayar ortamındaki kayıtların düzenli aralıklarla yedeklenmesini sağlar.</w:t>
            </w:r>
            <w:r w:rsidR="0041672B" w:rsidRPr="008B3BAA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9A0391" w:rsidRPr="008B3BAA" w:rsidRDefault="0041672B" w:rsidP="000678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8B3BAA">
              <w:rPr>
                <w:rFonts w:ascii="Cambria" w:hAnsi="Cambria"/>
                <w:sz w:val="22"/>
                <w:szCs w:val="22"/>
              </w:rPr>
              <w:t>Fakülte kurullarının gündemlerini hazırlatı</w:t>
            </w:r>
            <w:r w:rsidR="008B3BAA" w:rsidRPr="008B3BAA">
              <w:rPr>
                <w:rFonts w:ascii="Cambria" w:hAnsi="Cambria"/>
                <w:sz w:val="22"/>
                <w:szCs w:val="22"/>
              </w:rPr>
              <w:t>p</w:t>
            </w:r>
            <w:r w:rsidRPr="008B3BAA">
              <w:rPr>
                <w:rFonts w:ascii="Cambria" w:hAnsi="Cambria"/>
                <w:sz w:val="22"/>
                <w:szCs w:val="22"/>
              </w:rPr>
              <w:t>; alınan kararların yazdırılmasını, ilgililere dağıtılmasını ve arşivlenmesini sağla</w:t>
            </w:r>
            <w:r w:rsidR="008B3BAA" w:rsidRPr="008B3BAA">
              <w:rPr>
                <w:rFonts w:ascii="Cambria" w:hAnsi="Cambria"/>
                <w:sz w:val="22"/>
                <w:szCs w:val="22"/>
              </w:rPr>
              <w:t>mak</w:t>
            </w:r>
            <w:r w:rsidRPr="008B3BAA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</w:p>
          <w:p w:rsidR="009A0391" w:rsidRPr="008B3BAA" w:rsidRDefault="000A7116" w:rsidP="000678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8B3BAA">
              <w:rPr>
                <w:rFonts w:ascii="Cambria" w:hAnsi="Cambria"/>
                <w:color w:val="000000"/>
                <w:sz w:val="22"/>
                <w:szCs w:val="22"/>
              </w:rPr>
              <w:t xml:space="preserve">Fakülte Kurulu ve Yönetim Kurulu toplantılarına </w:t>
            </w:r>
            <w:proofErr w:type="gramStart"/>
            <w:r w:rsidRPr="008B3BAA">
              <w:rPr>
                <w:rFonts w:ascii="Cambria" w:hAnsi="Cambria"/>
                <w:color w:val="000000"/>
                <w:sz w:val="22"/>
                <w:szCs w:val="22"/>
              </w:rPr>
              <w:t>raportörlük</w:t>
            </w:r>
            <w:proofErr w:type="gramEnd"/>
            <w:r w:rsidRPr="008B3BAA">
              <w:rPr>
                <w:rFonts w:ascii="Cambria" w:hAnsi="Cambria"/>
                <w:color w:val="000000"/>
                <w:sz w:val="22"/>
                <w:szCs w:val="22"/>
              </w:rPr>
              <w:t xml:space="preserve"> yap</w:t>
            </w:r>
            <w:r w:rsidR="008B3BAA" w:rsidRPr="008B3BAA">
              <w:rPr>
                <w:rFonts w:ascii="Cambria" w:hAnsi="Cambria"/>
                <w:color w:val="000000"/>
                <w:sz w:val="22"/>
                <w:szCs w:val="22"/>
              </w:rPr>
              <w:t>m</w:t>
            </w:r>
            <w:r w:rsidRPr="008B3BAA">
              <w:rPr>
                <w:rFonts w:ascii="Cambria" w:hAnsi="Cambria"/>
                <w:color w:val="000000"/>
                <w:sz w:val="22"/>
                <w:szCs w:val="22"/>
              </w:rPr>
              <w:t>a</w:t>
            </w:r>
            <w:r w:rsidR="008B3BAA" w:rsidRPr="008B3BAA">
              <w:rPr>
                <w:rFonts w:ascii="Cambria" w:hAnsi="Cambria"/>
                <w:color w:val="000000"/>
                <w:sz w:val="22"/>
                <w:szCs w:val="22"/>
              </w:rPr>
              <w:t>k</w:t>
            </w:r>
            <w:r w:rsidRPr="008B3BAA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  <w:p w:rsidR="009A0391" w:rsidRPr="008B3BAA" w:rsidRDefault="00B52C73" w:rsidP="000678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8B3BAA">
              <w:rPr>
                <w:rFonts w:ascii="Cambria" w:hAnsi="Cambria"/>
                <w:sz w:val="22"/>
                <w:szCs w:val="22"/>
              </w:rPr>
              <w:t>Akademik ve idari personelin özlük hakları i</w:t>
            </w:r>
            <w:r w:rsidR="008B3BAA" w:rsidRPr="008B3BAA">
              <w:rPr>
                <w:rFonts w:ascii="Cambria" w:hAnsi="Cambria"/>
                <w:sz w:val="22"/>
                <w:szCs w:val="22"/>
              </w:rPr>
              <w:t>şlemlerinin yürütülmesini sağlamak</w:t>
            </w:r>
            <w:r w:rsidRPr="008B3BAA">
              <w:rPr>
                <w:rFonts w:ascii="Cambria" w:hAnsi="Cambria"/>
                <w:sz w:val="22"/>
                <w:szCs w:val="22"/>
              </w:rPr>
              <w:t>.</w:t>
            </w:r>
            <w:proofErr w:type="gramEnd"/>
          </w:p>
          <w:p w:rsidR="00B52C73" w:rsidRPr="008B3BAA" w:rsidRDefault="00B52C73" w:rsidP="0006782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Cambria" w:hAnsi="Cambria"/>
                <w:sz w:val="22"/>
                <w:szCs w:val="22"/>
              </w:rPr>
            </w:pPr>
            <w:r w:rsidRPr="008B3BAA">
              <w:rPr>
                <w:rFonts w:ascii="Cambria" w:hAnsi="Cambria"/>
                <w:sz w:val="22"/>
                <w:szCs w:val="22"/>
              </w:rPr>
              <w:t>Bilgi edinme yasası çerçevesinde basit bilgi istemi niteliğini taşıyan yazılara cevap veri</w:t>
            </w:r>
            <w:r w:rsidR="009A0391" w:rsidRPr="008B3BAA">
              <w:rPr>
                <w:rFonts w:ascii="Cambria" w:hAnsi="Cambria"/>
                <w:sz w:val="22"/>
                <w:szCs w:val="22"/>
              </w:rPr>
              <w:t>lmesini sağlamak</w:t>
            </w:r>
            <w:r w:rsidRPr="008B3BAA">
              <w:rPr>
                <w:rFonts w:ascii="Cambria" w:hAnsi="Cambria"/>
                <w:sz w:val="22"/>
                <w:szCs w:val="22"/>
              </w:rPr>
              <w:t>.</w:t>
            </w:r>
          </w:p>
          <w:p w:rsidR="00B52C73" w:rsidRDefault="00B52C73" w:rsidP="00067821">
            <w:pPr>
              <w:pStyle w:val="AralkYok"/>
              <w:numPr>
                <w:ilvl w:val="0"/>
                <w:numId w:val="18"/>
              </w:numPr>
              <w:rPr>
                <w:rFonts w:ascii="Cambria" w:hAnsi="Cambria"/>
              </w:rPr>
            </w:pPr>
            <w:proofErr w:type="gramStart"/>
            <w:r w:rsidRPr="008B3BAA">
              <w:rPr>
                <w:rFonts w:ascii="Cambria" w:hAnsi="Cambria"/>
              </w:rPr>
              <w:t>Fakülte öğrenci işlerinin düzenli bir biçimde yürütülmesini sağla</w:t>
            </w:r>
            <w:r w:rsidR="008B3BAA" w:rsidRPr="008B3BAA">
              <w:rPr>
                <w:rFonts w:ascii="Cambria" w:hAnsi="Cambria"/>
              </w:rPr>
              <w:t>mak</w:t>
            </w:r>
            <w:r w:rsidRPr="008B3BAA">
              <w:rPr>
                <w:rFonts w:ascii="Cambria" w:hAnsi="Cambria"/>
              </w:rPr>
              <w:t>.</w:t>
            </w:r>
            <w:proofErr w:type="gramEnd"/>
          </w:p>
          <w:p w:rsidR="008B3BAA" w:rsidRPr="008B3BAA" w:rsidRDefault="008B3BAA" w:rsidP="00067821">
            <w:pPr>
              <w:pStyle w:val="AralkYok"/>
              <w:ind w:left="720"/>
              <w:rPr>
                <w:rFonts w:ascii="Cambria" w:hAnsi="Cambria"/>
              </w:rPr>
            </w:pPr>
          </w:p>
          <w:p w:rsidR="008B3BAA" w:rsidRPr="008B3BAA" w:rsidRDefault="00B52C73" w:rsidP="00067821">
            <w:pPr>
              <w:pStyle w:val="AralkYok"/>
              <w:numPr>
                <w:ilvl w:val="0"/>
                <w:numId w:val="18"/>
              </w:numPr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İdari personelin izinlerini fakültedeki işleyişi aksatmayacak biçimde düzenle</w:t>
            </w:r>
            <w:r w:rsidR="008B3BAA" w:rsidRPr="008B3BAA">
              <w:rPr>
                <w:rFonts w:ascii="Cambria" w:hAnsi="Cambria"/>
              </w:rPr>
              <w:t>mek</w:t>
            </w:r>
            <w:r w:rsidRPr="008B3BAA">
              <w:rPr>
                <w:rFonts w:ascii="Cambria" w:hAnsi="Cambria"/>
              </w:rPr>
              <w:t>.</w:t>
            </w:r>
          </w:p>
          <w:p w:rsidR="008B3BAA" w:rsidRPr="008B3BAA" w:rsidRDefault="008B3BAA" w:rsidP="00067821">
            <w:pPr>
              <w:pStyle w:val="AralkYok"/>
              <w:ind w:left="720"/>
              <w:rPr>
                <w:rFonts w:ascii="Cambria" w:hAnsi="Cambria"/>
              </w:rPr>
            </w:pPr>
          </w:p>
          <w:p w:rsidR="00B52C73" w:rsidRDefault="00B52C73" w:rsidP="00067821">
            <w:pPr>
              <w:pStyle w:val="AralkYok"/>
              <w:numPr>
                <w:ilvl w:val="0"/>
                <w:numId w:val="18"/>
              </w:numPr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 xml:space="preserve">Fakülte için gerekli olan her türlü mal ve malzeme alımlarında taşınır kayıt kontrol yetkilisi </w:t>
            </w:r>
            <w:r w:rsidR="008B3BAA" w:rsidRPr="008B3BAA">
              <w:rPr>
                <w:rFonts w:ascii="Cambria" w:hAnsi="Cambria"/>
              </w:rPr>
              <w:t>olarak</w:t>
            </w:r>
            <w:r w:rsidRPr="008B3BAA">
              <w:rPr>
                <w:rFonts w:ascii="Cambria" w:hAnsi="Cambria"/>
              </w:rPr>
              <w:t xml:space="preserve"> </w:t>
            </w:r>
            <w:r w:rsidR="008B3BAA" w:rsidRPr="008B3BAA">
              <w:rPr>
                <w:rFonts w:ascii="Cambria" w:hAnsi="Cambria"/>
              </w:rPr>
              <w:t>taşınır kayıt yetkilisi</w:t>
            </w:r>
            <w:r w:rsidRPr="008B3BAA">
              <w:rPr>
                <w:rFonts w:ascii="Cambria" w:hAnsi="Cambria"/>
              </w:rPr>
              <w:t xml:space="preserve"> ile eşgüdümlü çalış</w:t>
            </w:r>
            <w:r w:rsidR="008B3BAA" w:rsidRPr="008B3BAA">
              <w:rPr>
                <w:rFonts w:ascii="Cambria" w:hAnsi="Cambria"/>
              </w:rPr>
              <w:t>mak</w:t>
            </w:r>
            <w:r w:rsidRPr="008B3BAA">
              <w:rPr>
                <w:rFonts w:ascii="Cambria" w:hAnsi="Cambria"/>
              </w:rPr>
              <w:t>.</w:t>
            </w:r>
          </w:p>
          <w:p w:rsidR="008B3BAA" w:rsidRPr="008B3BAA" w:rsidRDefault="008B3BAA" w:rsidP="00067821">
            <w:pPr>
              <w:pStyle w:val="AralkYok"/>
              <w:ind w:left="720"/>
              <w:rPr>
                <w:rFonts w:ascii="Cambria" w:hAnsi="Cambria"/>
              </w:rPr>
            </w:pPr>
          </w:p>
          <w:p w:rsidR="008B3BAA" w:rsidRPr="008B3BAA" w:rsidRDefault="00B52C73" w:rsidP="00067821">
            <w:pPr>
              <w:pStyle w:val="AralkYok"/>
              <w:numPr>
                <w:ilvl w:val="0"/>
                <w:numId w:val="18"/>
              </w:numPr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 w:rsidR="008B3BAA" w:rsidRPr="008B3BAA">
              <w:rPr>
                <w:rFonts w:ascii="Cambria" w:hAnsi="Cambria"/>
              </w:rPr>
              <w:t>.</w:t>
            </w:r>
          </w:p>
          <w:p w:rsidR="008B3BAA" w:rsidRPr="008B3BAA" w:rsidRDefault="008B3BAA" w:rsidP="00067821">
            <w:pPr>
              <w:pStyle w:val="AralkYok"/>
              <w:ind w:left="720"/>
              <w:rPr>
                <w:rFonts w:ascii="Cambria" w:hAnsi="Cambria"/>
              </w:rPr>
            </w:pPr>
          </w:p>
          <w:p w:rsidR="00B52C73" w:rsidRDefault="0009180E" w:rsidP="00067821">
            <w:pPr>
              <w:pStyle w:val="AralkYok"/>
              <w:numPr>
                <w:ilvl w:val="0"/>
                <w:numId w:val="18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Dekanın</w:t>
            </w:r>
            <w:r w:rsidR="00B52C73" w:rsidRPr="008B3BAA">
              <w:rPr>
                <w:rFonts w:ascii="Cambria" w:hAnsi="Cambria"/>
              </w:rPr>
              <w:t xml:space="preserve">, görev alanı ile ilgili vereceği diğer işleri iş sağlığı ve güvenliği </w:t>
            </w:r>
            <w:r w:rsidR="008B3BAA">
              <w:rPr>
                <w:rFonts w:ascii="Cambria" w:hAnsi="Cambria"/>
              </w:rPr>
              <w:t>kurallarına uygun olarak yapmak.</w:t>
            </w:r>
          </w:p>
          <w:p w:rsidR="008B3BAA" w:rsidRPr="008B3BAA" w:rsidRDefault="008B3BAA" w:rsidP="00067821">
            <w:pPr>
              <w:pStyle w:val="AralkYok"/>
              <w:ind w:left="720"/>
              <w:rPr>
                <w:rFonts w:ascii="Cambria" w:hAnsi="Cambria"/>
              </w:rPr>
            </w:pPr>
          </w:p>
          <w:p w:rsidR="00B52C73" w:rsidRPr="008B3BAA" w:rsidRDefault="00B52C73" w:rsidP="00067821">
            <w:pPr>
              <w:pStyle w:val="AralkYok"/>
              <w:numPr>
                <w:ilvl w:val="0"/>
                <w:numId w:val="18"/>
              </w:numPr>
              <w:rPr>
                <w:rFonts w:ascii="Cambria" w:hAnsi="Cambria"/>
              </w:rPr>
            </w:pPr>
            <w:r w:rsidRPr="008B3BAA">
              <w:rPr>
                <w:rFonts w:ascii="Cambria" w:hAnsi="Cambria"/>
              </w:rPr>
              <w:t xml:space="preserve">Fakülte Sekreteri, yukarıda yazılı olan bütün bu görevleri kanunlara ve yönetmeliklere uygun olarak yerine getirirken Dekana karşı sorumludur. </w:t>
            </w:r>
          </w:p>
          <w:p w:rsidR="00754174" w:rsidRPr="00B52C73" w:rsidRDefault="00754174" w:rsidP="00B52C73">
            <w:pPr>
              <w:autoSpaceDE w:val="0"/>
              <w:autoSpaceDN w:val="0"/>
              <w:adjustRightInd w:val="0"/>
              <w:spacing w:line="360" w:lineRule="auto"/>
              <w:ind w:left="425"/>
              <w:jc w:val="both"/>
              <w:rPr>
                <w:color w:val="000000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D83CD5" w:rsidRDefault="00D83CD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F6" w:rsidRDefault="008234F6" w:rsidP="00534F7F">
      <w:r>
        <w:separator/>
      </w:r>
    </w:p>
  </w:endnote>
  <w:endnote w:type="continuationSeparator" w:id="0">
    <w:p w:rsidR="008234F6" w:rsidRDefault="008234F6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74" w:rsidRDefault="005515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F7BB8" w:rsidRPr="0081560B" w:rsidTr="004023B0">
      <w:trPr>
        <w:trHeight w:val="559"/>
      </w:trPr>
      <w:tc>
        <w:tcPr>
          <w:tcW w:w="666" w:type="dxa"/>
        </w:tcPr>
        <w:p w:rsidR="00CF7BB8" w:rsidRPr="00C4163E" w:rsidRDefault="00CF7BB8" w:rsidP="00CF7BB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CF7BB8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CF7BB8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CF7BB8" w:rsidRPr="00171789" w:rsidRDefault="00CF7BB8" w:rsidP="00CF7BB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CF7BB8" w:rsidRPr="00171789" w:rsidRDefault="00CF7BB8" w:rsidP="00CF7BB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F7BB8" w:rsidRPr="0081560B" w:rsidRDefault="00CF7BB8" w:rsidP="00CF7BB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CF7BB8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CF7BB8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CF7BB8" w:rsidRPr="0081560B" w:rsidRDefault="00CF7BB8" w:rsidP="00CF7BB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CF7BB8" w:rsidRPr="0081560B" w:rsidRDefault="00CF7BB8" w:rsidP="00CF7BB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5157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5157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74" w:rsidRDefault="005515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F6" w:rsidRDefault="008234F6" w:rsidP="00534F7F">
      <w:r>
        <w:separator/>
      </w:r>
    </w:p>
  </w:footnote>
  <w:footnote w:type="continuationSeparator" w:id="0">
    <w:p w:rsidR="008234F6" w:rsidRDefault="008234F6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74" w:rsidRDefault="005515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58387A" w:rsidP="00534F7F">
          <w:pPr>
            <w:pStyle w:val="stBilgi"/>
            <w:ind w:left="-115" w:right="-110"/>
          </w:pPr>
          <w:r>
            <w:rPr>
              <w:noProof/>
              <w:color w:val="0000FF"/>
            </w:rPr>
            <w:drawing>
              <wp:inline distT="0" distB="0" distL="0" distR="0" wp14:anchorId="739C1884" wp14:editId="4665790A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 w:rsidR="00CF7BB8">
            <w:rPr>
              <w:rFonts w:ascii="Cambria" w:hAnsi="Cambria"/>
              <w:b/>
              <w:color w:val="002060"/>
            </w:rPr>
            <w:t>TANIMI</w:t>
          </w:r>
          <w:r w:rsidR="0058387A">
            <w:rPr>
              <w:rFonts w:ascii="Arial" w:hAnsi="Arial" w:cs="Arial"/>
              <w:noProof/>
              <w:color w:val="337AB7"/>
              <w:sz w:val="19"/>
              <w:szCs w:val="19"/>
            </w:rPr>
            <w:drawing>
              <wp:inline distT="0" distB="0" distL="0" distR="0" wp14:anchorId="78AE25EC" wp14:editId="4BF1BD7A">
                <wp:extent cx="4191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51574" w:rsidRPr="00171789" w:rsidRDefault="00551574" w:rsidP="0055157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GRT-0002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58387A" w:rsidP="0058387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920A78">
            <w:rPr>
              <w:rFonts w:ascii="Cambria" w:hAnsi="Cambria"/>
              <w:color w:val="002060"/>
              <w:sz w:val="16"/>
              <w:szCs w:val="16"/>
            </w:rPr>
            <w:t>8.</w:t>
          </w:r>
          <w:r>
            <w:rPr>
              <w:rFonts w:ascii="Cambria" w:hAnsi="Cambria"/>
              <w:color w:val="002060"/>
              <w:sz w:val="16"/>
              <w:szCs w:val="16"/>
            </w:rPr>
            <w:t>10</w:t>
          </w:r>
          <w:r w:rsidR="00920A78">
            <w:rPr>
              <w:rFonts w:ascii="Cambria" w:hAnsi="Cambria"/>
              <w:color w:val="002060"/>
              <w:sz w:val="16"/>
              <w:szCs w:val="16"/>
            </w:rPr>
            <w:t>.2019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74" w:rsidRDefault="005515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5C6E22"/>
    <w:lvl w:ilvl="0">
      <w:numFmt w:val="decimal"/>
      <w:lvlText w:val="*"/>
      <w:lvlJc w:val="left"/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71F33D24"/>
    <w:multiLevelType w:val="hybridMultilevel"/>
    <w:tmpl w:val="C026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15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10"/>
  </w:num>
  <w:num w:numId="13">
    <w:abstractNumId w:val="4"/>
  </w:num>
  <w:num w:numId="14">
    <w:abstractNumId w:val="8"/>
  </w:num>
  <w:num w:numId="15">
    <w:abstractNumId w:val="13"/>
  </w:num>
  <w:num w:numId="16">
    <w:abstractNumId w:val="9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33FAA"/>
    <w:rsid w:val="00061C19"/>
    <w:rsid w:val="00067821"/>
    <w:rsid w:val="0009180E"/>
    <w:rsid w:val="000A7116"/>
    <w:rsid w:val="000A7588"/>
    <w:rsid w:val="000C04CC"/>
    <w:rsid w:val="000D2E7B"/>
    <w:rsid w:val="000D5599"/>
    <w:rsid w:val="00104233"/>
    <w:rsid w:val="0012131F"/>
    <w:rsid w:val="0013037B"/>
    <w:rsid w:val="00146827"/>
    <w:rsid w:val="001469F3"/>
    <w:rsid w:val="00150110"/>
    <w:rsid w:val="00163C7F"/>
    <w:rsid w:val="00164950"/>
    <w:rsid w:val="0016547C"/>
    <w:rsid w:val="00167ACC"/>
    <w:rsid w:val="00172ADA"/>
    <w:rsid w:val="001842CA"/>
    <w:rsid w:val="00197CE6"/>
    <w:rsid w:val="001C153C"/>
    <w:rsid w:val="001C1597"/>
    <w:rsid w:val="001C2C4E"/>
    <w:rsid w:val="001C385C"/>
    <w:rsid w:val="001C4FDA"/>
    <w:rsid w:val="001D281B"/>
    <w:rsid w:val="001D371E"/>
    <w:rsid w:val="001E4576"/>
    <w:rsid w:val="001F457B"/>
    <w:rsid w:val="001F6791"/>
    <w:rsid w:val="00207A80"/>
    <w:rsid w:val="00220B5B"/>
    <w:rsid w:val="00222A0D"/>
    <w:rsid w:val="00227981"/>
    <w:rsid w:val="0023302F"/>
    <w:rsid w:val="00236E1E"/>
    <w:rsid w:val="0026786F"/>
    <w:rsid w:val="0027292B"/>
    <w:rsid w:val="00274CBA"/>
    <w:rsid w:val="0029374A"/>
    <w:rsid w:val="00296852"/>
    <w:rsid w:val="00296894"/>
    <w:rsid w:val="002B2944"/>
    <w:rsid w:val="002B3AA0"/>
    <w:rsid w:val="002B4786"/>
    <w:rsid w:val="002C05F1"/>
    <w:rsid w:val="002C0A2B"/>
    <w:rsid w:val="002E7330"/>
    <w:rsid w:val="00304EAB"/>
    <w:rsid w:val="0032238E"/>
    <w:rsid w:val="003230A8"/>
    <w:rsid w:val="003303FE"/>
    <w:rsid w:val="0033736D"/>
    <w:rsid w:val="00341062"/>
    <w:rsid w:val="00341403"/>
    <w:rsid w:val="00354FC0"/>
    <w:rsid w:val="0035773C"/>
    <w:rsid w:val="003617EF"/>
    <w:rsid w:val="00393BCE"/>
    <w:rsid w:val="003A1F30"/>
    <w:rsid w:val="003A709C"/>
    <w:rsid w:val="003B0439"/>
    <w:rsid w:val="003C2817"/>
    <w:rsid w:val="00400B04"/>
    <w:rsid w:val="004023B0"/>
    <w:rsid w:val="00406E87"/>
    <w:rsid w:val="0041672B"/>
    <w:rsid w:val="00435158"/>
    <w:rsid w:val="00441FEB"/>
    <w:rsid w:val="0044324F"/>
    <w:rsid w:val="00465E9A"/>
    <w:rsid w:val="004730F6"/>
    <w:rsid w:val="004A1877"/>
    <w:rsid w:val="004A4CDC"/>
    <w:rsid w:val="004D0318"/>
    <w:rsid w:val="004D298F"/>
    <w:rsid w:val="004D6EB8"/>
    <w:rsid w:val="004E73C3"/>
    <w:rsid w:val="004F27F3"/>
    <w:rsid w:val="005332AB"/>
    <w:rsid w:val="00534F7F"/>
    <w:rsid w:val="00537423"/>
    <w:rsid w:val="00544A37"/>
    <w:rsid w:val="00551574"/>
    <w:rsid w:val="00551B24"/>
    <w:rsid w:val="005560B7"/>
    <w:rsid w:val="0055738B"/>
    <w:rsid w:val="005641FD"/>
    <w:rsid w:val="00565BFA"/>
    <w:rsid w:val="0058387A"/>
    <w:rsid w:val="00586A9C"/>
    <w:rsid w:val="005B03FF"/>
    <w:rsid w:val="005B3B02"/>
    <w:rsid w:val="005B3EE7"/>
    <w:rsid w:val="005B5AD0"/>
    <w:rsid w:val="005B6D4E"/>
    <w:rsid w:val="005D4727"/>
    <w:rsid w:val="006040B2"/>
    <w:rsid w:val="006068F4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6255F"/>
    <w:rsid w:val="00682605"/>
    <w:rsid w:val="00682A32"/>
    <w:rsid w:val="006C40E1"/>
    <w:rsid w:val="006C7D11"/>
    <w:rsid w:val="006D3B1F"/>
    <w:rsid w:val="006E6192"/>
    <w:rsid w:val="0070372C"/>
    <w:rsid w:val="00706420"/>
    <w:rsid w:val="00711425"/>
    <w:rsid w:val="00714096"/>
    <w:rsid w:val="00715C4E"/>
    <w:rsid w:val="007170A5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9374A"/>
    <w:rsid w:val="00795446"/>
    <w:rsid w:val="007A7DBB"/>
    <w:rsid w:val="007B0CFD"/>
    <w:rsid w:val="007D1C4E"/>
    <w:rsid w:val="007D4382"/>
    <w:rsid w:val="007D55FA"/>
    <w:rsid w:val="007E210F"/>
    <w:rsid w:val="00803617"/>
    <w:rsid w:val="00810A48"/>
    <w:rsid w:val="008234F6"/>
    <w:rsid w:val="00830A95"/>
    <w:rsid w:val="00840467"/>
    <w:rsid w:val="00853CB0"/>
    <w:rsid w:val="0086003A"/>
    <w:rsid w:val="008853A8"/>
    <w:rsid w:val="008B3BAA"/>
    <w:rsid w:val="008C4974"/>
    <w:rsid w:val="008C6E2F"/>
    <w:rsid w:val="008D371C"/>
    <w:rsid w:val="008D57AB"/>
    <w:rsid w:val="008E478D"/>
    <w:rsid w:val="008E591A"/>
    <w:rsid w:val="008E7722"/>
    <w:rsid w:val="009060C1"/>
    <w:rsid w:val="009163FF"/>
    <w:rsid w:val="00920A78"/>
    <w:rsid w:val="0093327A"/>
    <w:rsid w:val="0094289F"/>
    <w:rsid w:val="00947419"/>
    <w:rsid w:val="00952BC7"/>
    <w:rsid w:val="00966126"/>
    <w:rsid w:val="0096625E"/>
    <w:rsid w:val="00966A44"/>
    <w:rsid w:val="009A0391"/>
    <w:rsid w:val="009B6181"/>
    <w:rsid w:val="009C1368"/>
    <w:rsid w:val="009E07BF"/>
    <w:rsid w:val="00A125A4"/>
    <w:rsid w:val="00A17E50"/>
    <w:rsid w:val="00A22546"/>
    <w:rsid w:val="00A22889"/>
    <w:rsid w:val="00A23674"/>
    <w:rsid w:val="00A354CE"/>
    <w:rsid w:val="00A4209C"/>
    <w:rsid w:val="00A45E0C"/>
    <w:rsid w:val="00A54008"/>
    <w:rsid w:val="00A70028"/>
    <w:rsid w:val="00A75555"/>
    <w:rsid w:val="00A83390"/>
    <w:rsid w:val="00A97B30"/>
    <w:rsid w:val="00AA5BEE"/>
    <w:rsid w:val="00AC54F8"/>
    <w:rsid w:val="00AC58EE"/>
    <w:rsid w:val="00AE4216"/>
    <w:rsid w:val="00B06EC8"/>
    <w:rsid w:val="00B23E4A"/>
    <w:rsid w:val="00B35F09"/>
    <w:rsid w:val="00B52C73"/>
    <w:rsid w:val="00B62989"/>
    <w:rsid w:val="00B6421D"/>
    <w:rsid w:val="00B81B21"/>
    <w:rsid w:val="00B834F2"/>
    <w:rsid w:val="00B86BFE"/>
    <w:rsid w:val="00B912E6"/>
    <w:rsid w:val="00B936DF"/>
    <w:rsid w:val="00B94075"/>
    <w:rsid w:val="00BB1E65"/>
    <w:rsid w:val="00BB3754"/>
    <w:rsid w:val="00BB7297"/>
    <w:rsid w:val="00BC7571"/>
    <w:rsid w:val="00BC7F23"/>
    <w:rsid w:val="00BF54D2"/>
    <w:rsid w:val="00C04787"/>
    <w:rsid w:val="00C0555C"/>
    <w:rsid w:val="00C305C2"/>
    <w:rsid w:val="00C32325"/>
    <w:rsid w:val="00C34C44"/>
    <w:rsid w:val="00C35406"/>
    <w:rsid w:val="00C47689"/>
    <w:rsid w:val="00C53C77"/>
    <w:rsid w:val="00C56970"/>
    <w:rsid w:val="00CB6A3F"/>
    <w:rsid w:val="00CC0C34"/>
    <w:rsid w:val="00CD1909"/>
    <w:rsid w:val="00CF7BB8"/>
    <w:rsid w:val="00D1112B"/>
    <w:rsid w:val="00D23714"/>
    <w:rsid w:val="00D3465A"/>
    <w:rsid w:val="00D34F0E"/>
    <w:rsid w:val="00D35A4A"/>
    <w:rsid w:val="00D45940"/>
    <w:rsid w:val="00D61027"/>
    <w:rsid w:val="00D65310"/>
    <w:rsid w:val="00D675A4"/>
    <w:rsid w:val="00D83CD5"/>
    <w:rsid w:val="00DB2E18"/>
    <w:rsid w:val="00DD12B3"/>
    <w:rsid w:val="00DD308E"/>
    <w:rsid w:val="00DD3517"/>
    <w:rsid w:val="00DD51A4"/>
    <w:rsid w:val="00DD7295"/>
    <w:rsid w:val="00DE498A"/>
    <w:rsid w:val="00DE7DA1"/>
    <w:rsid w:val="00E03E32"/>
    <w:rsid w:val="00E10203"/>
    <w:rsid w:val="00E10785"/>
    <w:rsid w:val="00E13F11"/>
    <w:rsid w:val="00E31664"/>
    <w:rsid w:val="00E3436C"/>
    <w:rsid w:val="00E35C41"/>
    <w:rsid w:val="00E36113"/>
    <w:rsid w:val="00E44F51"/>
    <w:rsid w:val="00E522EB"/>
    <w:rsid w:val="00E57AA7"/>
    <w:rsid w:val="00E87FEE"/>
    <w:rsid w:val="00E901D8"/>
    <w:rsid w:val="00E90DFF"/>
    <w:rsid w:val="00EA2676"/>
    <w:rsid w:val="00EA5366"/>
    <w:rsid w:val="00EA6040"/>
    <w:rsid w:val="00EB6D6B"/>
    <w:rsid w:val="00EC0A1D"/>
    <w:rsid w:val="00ED61D4"/>
    <w:rsid w:val="00EE2587"/>
    <w:rsid w:val="00EE3346"/>
    <w:rsid w:val="00EE7553"/>
    <w:rsid w:val="00F06511"/>
    <w:rsid w:val="00F07134"/>
    <w:rsid w:val="00F12E2C"/>
    <w:rsid w:val="00F139D6"/>
    <w:rsid w:val="00F145EE"/>
    <w:rsid w:val="00F220E4"/>
    <w:rsid w:val="00F33BC5"/>
    <w:rsid w:val="00F442B7"/>
    <w:rsid w:val="00F44CB3"/>
    <w:rsid w:val="00F544B4"/>
    <w:rsid w:val="00F614C3"/>
    <w:rsid w:val="00F670B9"/>
    <w:rsid w:val="00FA6D95"/>
    <w:rsid w:val="00FB69AA"/>
    <w:rsid w:val="00FC06A9"/>
    <w:rsid w:val="00FC3E69"/>
    <w:rsid w:val="00FD6A9C"/>
    <w:rsid w:val="00FD6F3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0E23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8B3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D6A3-C5E3-4CB4-BB82-FD27445C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10</cp:revision>
  <dcterms:created xsi:type="dcterms:W3CDTF">2019-10-21T07:19:00Z</dcterms:created>
  <dcterms:modified xsi:type="dcterms:W3CDTF">2019-10-28T06:42:00Z</dcterms:modified>
</cp:coreProperties>
</file>