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5C" w:rsidRPr="00DF0F60" w:rsidRDefault="007D46A0" w:rsidP="008D2107">
      <w:pPr>
        <w:jc w:val="both"/>
        <w:rPr>
          <w:rFonts w:ascii="Times New Roman" w:hAnsi="Times New Roman" w:cs="Times New Roman"/>
          <w:sz w:val="20"/>
          <w:szCs w:val="20"/>
        </w:rPr>
      </w:pPr>
      <w:r w:rsidRPr="00DF0F60">
        <w:rPr>
          <w:rFonts w:ascii="Times New Roman" w:hAnsi="Times New Roman" w:cs="Times New Roman"/>
          <w:sz w:val="20"/>
          <w:szCs w:val="20"/>
        </w:rPr>
        <w:t xml:space="preserve">  </w:t>
      </w:r>
    </w:p>
    <w:p w:rsidR="008D2107" w:rsidRPr="00DF0F60" w:rsidRDefault="007D46A0" w:rsidP="00AF184E">
      <w:pPr>
        <w:spacing w:line="240"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PAMUKKALE ÜNİVERSİTESİ</w:t>
      </w:r>
      <w:r w:rsidR="00AF184E" w:rsidRPr="00DF0F60">
        <w:rPr>
          <w:rFonts w:ascii="Times New Roman" w:hAnsi="Times New Roman" w:cs="Times New Roman"/>
          <w:b/>
          <w:color w:val="1F4E79" w:themeColor="accent1" w:themeShade="80"/>
          <w:sz w:val="20"/>
          <w:szCs w:val="20"/>
        </w:rPr>
        <w:t xml:space="preserve"> </w:t>
      </w:r>
    </w:p>
    <w:p w:rsidR="007D46A0" w:rsidRPr="00DF0F60" w:rsidRDefault="007D46A0" w:rsidP="00AF184E">
      <w:pPr>
        <w:spacing w:line="240"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ULUSLARARASI İLİŞKİLER KOORDİNATÖRLÜĞÜ</w:t>
      </w:r>
    </w:p>
    <w:p w:rsidR="008D2107" w:rsidRPr="00DF0F60" w:rsidRDefault="007D46A0" w:rsidP="002C275A">
      <w:pPr>
        <w:spacing w:line="240"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202</w:t>
      </w:r>
      <w:r w:rsidR="009E738A" w:rsidRPr="00DF0F60">
        <w:rPr>
          <w:rFonts w:ascii="Times New Roman" w:hAnsi="Times New Roman" w:cs="Times New Roman"/>
          <w:b/>
          <w:color w:val="1F4E79" w:themeColor="accent1" w:themeShade="80"/>
          <w:sz w:val="20"/>
          <w:szCs w:val="20"/>
        </w:rPr>
        <w:t>2</w:t>
      </w:r>
      <w:r w:rsidRPr="00DF0F60">
        <w:rPr>
          <w:rFonts w:ascii="Times New Roman" w:hAnsi="Times New Roman" w:cs="Times New Roman"/>
          <w:b/>
          <w:color w:val="1F4E79" w:themeColor="accent1" w:themeShade="80"/>
          <w:sz w:val="20"/>
          <w:szCs w:val="20"/>
        </w:rPr>
        <w:t xml:space="preserve"> PROJE YILI ERASMUS+ </w:t>
      </w:r>
    </w:p>
    <w:p w:rsidR="007D46A0" w:rsidRPr="00DF0F60" w:rsidRDefault="007D46A0" w:rsidP="002C275A">
      <w:pPr>
        <w:spacing w:line="240"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ULUSLARARASI KREDİ HAREKETLİLİĞİ</w:t>
      </w:r>
    </w:p>
    <w:p w:rsidR="007D46A0" w:rsidRPr="00DF0F60" w:rsidRDefault="007D46A0" w:rsidP="002C275A">
      <w:pPr>
        <w:spacing w:line="240"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KA171 ORTAK ÜLKELER</w:t>
      </w:r>
    </w:p>
    <w:p w:rsidR="007D46A0" w:rsidRPr="00DF0F60" w:rsidRDefault="007D46A0" w:rsidP="002C275A">
      <w:pPr>
        <w:spacing w:line="240"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ÖĞRENCİ ÖĞRENİM HAREKETLİLİĞİ BAŞVURU DUYURUSU</w:t>
      </w:r>
    </w:p>
    <w:p w:rsidR="007D46A0" w:rsidRPr="00DF0F60" w:rsidRDefault="007D46A0" w:rsidP="007D46A0">
      <w:pPr>
        <w:jc w:val="center"/>
        <w:rPr>
          <w:rFonts w:ascii="Times New Roman" w:hAnsi="Times New Roman" w:cs="Times New Roman"/>
          <w:b/>
          <w:sz w:val="20"/>
          <w:szCs w:val="20"/>
        </w:rPr>
      </w:pPr>
    </w:p>
    <w:p w:rsidR="009E738A" w:rsidRPr="00DF0F60" w:rsidRDefault="009E738A" w:rsidP="005B7C3F">
      <w:pPr>
        <w:shd w:val="clear" w:color="auto" w:fill="FFFFFF"/>
        <w:spacing w:after="100" w:afterAutospacing="1" w:line="240" w:lineRule="auto"/>
        <w:jc w:val="both"/>
        <w:rPr>
          <w:rFonts w:ascii="Times New Roman" w:eastAsia="Times New Roman" w:hAnsi="Times New Roman" w:cs="Times New Roman"/>
          <w:color w:val="212529"/>
          <w:sz w:val="20"/>
          <w:szCs w:val="20"/>
          <w:lang w:eastAsia="tr-TR"/>
        </w:rPr>
      </w:pPr>
      <w:r w:rsidRPr="00DF0F60">
        <w:rPr>
          <w:rFonts w:ascii="Times New Roman" w:eastAsia="Times New Roman" w:hAnsi="Times New Roman" w:cs="Times New Roman"/>
          <w:color w:val="212529"/>
          <w:sz w:val="20"/>
          <w:szCs w:val="20"/>
          <w:lang w:eastAsia="tr-TR"/>
        </w:rPr>
        <w:t xml:space="preserve">Değerli öğrencilerimiz, </w:t>
      </w:r>
    </w:p>
    <w:p w:rsidR="009E738A" w:rsidRPr="00DF0F60" w:rsidRDefault="009E738A" w:rsidP="009623D0">
      <w:pPr>
        <w:shd w:val="clear" w:color="auto" w:fill="FFFFFF"/>
        <w:spacing w:after="100" w:afterAutospacing="1" w:line="240" w:lineRule="auto"/>
        <w:jc w:val="both"/>
        <w:rPr>
          <w:rFonts w:ascii="Times New Roman" w:eastAsia="Times New Roman" w:hAnsi="Times New Roman" w:cs="Times New Roman"/>
          <w:color w:val="212529"/>
          <w:sz w:val="20"/>
          <w:szCs w:val="20"/>
          <w:lang w:eastAsia="tr-TR"/>
        </w:rPr>
      </w:pPr>
      <w:proofErr w:type="spellStart"/>
      <w:r w:rsidRPr="00DF0F60">
        <w:rPr>
          <w:rFonts w:ascii="Times New Roman" w:eastAsia="Times New Roman" w:hAnsi="Times New Roman" w:cs="Times New Roman"/>
          <w:color w:val="212529"/>
          <w:sz w:val="20"/>
          <w:szCs w:val="20"/>
          <w:lang w:eastAsia="tr-TR"/>
        </w:rPr>
        <w:t>Erasmus</w:t>
      </w:r>
      <w:proofErr w:type="spellEnd"/>
      <w:r w:rsidRPr="00DF0F60">
        <w:rPr>
          <w:rFonts w:ascii="Times New Roman" w:eastAsia="Times New Roman" w:hAnsi="Times New Roman" w:cs="Times New Roman"/>
          <w:color w:val="212529"/>
          <w:sz w:val="20"/>
          <w:szCs w:val="20"/>
          <w:lang w:eastAsia="tr-TR"/>
        </w:rPr>
        <w:t>+</w:t>
      </w:r>
      <w:r w:rsidR="00905EE8">
        <w:rPr>
          <w:rFonts w:ascii="Times New Roman" w:eastAsia="Times New Roman" w:hAnsi="Times New Roman" w:cs="Times New Roman"/>
          <w:color w:val="212529"/>
          <w:sz w:val="20"/>
          <w:szCs w:val="20"/>
          <w:lang w:eastAsia="tr-TR"/>
        </w:rPr>
        <w:t xml:space="preserve"> </w:t>
      </w:r>
      <w:r w:rsidRPr="00DF0F60">
        <w:rPr>
          <w:rFonts w:ascii="Times New Roman" w:eastAsia="Times New Roman" w:hAnsi="Times New Roman" w:cs="Times New Roman"/>
          <w:color w:val="212529"/>
          <w:sz w:val="20"/>
          <w:szCs w:val="20"/>
          <w:lang w:eastAsia="tr-TR"/>
        </w:rPr>
        <w:t xml:space="preserve">2022-1-TR01-KA171-HED-000077353 Projesi kapsamında </w:t>
      </w:r>
      <w:proofErr w:type="spellStart"/>
      <w:r w:rsidRPr="00DF0F60">
        <w:rPr>
          <w:rFonts w:ascii="Times New Roman" w:eastAsia="Times New Roman" w:hAnsi="Times New Roman" w:cs="Times New Roman"/>
          <w:color w:val="212529"/>
          <w:sz w:val="20"/>
          <w:szCs w:val="20"/>
          <w:lang w:eastAsia="tr-TR"/>
        </w:rPr>
        <w:t>Erasmus</w:t>
      </w:r>
      <w:proofErr w:type="spellEnd"/>
      <w:r w:rsidRPr="00DF0F60">
        <w:rPr>
          <w:rFonts w:ascii="Times New Roman" w:eastAsia="Times New Roman" w:hAnsi="Times New Roman" w:cs="Times New Roman"/>
          <w:color w:val="212529"/>
          <w:sz w:val="20"/>
          <w:szCs w:val="20"/>
          <w:lang w:eastAsia="tr-TR"/>
        </w:rPr>
        <w:t>+ Öğrenim  Hareketliliği çerçevesinde Üniversitemizden hareketliliğe katılmak isteyen öğrencilerimize duyurulmak üzere hazırlanan ilan metni aşağıda sunulmuştur. </w:t>
      </w:r>
    </w:p>
    <w:p w:rsidR="009623D0" w:rsidRPr="009623D0" w:rsidRDefault="009623D0" w:rsidP="009623D0">
      <w:pPr>
        <w:shd w:val="clear" w:color="auto" w:fill="FFFFFF"/>
        <w:spacing w:after="100" w:afterAutospacing="1" w:line="240" w:lineRule="auto"/>
        <w:rPr>
          <w:rFonts w:ascii="inherit" w:eastAsia="Times New Roman" w:hAnsi="inherit" w:cs="Times New Roman"/>
          <w:color w:val="212529"/>
          <w:sz w:val="20"/>
          <w:szCs w:val="20"/>
          <w:lang w:eastAsia="tr-TR"/>
        </w:rPr>
      </w:pPr>
      <w:r w:rsidRPr="00587B11">
        <w:rPr>
          <w:rFonts w:ascii="inherit" w:eastAsia="Times New Roman" w:hAnsi="inherit" w:cs="Times New Roman"/>
          <w:b/>
          <w:bCs/>
          <w:color w:val="212529"/>
          <w:sz w:val="20"/>
          <w:szCs w:val="20"/>
          <w:highlight w:val="lightGray"/>
          <w:u w:val="single"/>
          <w:shd w:val="clear" w:color="auto" w:fill="FFFF00"/>
          <w:lang w:eastAsia="tr-TR"/>
        </w:rPr>
        <w:t>Süreç Takvimi:</w:t>
      </w:r>
    </w:p>
    <w:p w:rsidR="009623D0" w:rsidRPr="009623D0" w:rsidRDefault="009623D0" w:rsidP="009623D0">
      <w:pPr>
        <w:shd w:val="clear" w:color="auto" w:fill="FFFFFF"/>
        <w:spacing w:after="100" w:afterAutospacing="1" w:line="240" w:lineRule="auto"/>
        <w:rPr>
          <w:rFonts w:ascii="inherit" w:eastAsia="Times New Roman" w:hAnsi="inherit" w:cs="Arial"/>
          <w:color w:val="212529"/>
          <w:sz w:val="20"/>
          <w:szCs w:val="20"/>
          <w:lang w:eastAsia="tr-TR"/>
        </w:rPr>
      </w:pPr>
      <w:r w:rsidRPr="00DF0F60">
        <w:rPr>
          <w:rFonts w:ascii="inherit" w:eastAsia="Times New Roman" w:hAnsi="inherit" w:cs="Arial"/>
          <w:b/>
          <w:bCs/>
          <w:color w:val="212529"/>
          <w:sz w:val="20"/>
          <w:szCs w:val="20"/>
          <w:lang w:eastAsia="tr-TR"/>
        </w:rPr>
        <w:t xml:space="preserve">Başvuru Başlangıç Bitiş Tarihi:    </w:t>
      </w:r>
      <w:r w:rsidR="00CC09E0" w:rsidRPr="00DF0F60">
        <w:rPr>
          <w:rFonts w:ascii="inherit" w:eastAsia="Times New Roman" w:hAnsi="inherit" w:cs="Arial"/>
          <w:b/>
          <w:bCs/>
          <w:color w:val="333333"/>
          <w:sz w:val="20"/>
          <w:szCs w:val="20"/>
          <w:lang w:eastAsia="tr-TR"/>
        </w:rPr>
        <w:t>1</w:t>
      </w:r>
      <w:r w:rsidRPr="00DF0F60">
        <w:rPr>
          <w:rFonts w:ascii="inherit" w:eastAsia="Times New Roman" w:hAnsi="inherit" w:cs="Arial"/>
          <w:b/>
          <w:bCs/>
          <w:color w:val="333333"/>
          <w:sz w:val="20"/>
          <w:szCs w:val="20"/>
          <w:lang w:eastAsia="tr-TR"/>
        </w:rPr>
        <w:t>1.0</w:t>
      </w:r>
      <w:r w:rsidR="00CC09E0" w:rsidRPr="00DF0F60">
        <w:rPr>
          <w:rFonts w:ascii="inherit" w:eastAsia="Times New Roman" w:hAnsi="inherit" w:cs="Arial"/>
          <w:b/>
          <w:bCs/>
          <w:color w:val="333333"/>
          <w:sz w:val="20"/>
          <w:szCs w:val="20"/>
          <w:lang w:eastAsia="tr-TR"/>
        </w:rPr>
        <w:t>3</w:t>
      </w:r>
      <w:r w:rsidR="0096093C">
        <w:rPr>
          <w:rFonts w:ascii="inherit" w:eastAsia="Times New Roman" w:hAnsi="inherit" w:cs="Arial"/>
          <w:b/>
          <w:bCs/>
          <w:color w:val="333333"/>
          <w:sz w:val="20"/>
          <w:szCs w:val="20"/>
          <w:lang w:eastAsia="tr-TR"/>
        </w:rPr>
        <w:t>.2024-15.04.2024</w:t>
      </w:r>
      <w:r w:rsidRPr="00DF0F60">
        <w:rPr>
          <w:rFonts w:ascii="inherit" w:eastAsia="Times New Roman" w:hAnsi="inherit" w:cs="Arial"/>
          <w:b/>
          <w:bCs/>
          <w:color w:val="333333"/>
          <w:sz w:val="20"/>
          <w:szCs w:val="20"/>
          <w:lang w:eastAsia="tr-TR"/>
        </w:rPr>
        <w:t> </w:t>
      </w:r>
      <w:r w:rsidRPr="00DF0F60">
        <w:rPr>
          <w:rFonts w:ascii="inherit" w:eastAsia="Times New Roman" w:hAnsi="inherit" w:cs="Arial"/>
          <w:b/>
          <w:bCs/>
          <w:color w:val="333333"/>
          <w:sz w:val="20"/>
          <w:szCs w:val="20"/>
          <w:shd w:val="clear" w:color="auto" w:fill="FFFF00"/>
          <w:lang w:eastAsia="tr-TR"/>
        </w:rPr>
        <w:t>Saat ( 17: 00)</w:t>
      </w:r>
    </w:p>
    <w:p w:rsidR="0088731C" w:rsidRDefault="009623D0" w:rsidP="001F004B">
      <w:pPr>
        <w:shd w:val="clear" w:color="auto" w:fill="FFFFFF"/>
        <w:spacing w:after="100" w:afterAutospacing="1" w:line="240" w:lineRule="auto"/>
        <w:rPr>
          <w:rFonts w:ascii="inherit" w:eastAsia="Times New Roman" w:hAnsi="inherit" w:cs="Times New Roman"/>
          <w:b/>
          <w:bCs/>
          <w:color w:val="333333"/>
          <w:sz w:val="20"/>
          <w:szCs w:val="20"/>
          <w:lang w:eastAsia="tr-TR"/>
        </w:rPr>
      </w:pPr>
      <w:r w:rsidRPr="00DF0F60">
        <w:rPr>
          <w:rFonts w:ascii="inherit" w:eastAsia="Times New Roman" w:hAnsi="inherit" w:cs="Times New Roman"/>
          <w:b/>
          <w:bCs/>
          <w:color w:val="212529"/>
          <w:sz w:val="20"/>
          <w:szCs w:val="20"/>
          <w:lang w:eastAsia="tr-TR"/>
        </w:rPr>
        <w:t xml:space="preserve">Sonuçların Açıklanma Tarihi:       </w:t>
      </w:r>
      <w:r w:rsidRPr="00DF0F60">
        <w:rPr>
          <w:rFonts w:ascii="inherit" w:eastAsia="Times New Roman" w:hAnsi="inherit" w:cs="Times New Roman"/>
          <w:b/>
          <w:bCs/>
          <w:color w:val="333333"/>
          <w:sz w:val="20"/>
          <w:szCs w:val="20"/>
          <w:lang w:eastAsia="tr-TR"/>
        </w:rPr>
        <w:t xml:space="preserve">19.04.2024 </w:t>
      </w:r>
    </w:p>
    <w:p w:rsidR="009623D0" w:rsidRPr="00DF0F60" w:rsidRDefault="0088731C" w:rsidP="001F004B">
      <w:pPr>
        <w:shd w:val="clear" w:color="auto" w:fill="FFFFFF"/>
        <w:spacing w:after="100" w:afterAutospacing="1" w:line="240" w:lineRule="auto"/>
        <w:rPr>
          <w:rFonts w:ascii="inherit" w:eastAsia="Times New Roman" w:hAnsi="inherit" w:cs="Times New Roman"/>
          <w:color w:val="212529"/>
          <w:sz w:val="20"/>
          <w:szCs w:val="20"/>
          <w:lang w:eastAsia="tr-TR"/>
        </w:rPr>
      </w:pPr>
      <w:proofErr w:type="spellStart"/>
      <w:r w:rsidRPr="0088731C">
        <w:rPr>
          <w:rFonts w:ascii="inherit" w:eastAsia="Times New Roman" w:hAnsi="inherit" w:cs="Times New Roman"/>
          <w:b/>
          <w:bCs/>
          <w:color w:val="333333"/>
          <w:sz w:val="20"/>
          <w:szCs w:val="20"/>
          <w:lang w:eastAsia="tr-TR"/>
        </w:rPr>
        <w:t>Erasmus</w:t>
      </w:r>
      <w:proofErr w:type="spellEnd"/>
      <w:r w:rsidRPr="0088731C">
        <w:rPr>
          <w:rFonts w:ascii="inherit" w:eastAsia="Times New Roman" w:hAnsi="inherit" w:cs="Times New Roman"/>
          <w:b/>
          <w:bCs/>
          <w:color w:val="333333"/>
          <w:sz w:val="20"/>
          <w:szCs w:val="20"/>
          <w:lang w:eastAsia="tr-TR"/>
        </w:rPr>
        <w:t xml:space="preserve">+ 2022 KA171 </w:t>
      </w:r>
      <w:r w:rsidRPr="0088731C">
        <w:rPr>
          <w:rFonts w:ascii="inherit" w:eastAsia="Times New Roman" w:hAnsi="inherit" w:cs="Times New Roman"/>
          <w:b/>
          <w:bCs/>
          <w:color w:val="FF0000"/>
          <w:sz w:val="20"/>
          <w:szCs w:val="20"/>
          <w:u w:val="single"/>
          <w:lang w:eastAsia="tr-TR"/>
        </w:rPr>
        <w:t>proje kapanış tarihi olan 31/07/2025</w:t>
      </w:r>
      <w:r w:rsidRPr="0088731C">
        <w:rPr>
          <w:rFonts w:ascii="inherit" w:eastAsia="Times New Roman" w:hAnsi="inherit" w:cs="Times New Roman"/>
          <w:b/>
          <w:bCs/>
          <w:color w:val="FF0000"/>
          <w:sz w:val="20"/>
          <w:szCs w:val="20"/>
          <w:lang w:eastAsia="tr-TR"/>
        </w:rPr>
        <w:t xml:space="preserve"> </w:t>
      </w:r>
      <w:r w:rsidRPr="0088731C">
        <w:rPr>
          <w:rFonts w:ascii="inherit" w:eastAsia="Times New Roman" w:hAnsi="inherit" w:cs="Times New Roman"/>
          <w:b/>
          <w:bCs/>
          <w:color w:val="333333"/>
          <w:sz w:val="20"/>
          <w:szCs w:val="20"/>
          <w:lang w:eastAsia="tr-TR"/>
        </w:rPr>
        <w:t>tarihinden önce hareketliliklerin tamamlanması gerekiyor. Bu tarihten sonraki har</w:t>
      </w:r>
      <w:bookmarkStart w:id="0" w:name="_GoBack"/>
      <w:bookmarkEnd w:id="0"/>
      <w:r w:rsidRPr="0088731C">
        <w:rPr>
          <w:rFonts w:ascii="inherit" w:eastAsia="Times New Roman" w:hAnsi="inherit" w:cs="Times New Roman"/>
          <w:b/>
          <w:bCs/>
          <w:color w:val="333333"/>
          <w:sz w:val="20"/>
          <w:szCs w:val="20"/>
          <w:lang w:eastAsia="tr-TR"/>
        </w:rPr>
        <w:t>eketlilik günleri için hibe ödenmesi yapılmayacaktır.</w:t>
      </w:r>
      <w:r w:rsidR="009623D0" w:rsidRPr="00DF0F60">
        <w:rPr>
          <w:rFonts w:ascii="inherit" w:eastAsia="Times New Roman" w:hAnsi="inherit" w:cs="Times New Roman"/>
          <w:b/>
          <w:bCs/>
          <w:color w:val="333333"/>
          <w:sz w:val="20"/>
          <w:szCs w:val="20"/>
          <w:lang w:eastAsia="tr-TR"/>
        </w:rPr>
        <w:t>   </w:t>
      </w:r>
    </w:p>
    <w:p w:rsidR="009E738A" w:rsidRPr="00DF0F60" w:rsidRDefault="009E738A" w:rsidP="005B7C3F">
      <w:pPr>
        <w:shd w:val="clear" w:color="auto" w:fill="FFFFFF"/>
        <w:spacing w:after="100" w:afterAutospacing="1" w:line="240" w:lineRule="auto"/>
        <w:jc w:val="both"/>
        <w:rPr>
          <w:rFonts w:ascii="Times New Roman" w:eastAsia="Times New Roman" w:hAnsi="Times New Roman" w:cs="Times New Roman"/>
          <w:sz w:val="20"/>
          <w:szCs w:val="20"/>
          <w:u w:val="single"/>
          <w:lang w:eastAsia="tr-TR"/>
        </w:rPr>
      </w:pPr>
      <w:r w:rsidRPr="00DF0F60">
        <w:rPr>
          <w:rFonts w:ascii="Times New Roman" w:eastAsia="Times New Roman" w:hAnsi="Times New Roman" w:cs="Times New Roman"/>
          <w:b/>
          <w:bCs/>
          <w:sz w:val="20"/>
          <w:szCs w:val="20"/>
          <w:u w:val="single"/>
          <w:lang w:eastAsia="tr-TR"/>
        </w:rPr>
        <w:t>Başvurunun Yapılacağı Yer:</w:t>
      </w:r>
    </w:p>
    <w:p w:rsidR="009E738A" w:rsidRPr="00DF0F60" w:rsidRDefault="009E738A" w:rsidP="005B7C3F">
      <w:pPr>
        <w:jc w:val="both"/>
        <w:rPr>
          <w:sz w:val="20"/>
          <w:szCs w:val="20"/>
        </w:rPr>
      </w:pPr>
      <w:r w:rsidRPr="00DF0F60">
        <w:rPr>
          <w:sz w:val="20"/>
          <w:szCs w:val="20"/>
        </w:rPr>
        <w:t xml:space="preserve">2024-2025 </w:t>
      </w:r>
      <w:proofErr w:type="spellStart"/>
      <w:r w:rsidRPr="00DF0F60">
        <w:rPr>
          <w:sz w:val="20"/>
          <w:szCs w:val="20"/>
        </w:rPr>
        <w:t>Erasmus</w:t>
      </w:r>
      <w:proofErr w:type="spellEnd"/>
      <w:r w:rsidRPr="00DF0F60">
        <w:rPr>
          <w:sz w:val="20"/>
          <w:szCs w:val="20"/>
        </w:rPr>
        <w:t xml:space="preserve">+ KA171 öğrenim hareketliliğinden yararlanmak isteyen öğrencilerin üniversite tercihlerini 11.03.2024-15.04.2024 tarih aralığında elden ofise teslim ederek ve </w:t>
      </w:r>
      <w:hyperlink r:id="rId8" w:history="1">
        <w:r w:rsidRPr="00DF0F60">
          <w:rPr>
            <w:rStyle w:val="Kpr"/>
            <w:sz w:val="20"/>
            <w:szCs w:val="20"/>
          </w:rPr>
          <w:t>https://turnaportal.ua.gov.tr/</w:t>
        </w:r>
      </w:hyperlink>
      <w:r w:rsidR="0088731C">
        <w:rPr>
          <w:sz w:val="20"/>
          <w:szCs w:val="20"/>
        </w:rPr>
        <w:t xml:space="preserve">   sayfasından e-</w:t>
      </w:r>
      <w:r w:rsidRPr="00DF0F60">
        <w:rPr>
          <w:sz w:val="20"/>
          <w:szCs w:val="20"/>
        </w:rPr>
        <w:t>devlet şifreleri ile  yapmaları gerekmektedir. Başvuru yapacak öğrencilerimiz birden fazla tercih yapabilirler.</w:t>
      </w:r>
    </w:p>
    <w:p w:rsidR="009E738A" w:rsidRPr="00DF0F60" w:rsidRDefault="009E738A" w:rsidP="005B7C3F">
      <w:pPr>
        <w:shd w:val="clear" w:color="auto" w:fill="FFFFFF"/>
        <w:spacing w:after="100" w:afterAutospacing="1" w:line="240" w:lineRule="auto"/>
        <w:jc w:val="both"/>
        <w:rPr>
          <w:rFonts w:ascii="Times New Roman" w:eastAsia="Times New Roman" w:hAnsi="Times New Roman" w:cs="Times New Roman"/>
          <w:i/>
          <w:color w:val="212529"/>
          <w:sz w:val="20"/>
          <w:szCs w:val="20"/>
          <w:lang w:eastAsia="tr-TR"/>
        </w:rPr>
      </w:pPr>
      <w:r w:rsidRPr="00DF0F60">
        <w:rPr>
          <w:rStyle w:val="Gl"/>
          <w:rFonts w:ascii="Times New Roman" w:hAnsi="Times New Roman" w:cs="Times New Roman"/>
          <w:i/>
          <w:color w:val="FF0000"/>
          <w:sz w:val="20"/>
          <w:szCs w:val="20"/>
          <w:shd w:val="clear" w:color="auto" w:fill="FFFFFF"/>
        </w:rPr>
        <w:t xml:space="preserve">*“Yükseköğretim Kurulu Başkanlığı'nın 22.02.2022 tarih ve 12994 sayılı yazısı uyarınca Cumhurbaşkanlığı Kariyer Kapısı </w:t>
      </w:r>
      <w:proofErr w:type="spellStart"/>
      <w:r w:rsidRPr="00DF0F60">
        <w:rPr>
          <w:rStyle w:val="Gl"/>
          <w:rFonts w:ascii="Times New Roman" w:hAnsi="Times New Roman" w:cs="Times New Roman"/>
          <w:i/>
          <w:color w:val="FF0000"/>
          <w:sz w:val="20"/>
          <w:szCs w:val="20"/>
          <w:shd w:val="clear" w:color="auto" w:fill="FFFFFF"/>
        </w:rPr>
        <w:t>Portalı</w:t>
      </w:r>
      <w:proofErr w:type="spellEnd"/>
      <w:r w:rsidRPr="00DF0F60">
        <w:rPr>
          <w:rStyle w:val="Gl"/>
          <w:rFonts w:ascii="Times New Roman" w:hAnsi="Times New Roman" w:cs="Times New Roman"/>
          <w:i/>
          <w:color w:val="FF0000"/>
          <w:sz w:val="20"/>
          <w:szCs w:val="20"/>
          <w:shd w:val="clear" w:color="auto" w:fill="FFFFFF"/>
        </w:rPr>
        <w:t xml:space="preserve"> üzerinden (</w:t>
      </w:r>
      <w:hyperlink r:id="rId9" w:history="1">
        <w:r w:rsidRPr="00DF0F60">
          <w:rPr>
            <w:rStyle w:val="Kpr"/>
            <w:rFonts w:ascii="Times New Roman" w:hAnsi="Times New Roman" w:cs="Times New Roman"/>
            <w:b/>
            <w:bCs/>
            <w:i/>
            <w:color w:val="FF0000"/>
            <w:sz w:val="20"/>
            <w:szCs w:val="20"/>
            <w:shd w:val="clear" w:color="auto" w:fill="FFFFFF"/>
          </w:rPr>
          <w:t>https://erasmusbasvuru.ua.gov.tr/giris</w:t>
        </w:r>
      </w:hyperlink>
      <w:r w:rsidRPr="00DF0F60">
        <w:rPr>
          <w:rStyle w:val="Gl"/>
          <w:rFonts w:ascii="Times New Roman" w:hAnsi="Times New Roman" w:cs="Times New Roman"/>
          <w:i/>
          <w:color w:val="FF0000"/>
          <w:sz w:val="20"/>
          <w:szCs w:val="20"/>
          <w:shd w:val="clear" w:color="auto" w:fill="FFFFFF"/>
        </w:rPr>
        <w:t> ) yürütülmesi gerekmektedir. Kariyer Kapısı üzerinden yapılmayan başvurular işleme alınmayacaktır.”</w:t>
      </w:r>
    </w:p>
    <w:p w:rsidR="009E738A" w:rsidRPr="00DF0F60" w:rsidRDefault="009E738A" w:rsidP="005B7C3F">
      <w:pPr>
        <w:shd w:val="clear" w:color="auto" w:fill="FFFFFF"/>
        <w:spacing w:after="100" w:afterAutospacing="1" w:line="240" w:lineRule="auto"/>
        <w:jc w:val="both"/>
        <w:rPr>
          <w:rFonts w:ascii="Times New Roman" w:eastAsia="Times New Roman" w:hAnsi="Times New Roman" w:cs="Times New Roman"/>
          <w:b/>
          <w:color w:val="FF0000"/>
          <w:sz w:val="20"/>
          <w:szCs w:val="20"/>
          <w:lang w:eastAsia="tr-TR"/>
        </w:rPr>
      </w:pPr>
      <w:r w:rsidRPr="00DF0F60">
        <w:rPr>
          <w:rFonts w:ascii="Times New Roman" w:eastAsia="Times New Roman" w:hAnsi="Times New Roman" w:cs="Times New Roman"/>
          <w:b/>
          <w:color w:val="FF0000"/>
          <w:sz w:val="20"/>
          <w:szCs w:val="20"/>
          <w:lang w:eastAsia="tr-TR"/>
        </w:rPr>
        <w:t xml:space="preserve">Başvuru belgelerini teslim etmiş olsa da Kariyer Kapısı </w:t>
      </w:r>
      <w:proofErr w:type="spellStart"/>
      <w:r w:rsidRPr="00DF0F60">
        <w:rPr>
          <w:rFonts w:ascii="Times New Roman" w:eastAsia="Times New Roman" w:hAnsi="Times New Roman" w:cs="Times New Roman"/>
          <w:b/>
          <w:color w:val="FF0000"/>
          <w:sz w:val="20"/>
          <w:szCs w:val="20"/>
          <w:lang w:eastAsia="tr-TR"/>
        </w:rPr>
        <w:t>Portalı</w:t>
      </w:r>
      <w:proofErr w:type="spellEnd"/>
      <w:r w:rsidRPr="00DF0F60">
        <w:rPr>
          <w:rFonts w:ascii="Times New Roman" w:eastAsia="Times New Roman" w:hAnsi="Times New Roman" w:cs="Times New Roman"/>
          <w:b/>
          <w:color w:val="FF0000"/>
          <w:sz w:val="20"/>
          <w:szCs w:val="20"/>
          <w:lang w:eastAsia="tr-TR"/>
        </w:rPr>
        <w:t xml:space="preserve"> </w:t>
      </w:r>
      <w:r w:rsidRPr="00DF0F60">
        <w:rPr>
          <w:rStyle w:val="Gl"/>
          <w:rFonts w:ascii="Times New Roman" w:hAnsi="Times New Roman" w:cs="Times New Roman"/>
          <w:i/>
          <w:color w:val="FF0000"/>
          <w:sz w:val="20"/>
          <w:szCs w:val="20"/>
          <w:shd w:val="clear" w:color="auto" w:fill="FFFFFF"/>
        </w:rPr>
        <w:t>(</w:t>
      </w:r>
      <w:hyperlink r:id="rId10" w:history="1">
        <w:r w:rsidRPr="00DF0F60">
          <w:rPr>
            <w:rStyle w:val="Kpr"/>
            <w:rFonts w:ascii="Times New Roman" w:hAnsi="Times New Roman" w:cs="Times New Roman"/>
            <w:b/>
            <w:bCs/>
            <w:i/>
            <w:color w:val="FF0000"/>
            <w:sz w:val="20"/>
            <w:szCs w:val="20"/>
            <w:shd w:val="clear" w:color="auto" w:fill="FFFFFF"/>
          </w:rPr>
          <w:t>https://erasmusbasvuru.ua.gov.tr/giris</w:t>
        </w:r>
      </w:hyperlink>
      <w:r w:rsidRPr="00DF0F60">
        <w:rPr>
          <w:rStyle w:val="Gl"/>
          <w:rFonts w:ascii="Times New Roman" w:hAnsi="Times New Roman" w:cs="Times New Roman"/>
          <w:i/>
          <w:color w:val="FF0000"/>
          <w:sz w:val="20"/>
          <w:szCs w:val="20"/>
          <w:shd w:val="clear" w:color="auto" w:fill="FFFFFF"/>
        </w:rPr>
        <w:t xml:space="preserve"> ) </w:t>
      </w:r>
      <w:r w:rsidRPr="00DF0F60">
        <w:rPr>
          <w:rFonts w:ascii="Times New Roman" w:eastAsia="Times New Roman" w:hAnsi="Times New Roman" w:cs="Times New Roman"/>
          <w:b/>
          <w:color w:val="FF0000"/>
          <w:sz w:val="20"/>
          <w:szCs w:val="20"/>
          <w:lang w:eastAsia="tr-TR"/>
        </w:rPr>
        <w:t xml:space="preserve">sisteminde başvurusu bulunmayan adayların başvurusu değerlendirmeye alınmayacaktır. </w:t>
      </w:r>
    </w:p>
    <w:p w:rsidR="009E738A" w:rsidRPr="00DF0F60" w:rsidRDefault="009E738A" w:rsidP="005B7C3F">
      <w:pPr>
        <w:pStyle w:val="NormalWeb"/>
        <w:shd w:val="clear" w:color="auto" w:fill="FFFFFF"/>
        <w:spacing w:before="0" w:beforeAutospacing="0"/>
        <w:jc w:val="both"/>
        <w:rPr>
          <w:color w:val="333333"/>
          <w:sz w:val="20"/>
          <w:szCs w:val="20"/>
        </w:rPr>
      </w:pPr>
      <w:r w:rsidRPr="00DF0F60">
        <w:rPr>
          <w:color w:val="333333"/>
          <w:sz w:val="20"/>
          <w:szCs w:val="20"/>
        </w:rPr>
        <w:t>Tercih yapacak öğrencilerimiz; Güz Dönemi  ya da Bahar Dönemi  olmak üzere </w:t>
      </w:r>
      <w:r w:rsidRPr="00DF0F60">
        <w:rPr>
          <w:bCs/>
          <w:color w:val="FF0000"/>
          <w:sz w:val="20"/>
          <w:szCs w:val="20"/>
        </w:rPr>
        <w:t> tek dönem</w:t>
      </w:r>
      <w:r w:rsidRPr="00DF0F60">
        <w:rPr>
          <w:color w:val="333333"/>
          <w:sz w:val="20"/>
          <w:szCs w:val="20"/>
        </w:rPr>
        <w:t>  tercih yapabileceklerdir. Tüm akademik yıl için tercih yapılamayacaktır.</w:t>
      </w:r>
    </w:p>
    <w:p w:rsidR="001F004B" w:rsidRDefault="001F004B" w:rsidP="005B7C3F">
      <w:pPr>
        <w:pStyle w:val="NormalWeb"/>
        <w:shd w:val="clear" w:color="auto" w:fill="FFFFFF"/>
        <w:spacing w:before="0" w:beforeAutospacing="0"/>
        <w:jc w:val="both"/>
        <w:rPr>
          <w:color w:val="333333"/>
          <w:sz w:val="20"/>
          <w:szCs w:val="20"/>
        </w:rPr>
      </w:pPr>
    </w:p>
    <w:p w:rsidR="00DF0F60" w:rsidRDefault="00DF0F60" w:rsidP="005B7C3F">
      <w:pPr>
        <w:pStyle w:val="NormalWeb"/>
        <w:shd w:val="clear" w:color="auto" w:fill="FFFFFF"/>
        <w:spacing w:before="0" w:beforeAutospacing="0"/>
        <w:jc w:val="both"/>
        <w:rPr>
          <w:color w:val="333333"/>
          <w:sz w:val="20"/>
          <w:szCs w:val="20"/>
        </w:rPr>
      </w:pPr>
    </w:p>
    <w:p w:rsidR="00DF0F60" w:rsidRPr="00DF0F60" w:rsidRDefault="00DF0F60" w:rsidP="005B7C3F">
      <w:pPr>
        <w:pStyle w:val="NormalWeb"/>
        <w:shd w:val="clear" w:color="auto" w:fill="FFFFFF"/>
        <w:spacing w:before="0" w:beforeAutospacing="0"/>
        <w:jc w:val="both"/>
        <w:rPr>
          <w:color w:val="333333"/>
          <w:sz w:val="20"/>
          <w:szCs w:val="20"/>
        </w:rPr>
      </w:pPr>
    </w:p>
    <w:p w:rsidR="001F004B" w:rsidRPr="00DF0F60" w:rsidRDefault="001F004B" w:rsidP="005B7C3F">
      <w:pPr>
        <w:pStyle w:val="NormalWeb"/>
        <w:shd w:val="clear" w:color="auto" w:fill="FFFFFF"/>
        <w:spacing w:before="0" w:beforeAutospacing="0"/>
        <w:jc w:val="both"/>
        <w:rPr>
          <w:color w:val="333333"/>
          <w:sz w:val="20"/>
          <w:szCs w:val="20"/>
        </w:rPr>
      </w:pPr>
    </w:p>
    <w:p w:rsidR="00BB2ECA" w:rsidRPr="00DF0F60" w:rsidRDefault="00BB2ECA" w:rsidP="00737961">
      <w:pPr>
        <w:shd w:val="clear" w:color="auto" w:fill="FFFFFF"/>
        <w:spacing w:after="100" w:afterAutospacing="1" w:line="240" w:lineRule="auto"/>
        <w:rPr>
          <w:rFonts w:ascii="Times New Roman" w:eastAsia="Times New Roman" w:hAnsi="Times New Roman" w:cs="Times New Roman"/>
          <w:color w:val="212529"/>
          <w:sz w:val="20"/>
          <w:szCs w:val="20"/>
          <w:lang w:eastAsia="tr-TR"/>
        </w:rPr>
      </w:pPr>
    </w:p>
    <w:tbl>
      <w:tblPr>
        <w:tblStyle w:val="TabloKlavuzu"/>
        <w:tblW w:w="11272" w:type="dxa"/>
        <w:tblInd w:w="-1139" w:type="dxa"/>
        <w:tblLook w:val="04A0" w:firstRow="1" w:lastRow="0" w:firstColumn="1" w:lastColumn="0" w:noHBand="0" w:noVBand="1"/>
      </w:tblPr>
      <w:tblGrid>
        <w:gridCol w:w="1458"/>
        <w:gridCol w:w="1653"/>
        <w:gridCol w:w="4692"/>
        <w:gridCol w:w="1597"/>
        <w:gridCol w:w="1872"/>
      </w:tblGrid>
      <w:tr w:rsidR="001F004B" w:rsidRPr="00DF0F60" w:rsidTr="005000AA">
        <w:trPr>
          <w:trHeight w:val="518"/>
        </w:trPr>
        <w:tc>
          <w:tcPr>
            <w:tcW w:w="1458" w:type="dxa"/>
          </w:tcPr>
          <w:p w:rsidR="001D7BCF" w:rsidRPr="005000AA" w:rsidRDefault="001D7BCF" w:rsidP="001F004B">
            <w:pPr>
              <w:jc w:val="center"/>
              <w:rPr>
                <w:rFonts w:ascii="Times New Roman" w:hAnsi="Times New Roman" w:cs="Times New Roman"/>
                <w:b/>
                <w:color w:val="FF0000"/>
                <w:sz w:val="20"/>
                <w:szCs w:val="20"/>
                <w:u w:val="single"/>
              </w:rPr>
            </w:pPr>
          </w:p>
          <w:p w:rsidR="001D7BCF" w:rsidRPr="005000AA" w:rsidRDefault="001D7BCF" w:rsidP="001F004B">
            <w:pPr>
              <w:jc w:val="center"/>
              <w:rPr>
                <w:rFonts w:ascii="Times New Roman" w:hAnsi="Times New Roman" w:cs="Times New Roman"/>
                <w:b/>
                <w:color w:val="FF0000"/>
                <w:sz w:val="20"/>
                <w:szCs w:val="20"/>
                <w:u w:val="single"/>
              </w:rPr>
            </w:pPr>
            <w:r w:rsidRPr="005000AA">
              <w:rPr>
                <w:rFonts w:ascii="Times New Roman" w:hAnsi="Times New Roman" w:cs="Times New Roman"/>
                <w:b/>
                <w:color w:val="FF0000"/>
                <w:sz w:val="20"/>
                <w:szCs w:val="20"/>
                <w:u w:val="single"/>
              </w:rPr>
              <w:t>ÜLKE</w:t>
            </w:r>
          </w:p>
        </w:tc>
        <w:tc>
          <w:tcPr>
            <w:tcW w:w="1653" w:type="dxa"/>
          </w:tcPr>
          <w:p w:rsidR="001D7BCF" w:rsidRPr="005000AA" w:rsidRDefault="001D7BCF" w:rsidP="001F004B">
            <w:pPr>
              <w:jc w:val="center"/>
              <w:rPr>
                <w:rFonts w:ascii="Times New Roman" w:hAnsi="Times New Roman" w:cs="Times New Roman"/>
                <w:b/>
                <w:color w:val="FF0000"/>
                <w:sz w:val="20"/>
                <w:szCs w:val="20"/>
                <w:u w:val="single"/>
              </w:rPr>
            </w:pPr>
          </w:p>
          <w:p w:rsidR="001D7BCF" w:rsidRPr="005000AA" w:rsidRDefault="001D7BCF" w:rsidP="001F004B">
            <w:pPr>
              <w:jc w:val="center"/>
              <w:rPr>
                <w:rFonts w:ascii="Times New Roman" w:hAnsi="Times New Roman" w:cs="Times New Roman"/>
                <w:b/>
                <w:color w:val="FF0000"/>
                <w:sz w:val="20"/>
                <w:szCs w:val="20"/>
                <w:u w:val="single"/>
              </w:rPr>
            </w:pPr>
            <w:r w:rsidRPr="005000AA">
              <w:rPr>
                <w:rFonts w:ascii="Times New Roman" w:hAnsi="Times New Roman" w:cs="Times New Roman"/>
                <w:b/>
                <w:color w:val="FF0000"/>
                <w:sz w:val="20"/>
                <w:szCs w:val="20"/>
                <w:u w:val="single"/>
              </w:rPr>
              <w:t>ANLAŞMALI ÜNİVERSİTE</w:t>
            </w:r>
          </w:p>
        </w:tc>
        <w:tc>
          <w:tcPr>
            <w:tcW w:w="4692" w:type="dxa"/>
          </w:tcPr>
          <w:p w:rsidR="001D7BCF" w:rsidRPr="005000AA" w:rsidRDefault="001D7BCF" w:rsidP="001F004B">
            <w:pPr>
              <w:jc w:val="center"/>
              <w:rPr>
                <w:rFonts w:ascii="Times New Roman" w:hAnsi="Times New Roman" w:cs="Times New Roman"/>
                <w:b/>
                <w:color w:val="FF0000"/>
                <w:sz w:val="20"/>
                <w:szCs w:val="20"/>
                <w:u w:val="single"/>
                <w:shd w:val="clear" w:color="auto" w:fill="F5F5F5"/>
              </w:rPr>
            </w:pPr>
          </w:p>
          <w:p w:rsidR="001D7BCF" w:rsidRPr="005000AA" w:rsidRDefault="001D7BCF" w:rsidP="001F004B">
            <w:pPr>
              <w:jc w:val="center"/>
              <w:rPr>
                <w:rFonts w:ascii="Times New Roman" w:hAnsi="Times New Roman" w:cs="Times New Roman"/>
                <w:b/>
                <w:color w:val="FF0000"/>
                <w:sz w:val="20"/>
                <w:szCs w:val="20"/>
                <w:u w:val="single"/>
              </w:rPr>
            </w:pPr>
            <w:r w:rsidRPr="005000AA">
              <w:rPr>
                <w:rFonts w:ascii="Times New Roman" w:hAnsi="Times New Roman" w:cs="Times New Roman"/>
                <w:b/>
                <w:color w:val="FF0000"/>
                <w:sz w:val="20"/>
                <w:szCs w:val="20"/>
                <w:u w:val="single"/>
              </w:rPr>
              <w:t>ANLAŞMALI BÖLÜMLER</w:t>
            </w:r>
          </w:p>
        </w:tc>
        <w:tc>
          <w:tcPr>
            <w:tcW w:w="1597" w:type="dxa"/>
          </w:tcPr>
          <w:p w:rsidR="001D7BCF" w:rsidRPr="005000AA" w:rsidRDefault="001D7BCF" w:rsidP="001F004B">
            <w:pPr>
              <w:jc w:val="center"/>
              <w:rPr>
                <w:rFonts w:ascii="Times New Roman" w:hAnsi="Times New Roman" w:cs="Times New Roman"/>
                <w:b/>
                <w:color w:val="FF0000"/>
                <w:sz w:val="20"/>
                <w:szCs w:val="20"/>
                <w:u w:val="single"/>
              </w:rPr>
            </w:pPr>
          </w:p>
          <w:p w:rsidR="001D7BCF" w:rsidRPr="005000AA" w:rsidRDefault="001D7BCF" w:rsidP="001F004B">
            <w:pPr>
              <w:jc w:val="center"/>
              <w:rPr>
                <w:rFonts w:ascii="Times New Roman" w:hAnsi="Times New Roman" w:cs="Times New Roman"/>
                <w:b/>
                <w:color w:val="FF0000"/>
                <w:sz w:val="20"/>
                <w:szCs w:val="20"/>
                <w:u w:val="single"/>
              </w:rPr>
            </w:pPr>
            <w:r w:rsidRPr="005000AA">
              <w:rPr>
                <w:rFonts w:ascii="Times New Roman" w:hAnsi="Times New Roman" w:cs="Times New Roman"/>
                <w:b/>
                <w:color w:val="FF0000"/>
                <w:sz w:val="20"/>
                <w:szCs w:val="20"/>
                <w:u w:val="single"/>
              </w:rPr>
              <w:t>EĞİTİM DÜZEYİ</w:t>
            </w:r>
          </w:p>
        </w:tc>
        <w:tc>
          <w:tcPr>
            <w:tcW w:w="1872" w:type="dxa"/>
          </w:tcPr>
          <w:p w:rsidR="001D7BCF" w:rsidRPr="005000AA" w:rsidRDefault="001D7BCF" w:rsidP="001F004B">
            <w:pPr>
              <w:jc w:val="center"/>
              <w:rPr>
                <w:rFonts w:ascii="Times New Roman" w:hAnsi="Times New Roman" w:cs="Times New Roman"/>
                <w:b/>
                <w:color w:val="FF0000"/>
                <w:sz w:val="20"/>
                <w:szCs w:val="20"/>
                <w:u w:val="single"/>
              </w:rPr>
            </w:pPr>
          </w:p>
          <w:p w:rsidR="001D7BCF" w:rsidRPr="005000AA" w:rsidRDefault="001D7BCF" w:rsidP="001F004B">
            <w:pPr>
              <w:jc w:val="center"/>
              <w:rPr>
                <w:rFonts w:ascii="Times New Roman" w:hAnsi="Times New Roman" w:cs="Times New Roman"/>
                <w:b/>
                <w:color w:val="FF0000"/>
                <w:sz w:val="20"/>
                <w:szCs w:val="20"/>
                <w:u w:val="single"/>
              </w:rPr>
            </w:pPr>
            <w:r w:rsidRPr="005000AA">
              <w:rPr>
                <w:rFonts w:ascii="Times New Roman" w:hAnsi="Times New Roman" w:cs="Times New Roman"/>
                <w:b/>
                <w:color w:val="FF0000"/>
                <w:sz w:val="20"/>
                <w:szCs w:val="20"/>
                <w:u w:val="single"/>
              </w:rPr>
              <w:t>GÖNDERİLECEK ÖĞRENCİ SAYISI</w:t>
            </w:r>
          </w:p>
          <w:p w:rsidR="001D7BCF" w:rsidRPr="005000AA" w:rsidRDefault="001D7BCF" w:rsidP="001F004B">
            <w:pPr>
              <w:jc w:val="center"/>
              <w:rPr>
                <w:rFonts w:ascii="Times New Roman" w:hAnsi="Times New Roman" w:cs="Times New Roman"/>
                <w:b/>
                <w:color w:val="FF0000"/>
                <w:sz w:val="20"/>
                <w:szCs w:val="20"/>
                <w:u w:val="single"/>
              </w:rPr>
            </w:pPr>
          </w:p>
        </w:tc>
      </w:tr>
      <w:tr w:rsidR="001F004B" w:rsidRPr="00DF0F60" w:rsidTr="005000AA">
        <w:trPr>
          <w:trHeight w:val="768"/>
        </w:trPr>
        <w:tc>
          <w:tcPr>
            <w:tcW w:w="1458" w:type="dxa"/>
          </w:tcPr>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Calibri" w:hAnsi="Calibri" w:cs="Calibri"/>
                <w:b/>
                <w:color w:val="000000"/>
                <w:sz w:val="20"/>
                <w:szCs w:val="20"/>
              </w:rPr>
            </w:pPr>
            <w:proofErr w:type="spellStart"/>
            <w:r w:rsidRPr="00DF0F60">
              <w:rPr>
                <w:rFonts w:ascii="Calibri" w:hAnsi="Calibri" w:cs="Calibri"/>
                <w:b/>
                <w:color w:val="000000"/>
                <w:sz w:val="20"/>
                <w:szCs w:val="20"/>
              </w:rPr>
              <w:t>Bosnia-Herzegovina</w:t>
            </w:r>
            <w:proofErr w:type="spellEnd"/>
            <w:r w:rsidRPr="00DF0F60">
              <w:rPr>
                <w:rFonts w:ascii="Calibri" w:hAnsi="Calibri" w:cs="Calibri"/>
                <w:b/>
                <w:color w:val="000000"/>
                <w:sz w:val="20"/>
                <w:szCs w:val="20"/>
              </w:rPr>
              <w:t xml:space="preserve"> (Bosna-Hersek)</w:t>
            </w:r>
          </w:p>
          <w:p w:rsidR="001D7BCF" w:rsidRPr="00DF0F60" w:rsidRDefault="001D7BCF" w:rsidP="001F004B">
            <w:pPr>
              <w:jc w:val="center"/>
              <w:rPr>
                <w:rFonts w:ascii="Times New Roman" w:hAnsi="Times New Roman" w:cs="Times New Roman"/>
                <w:b/>
                <w:sz w:val="20"/>
                <w:szCs w:val="20"/>
              </w:rPr>
            </w:pPr>
          </w:p>
        </w:tc>
        <w:tc>
          <w:tcPr>
            <w:tcW w:w="1653" w:type="dxa"/>
          </w:tcPr>
          <w:p w:rsidR="001D7BCF" w:rsidRPr="00DF0F60" w:rsidRDefault="001D7BCF" w:rsidP="001F004B">
            <w:pPr>
              <w:jc w:val="center"/>
              <w:rPr>
                <w:rFonts w:ascii="Calibri" w:hAnsi="Calibri" w:cs="Calibri"/>
                <w:color w:val="000000"/>
                <w:sz w:val="20"/>
                <w:szCs w:val="20"/>
              </w:rPr>
            </w:pPr>
          </w:p>
          <w:p w:rsidR="001D7BCF" w:rsidRPr="00DF0F60" w:rsidRDefault="001D7BCF" w:rsidP="001F004B">
            <w:pPr>
              <w:jc w:val="center"/>
              <w:rPr>
                <w:rFonts w:ascii="Calibri" w:hAnsi="Calibri" w:cs="Calibri"/>
                <w:color w:val="000000"/>
                <w:sz w:val="20"/>
                <w:szCs w:val="20"/>
              </w:rPr>
            </w:pPr>
            <w:proofErr w:type="spellStart"/>
            <w:r w:rsidRPr="00DF0F60">
              <w:rPr>
                <w:rFonts w:ascii="Calibri" w:hAnsi="Calibri" w:cs="Calibri"/>
                <w:color w:val="000000"/>
                <w:sz w:val="20"/>
                <w:szCs w:val="20"/>
              </w:rPr>
              <w:t>University</w:t>
            </w:r>
            <w:proofErr w:type="spellEnd"/>
            <w:r w:rsidRPr="00DF0F60">
              <w:rPr>
                <w:rFonts w:ascii="Calibri" w:hAnsi="Calibri" w:cs="Calibri"/>
                <w:color w:val="000000"/>
                <w:sz w:val="20"/>
                <w:szCs w:val="20"/>
              </w:rPr>
              <w:t xml:space="preserve"> of Tuzla</w:t>
            </w:r>
          </w:p>
          <w:p w:rsidR="001D7BCF" w:rsidRPr="00DF0F60" w:rsidRDefault="001D7BCF" w:rsidP="001F004B">
            <w:pPr>
              <w:jc w:val="center"/>
              <w:rPr>
                <w:rFonts w:ascii="Calibri" w:hAnsi="Calibri" w:cs="Calibri"/>
                <w:color w:val="000000"/>
                <w:sz w:val="20"/>
                <w:szCs w:val="20"/>
              </w:rPr>
            </w:pPr>
            <w:r w:rsidRPr="00DF0F60">
              <w:rPr>
                <w:rFonts w:ascii="Times New Roman" w:hAnsi="Times New Roman" w:cs="Times New Roman"/>
                <w:b/>
                <w:sz w:val="20"/>
                <w:szCs w:val="20"/>
              </w:rPr>
              <w:t>(Lisans)</w:t>
            </w:r>
          </w:p>
          <w:p w:rsidR="001D7BCF" w:rsidRPr="00DF0F60" w:rsidRDefault="001D7BCF" w:rsidP="001F004B">
            <w:pPr>
              <w:jc w:val="center"/>
              <w:rPr>
                <w:rFonts w:ascii="Times New Roman" w:hAnsi="Times New Roman" w:cs="Times New Roman"/>
                <w:b/>
                <w:sz w:val="20"/>
                <w:szCs w:val="20"/>
              </w:rPr>
            </w:pPr>
          </w:p>
        </w:tc>
        <w:tc>
          <w:tcPr>
            <w:tcW w:w="4692" w:type="dxa"/>
          </w:tcPr>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İşletme</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Elektrik ve Elektronik Mühendisliği</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Ekonomi</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Çalışma Ekonomisi ve Endüstri İlişkileri</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Makine Mühendisliği</w:t>
            </w:r>
          </w:p>
          <w:p w:rsidR="001D7BCF" w:rsidRPr="00DF0F60" w:rsidRDefault="001D7BCF" w:rsidP="005000AA">
            <w:pPr>
              <w:jc w:val="center"/>
              <w:rPr>
                <w:rFonts w:ascii="Arial" w:eastAsia="Times New Roman" w:hAnsi="Arial" w:cs="Arial"/>
                <w:color w:val="000000"/>
                <w:sz w:val="20"/>
                <w:szCs w:val="20"/>
                <w:lang w:eastAsia="tr-TR"/>
              </w:rPr>
            </w:pPr>
            <w:proofErr w:type="spellStart"/>
            <w:r w:rsidRPr="00DF0F60">
              <w:rPr>
                <w:rFonts w:ascii="Arial" w:eastAsia="Times New Roman" w:hAnsi="Arial" w:cs="Arial"/>
                <w:color w:val="000000"/>
                <w:sz w:val="20"/>
                <w:szCs w:val="20"/>
                <w:lang w:eastAsia="tr-TR"/>
              </w:rPr>
              <w:t>Mekatronik</w:t>
            </w:r>
            <w:proofErr w:type="spellEnd"/>
            <w:r w:rsidRPr="00DF0F60">
              <w:rPr>
                <w:rFonts w:ascii="Arial" w:eastAsia="Times New Roman" w:hAnsi="Arial" w:cs="Arial"/>
                <w:color w:val="000000"/>
                <w:sz w:val="20"/>
                <w:szCs w:val="20"/>
                <w:lang w:eastAsia="tr-TR"/>
              </w:rPr>
              <w:t xml:space="preserve"> Mühendisliği</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Tıp</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Türk Dili ve Edebiyatı</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Gıda Mühendisliği</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Kimya Mühendisliği</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Kimya</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Uluslararası Ticaret ve Finans</w:t>
            </w:r>
          </w:p>
          <w:p w:rsidR="001D7BCF" w:rsidRPr="00DF0F60" w:rsidRDefault="001D7BCF" w:rsidP="005000AA">
            <w:pPr>
              <w:jc w:val="center"/>
              <w:rPr>
                <w:rFonts w:ascii="Arial" w:eastAsia="Times New Roman" w:hAnsi="Arial" w:cs="Arial"/>
                <w:color w:val="000000"/>
                <w:sz w:val="20"/>
                <w:szCs w:val="20"/>
                <w:lang w:eastAsia="tr-TR"/>
              </w:rPr>
            </w:pPr>
            <w:r w:rsidRPr="00DF0F60">
              <w:rPr>
                <w:rFonts w:ascii="Arial" w:eastAsia="Times New Roman" w:hAnsi="Arial" w:cs="Arial"/>
                <w:color w:val="000000"/>
                <w:sz w:val="20"/>
                <w:szCs w:val="20"/>
                <w:lang w:eastAsia="tr-TR"/>
              </w:rPr>
              <w:t>Özel Eğitim</w:t>
            </w:r>
          </w:p>
          <w:p w:rsidR="001D7BCF" w:rsidRPr="005000AA" w:rsidRDefault="001D7BCF" w:rsidP="005000AA">
            <w:pPr>
              <w:jc w:val="center"/>
              <w:rPr>
                <w:rFonts w:ascii="Arial" w:hAnsi="Arial" w:cs="Arial"/>
                <w:color w:val="000000"/>
                <w:sz w:val="20"/>
                <w:szCs w:val="20"/>
              </w:rPr>
            </w:pPr>
            <w:r w:rsidRPr="00DF0F60">
              <w:rPr>
                <w:rFonts w:ascii="Arial" w:hAnsi="Arial" w:cs="Arial"/>
                <w:color w:val="000000"/>
                <w:sz w:val="20"/>
                <w:szCs w:val="20"/>
              </w:rPr>
              <w:t>İngiliz Dili ve Edebiyatı</w:t>
            </w:r>
          </w:p>
        </w:tc>
        <w:tc>
          <w:tcPr>
            <w:tcW w:w="1597" w:type="dxa"/>
          </w:tcPr>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F004B" w:rsidRPr="00DF0F60" w:rsidRDefault="001F004B" w:rsidP="001F004B">
            <w:pPr>
              <w:jc w:val="center"/>
              <w:rPr>
                <w:rFonts w:ascii="Times New Roman" w:hAnsi="Times New Roman" w:cs="Times New Roman"/>
                <w:sz w:val="20"/>
                <w:szCs w:val="20"/>
              </w:rPr>
            </w:pPr>
          </w:p>
          <w:p w:rsidR="001D7BCF" w:rsidRPr="00DF0F60" w:rsidRDefault="001D7BCF" w:rsidP="001F004B">
            <w:pPr>
              <w:jc w:val="center"/>
              <w:rPr>
                <w:rFonts w:ascii="Times New Roman" w:hAnsi="Times New Roman" w:cs="Times New Roman"/>
                <w:sz w:val="20"/>
                <w:szCs w:val="20"/>
              </w:rPr>
            </w:pPr>
            <w:r w:rsidRPr="00DF0F60">
              <w:rPr>
                <w:rFonts w:ascii="Times New Roman" w:hAnsi="Times New Roman" w:cs="Times New Roman"/>
                <w:sz w:val="20"/>
                <w:szCs w:val="20"/>
              </w:rPr>
              <w:t>Lisans</w:t>
            </w:r>
          </w:p>
          <w:p w:rsidR="001D7BCF" w:rsidRPr="00DF0F60" w:rsidRDefault="001D7BCF" w:rsidP="001F004B">
            <w:pPr>
              <w:jc w:val="center"/>
              <w:rPr>
                <w:rFonts w:ascii="Times New Roman" w:hAnsi="Times New Roman" w:cs="Times New Roman"/>
                <w:b/>
                <w:sz w:val="20"/>
                <w:szCs w:val="20"/>
              </w:rPr>
            </w:pPr>
            <w:r w:rsidRPr="00DF0F60">
              <w:rPr>
                <w:rFonts w:ascii="Times New Roman" w:hAnsi="Times New Roman" w:cs="Times New Roman"/>
                <w:sz w:val="20"/>
                <w:szCs w:val="20"/>
              </w:rPr>
              <w:t>Yüksek Lisans</w:t>
            </w:r>
          </w:p>
        </w:tc>
        <w:tc>
          <w:tcPr>
            <w:tcW w:w="1872" w:type="dxa"/>
          </w:tcPr>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sz w:val="20"/>
                <w:szCs w:val="20"/>
              </w:rPr>
            </w:pPr>
            <w:r w:rsidRPr="00DF0F60">
              <w:rPr>
                <w:rFonts w:ascii="Times New Roman" w:hAnsi="Times New Roman" w:cs="Times New Roman"/>
                <w:sz w:val="20"/>
                <w:szCs w:val="20"/>
              </w:rPr>
              <w:t>1</w:t>
            </w:r>
          </w:p>
        </w:tc>
      </w:tr>
      <w:tr w:rsidR="001F004B" w:rsidRPr="00DF0F60" w:rsidTr="005000AA">
        <w:trPr>
          <w:trHeight w:val="768"/>
        </w:trPr>
        <w:tc>
          <w:tcPr>
            <w:tcW w:w="1458" w:type="dxa"/>
          </w:tcPr>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roofErr w:type="spellStart"/>
            <w:r w:rsidRPr="00DF0F60">
              <w:rPr>
                <w:rFonts w:ascii="Times New Roman" w:hAnsi="Times New Roman" w:cs="Times New Roman"/>
                <w:b/>
                <w:sz w:val="20"/>
                <w:szCs w:val="20"/>
              </w:rPr>
              <w:t>Albenia</w:t>
            </w:r>
            <w:proofErr w:type="spellEnd"/>
            <w:r w:rsidRPr="00DF0F60">
              <w:rPr>
                <w:rFonts w:ascii="Times New Roman" w:hAnsi="Times New Roman" w:cs="Times New Roman"/>
                <w:b/>
                <w:sz w:val="20"/>
                <w:szCs w:val="20"/>
              </w:rPr>
              <w:t xml:space="preserve"> (Arnavutluk)</w:t>
            </w:r>
          </w:p>
          <w:p w:rsidR="001D7BCF" w:rsidRPr="00DF0F60" w:rsidRDefault="001D7BCF" w:rsidP="001F004B">
            <w:pPr>
              <w:jc w:val="center"/>
              <w:rPr>
                <w:rFonts w:ascii="Times New Roman" w:hAnsi="Times New Roman" w:cs="Times New Roman"/>
                <w:b/>
                <w:sz w:val="20"/>
                <w:szCs w:val="20"/>
              </w:rPr>
            </w:pPr>
          </w:p>
        </w:tc>
        <w:tc>
          <w:tcPr>
            <w:tcW w:w="1653" w:type="dxa"/>
          </w:tcPr>
          <w:p w:rsidR="001D7BCF" w:rsidRPr="00DF0F60" w:rsidRDefault="001D7BCF" w:rsidP="001F004B">
            <w:pPr>
              <w:jc w:val="center"/>
              <w:rPr>
                <w:rFonts w:ascii="Calibri" w:hAnsi="Calibri" w:cs="Calibri"/>
                <w:color w:val="000000"/>
                <w:sz w:val="20"/>
                <w:szCs w:val="20"/>
              </w:rPr>
            </w:pPr>
          </w:p>
          <w:p w:rsidR="001D7BCF" w:rsidRPr="00DF0F60" w:rsidRDefault="001D7BCF" w:rsidP="001F004B">
            <w:pPr>
              <w:jc w:val="center"/>
              <w:rPr>
                <w:rFonts w:ascii="Calibri" w:hAnsi="Calibri" w:cs="Calibri"/>
                <w:color w:val="000000"/>
                <w:sz w:val="20"/>
                <w:szCs w:val="20"/>
              </w:rPr>
            </w:pPr>
            <w:proofErr w:type="spellStart"/>
            <w:r w:rsidRPr="00DF0F60">
              <w:rPr>
                <w:rFonts w:ascii="Calibri" w:hAnsi="Calibri" w:cs="Calibri"/>
                <w:color w:val="000000"/>
                <w:sz w:val="20"/>
                <w:szCs w:val="20"/>
              </w:rPr>
              <w:t>Agricultural</w:t>
            </w:r>
            <w:proofErr w:type="spellEnd"/>
            <w:r w:rsidRPr="00DF0F60">
              <w:rPr>
                <w:rFonts w:ascii="Calibri" w:hAnsi="Calibri" w:cs="Calibri"/>
                <w:color w:val="000000"/>
                <w:sz w:val="20"/>
                <w:szCs w:val="20"/>
              </w:rPr>
              <w:t xml:space="preserve"> </w:t>
            </w:r>
            <w:proofErr w:type="spellStart"/>
            <w:r w:rsidRPr="00DF0F60">
              <w:rPr>
                <w:rFonts w:ascii="Calibri" w:hAnsi="Calibri" w:cs="Calibri"/>
                <w:color w:val="000000"/>
                <w:sz w:val="20"/>
                <w:szCs w:val="20"/>
              </w:rPr>
              <w:t>University</w:t>
            </w:r>
            <w:proofErr w:type="spellEnd"/>
          </w:p>
          <w:p w:rsidR="001D7BCF" w:rsidRPr="00DF0F60" w:rsidRDefault="001D7BCF" w:rsidP="001F004B">
            <w:pPr>
              <w:jc w:val="center"/>
              <w:rPr>
                <w:rFonts w:ascii="Calibri" w:hAnsi="Calibri" w:cs="Calibri"/>
                <w:color w:val="000000"/>
                <w:sz w:val="20"/>
                <w:szCs w:val="20"/>
              </w:rPr>
            </w:pPr>
            <w:proofErr w:type="gramStart"/>
            <w:r w:rsidRPr="00DF0F60">
              <w:rPr>
                <w:rFonts w:ascii="Calibri" w:hAnsi="Calibri" w:cs="Calibri"/>
                <w:color w:val="000000"/>
                <w:sz w:val="20"/>
                <w:szCs w:val="20"/>
              </w:rPr>
              <w:t>of</w:t>
            </w:r>
            <w:proofErr w:type="gramEnd"/>
            <w:r w:rsidRPr="00DF0F60">
              <w:rPr>
                <w:rFonts w:ascii="Calibri" w:hAnsi="Calibri" w:cs="Calibri"/>
                <w:color w:val="000000"/>
                <w:sz w:val="20"/>
                <w:szCs w:val="20"/>
              </w:rPr>
              <w:t xml:space="preserve"> Tirana</w:t>
            </w:r>
          </w:p>
        </w:tc>
        <w:tc>
          <w:tcPr>
            <w:tcW w:w="4692" w:type="dxa"/>
          </w:tcPr>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Gıda Mühendisliği</w:t>
            </w:r>
          </w:p>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Turizm Rehberliği</w:t>
            </w:r>
          </w:p>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Peyzaj Mimarlığı</w:t>
            </w:r>
          </w:p>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Turizm İşletmeciliği</w:t>
            </w:r>
          </w:p>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Çevre Mühendisliği</w:t>
            </w:r>
          </w:p>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İngiliz Dili ve Edebiyatı</w:t>
            </w:r>
          </w:p>
          <w:p w:rsidR="001D7BCF" w:rsidRPr="005000AA" w:rsidRDefault="001D7BCF" w:rsidP="005000AA">
            <w:pPr>
              <w:jc w:val="center"/>
              <w:rPr>
                <w:rFonts w:ascii="Arial" w:hAnsi="Arial" w:cs="Arial"/>
                <w:color w:val="000000"/>
                <w:sz w:val="20"/>
                <w:szCs w:val="20"/>
              </w:rPr>
            </w:pPr>
            <w:r w:rsidRPr="00DF0F60">
              <w:rPr>
                <w:rFonts w:ascii="Arial" w:hAnsi="Arial" w:cs="Arial"/>
                <w:color w:val="000000"/>
                <w:sz w:val="20"/>
                <w:szCs w:val="20"/>
              </w:rPr>
              <w:t>Kimya Mühendisliği</w:t>
            </w:r>
          </w:p>
        </w:tc>
        <w:tc>
          <w:tcPr>
            <w:tcW w:w="1597" w:type="dxa"/>
          </w:tcPr>
          <w:p w:rsidR="001D7BCF" w:rsidRPr="00DF0F60" w:rsidRDefault="001D7BCF" w:rsidP="001F004B">
            <w:pPr>
              <w:jc w:val="center"/>
              <w:rPr>
                <w:rFonts w:ascii="Times New Roman" w:hAnsi="Times New Roman" w:cs="Times New Roman"/>
                <w:b/>
                <w:sz w:val="20"/>
                <w:szCs w:val="20"/>
              </w:rPr>
            </w:pPr>
          </w:p>
          <w:p w:rsidR="007168A5" w:rsidRPr="00DF0F60" w:rsidRDefault="007168A5" w:rsidP="001F004B">
            <w:pPr>
              <w:jc w:val="center"/>
              <w:rPr>
                <w:rFonts w:ascii="Times New Roman" w:hAnsi="Times New Roman" w:cs="Times New Roman"/>
                <w:sz w:val="20"/>
                <w:szCs w:val="20"/>
              </w:rPr>
            </w:pPr>
            <w:r w:rsidRPr="00DF0F60">
              <w:rPr>
                <w:rFonts w:ascii="Times New Roman" w:hAnsi="Times New Roman" w:cs="Times New Roman"/>
                <w:sz w:val="20"/>
                <w:szCs w:val="20"/>
              </w:rPr>
              <w:t>Lisans</w:t>
            </w:r>
          </w:p>
          <w:p w:rsidR="001D7BCF" w:rsidRPr="00DF0F60" w:rsidRDefault="007168A5" w:rsidP="001F004B">
            <w:pPr>
              <w:jc w:val="center"/>
              <w:rPr>
                <w:rFonts w:ascii="Times New Roman" w:hAnsi="Times New Roman" w:cs="Times New Roman"/>
                <w:b/>
                <w:sz w:val="20"/>
                <w:szCs w:val="20"/>
              </w:rPr>
            </w:pPr>
            <w:r w:rsidRPr="00DF0F60">
              <w:rPr>
                <w:rFonts w:ascii="Times New Roman" w:hAnsi="Times New Roman" w:cs="Times New Roman"/>
                <w:sz w:val="20"/>
                <w:szCs w:val="20"/>
              </w:rPr>
              <w:t>Yüksek Lisans</w:t>
            </w:r>
          </w:p>
        </w:tc>
        <w:tc>
          <w:tcPr>
            <w:tcW w:w="1872" w:type="dxa"/>
            <w:vMerge w:val="restart"/>
          </w:tcPr>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p w:rsidR="001F004B" w:rsidRPr="00DF0F60" w:rsidRDefault="001F004B" w:rsidP="001F004B">
            <w:pPr>
              <w:jc w:val="center"/>
              <w:rPr>
                <w:rFonts w:ascii="Times New Roman" w:hAnsi="Times New Roman" w:cs="Times New Roman"/>
                <w:sz w:val="20"/>
                <w:szCs w:val="20"/>
              </w:rPr>
            </w:pPr>
          </w:p>
          <w:p w:rsidR="001D7BCF" w:rsidRPr="00DF0F60" w:rsidRDefault="001D7BCF" w:rsidP="001F004B">
            <w:pPr>
              <w:jc w:val="center"/>
              <w:rPr>
                <w:rFonts w:ascii="Times New Roman" w:hAnsi="Times New Roman" w:cs="Times New Roman"/>
                <w:sz w:val="20"/>
                <w:szCs w:val="20"/>
              </w:rPr>
            </w:pPr>
            <w:r w:rsidRPr="00DF0F60">
              <w:rPr>
                <w:rFonts w:ascii="Times New Roman" w:hAnsi="Times New Roman" w:cs="Times New Roman"/>
                <w:sz w:val="20"/>
                <w:szCs w:val="20"/>
              </w:rPr>
              <w:t>1</w:t>
            </w:r>
          </w:p>
        </w:tc>
      </w:tr>
      <w:tr w:rsidR="001F004B" w:rsidRPr="00DF0F60" w:rsidTr="005000AA">
        <w:trPr>
          <w:trHeight w:val="1434"/>
        </w:trPr>
        <w:tc>
          <w:tcPr>
            <w:tcW w:w="1458" w:type="dxa"/>
          </w:tcPr>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roofErr w:type="spellStart"/>
            <w:r w:rsidRPr="00DF0F60">
              <w:rPr>
                <w:rFonts w:ascii="Times New Roman" w:hAnsi="Times New Roman" w:cs="Times New Roman"/>
                <w:b/>
                <w:sz w:val="20"/>
                <w:szCs w:val="20"/>
              </w:rPr>
              <w:t>Albenia</w:t>
            </w:r>
            <w:proofErr w:type="spellEnd"/>
            <w:r w:rsidRPr="00DF0F60">
              <w:rPr>
                <w:rFonts w:ascii="Times New Roman" w:hAnsi="Times New Roman" w:cs="Times New Roman"/>
                <w:b/>
                <w:sz w:val="20"/>
                <w:szCs w:val="20"/>
              </w:rPr>
              <w:t xml:space="preserve"> (Arnavutluk)</w:t>
            </w:r>
          </w:p>
          <w:p w:rsidR="001D7BCF" w:rsidRPr="00DF0F60" w:rsidRDefault="001D7BCF" w:rsidP="001F004B">
            <w:pPr>
              <w:jc w:val="center"/>
              <w:rPr>
                <w:rFonts w:ascii="Times New Roman" w:hAnsi="Times New Roman" w:cs="Times New Roman"/>
                <w:b/>
                <w:sz w:val="20"/>
                <w:szCs w:val="20"/>
              </w:rPr>
            </w:pPr>
            <w:r w:rsidRPr="00DF0F60">
              <w:rPr>
                <w:rFonts w:ascii="Times New Roman" w:hAnsi="Times New Roman" w:cs="Times New Roman"/>
                <w:b/>
                <w:sz w:val="20"/>
                <w:szCs w:val="20"/>
              </w:rPr>
              <w:br/>
            </w:r>
          </w:p>
          <w:p w:rsidR="001D7BCF" w:rsidRPr="00DF0F60" w:rsidRDefault="001D7BCF" w:rsidP="001F004B">
            <w:pPr>
              <w:jc w:val="center"/>
              <w:rPr>
                <w:rFonts w:ascii="Times New Roman" w:hAnsi="Times New Roman" w:cs="Times New Roman"/>
                <w:b/>
                <w:sz w:val="20"/>
                <w:szCs w:val="20"/>
              </w:rPr>
            </w:pPr>
          </w:p>
          <w:p w:rsidR="001D7BCF" w:rsidRPr="00DF0F60" w:rsidRDefault="001D7BCF" w:rsidP="001F004B">
            <w:pPr>
              <w:jc w:val="center"/>
              <w:rPr>
                <w:rFonts w:ascii="Times New Roman" w:hAnsi="Times New Roman" w:cs="Times New Roman"/>
                <w:b/>
                <w:sz w:val="20"/>
                <w:szCs w:val="20"/>
              </w:rPr>
            </w:pPr>
          </w:p>
        </w:tc>
        <w:tc>
          <w:tcPr>
            <w:tcW w:w="1653" w:type="dxa"/>
          </w:tcPr>
          <w:p w:rsidR="001D7BCF" w:rsidRPr="00DF0F60" w:rsidRDefault="001D7BCF" w:rsidP="001F004B">
            <w:pPr>
              <w:jc w:val="center"/>
              <w:rPr>
                <w:rFonts w:ascii="Calibri" w:hAnsi="Calibri" w:cs="Calibri"/>
                <w:color w:val="000000"/>
                <w:sz w:val="20"/>
                <w:szCs w:val="20"/>
              </w:rPr>
            </w:pPr>
          </w:p>
          <w:p w:rsidR="001D7BCF" w:rsidRPr="00DF0F60" w:rsidRDefault="001D7BCF" w:rsidP="001F004B">
            <w:pPr>
              <w:jc w:val="center"/>
              <w:rPr>
                <w:rFonts w:ascii="Calibri" w:hAnsi="Calibri" w:cs="Calibri"/>
                <w:color w:val="000000"/>
                <w:sz w:val="20"/>
                <w:szCs w:val="20"/>
              </w:rPr>
            </w:pPr>
            <w:proofErr w:type="spellStart"/>
            <w:r w:rsidRPr="00DF0F60">
              <w:rPr>
                <w:rFonts w:ascii="Calibri" w:hAnsi="Calibri" w:cs="Calibri"/>
                <w:color w:val="000000"/>
                <w:sz w:val="20"/>
                <w:szCs w:val="20"/>
              </w:rPr>
              <w:t>Barleti</w:t>
            </w:r>
            <w:proofErr w:type="spellEnd"/>
            <w:r w:rsidRPr="00DF0F60">
              <w:rPr>
                <w:rFonts w:ascii="Calibri" w:hAnsi="Calibri" w:cs="Calibri"/>
                <w:color w:val="000000"/>
                <w:sz w:val="20"/>
                <w:szCs w:val="20"/>
              </w:rPr>
              <w:t xml:space="preserve"> </w:t>
            </w:r>
            <w:proofErr w:type="spellStart"/>
            <w:r w:rsidRPr="00DF0F60">
              <w:rPr>
                <w:rFonts w:ascii="Calibri" w:hAnsi="Calibri" w:cs="Calibri"/>
                <w:color w:val="000000"/>
                <w:sz w:val="20"/>
                <w:szCs w:val="20"/>
              </w:rPr>
              <w:t>University</w:t>
            </w:r>
            <w:proofErr w:type="spellEnd"/>
          </w:p>
          <w:p w:rsidR="001D7BCF" w:rsidRPr="00DF0F60" w:rsidRDefault="001D7BCF" w:rsidP="001F004B">
            <w:pPr>
              <w:jc w:val="center"/>
              <w:rPr>
                <w:rFonts w:ascii="Times New Roman" w:hAnsi="Times New Roman" w:cs="Times New Roman"/>
                <w:b/>
                <w:sz w:val="20"/>
                <w:szCs w:val="20"/>
              </w:rPr>
            </w:pPr>
          </w:p>
        </w:tc>
        <w:tc>
          <w:tcPr>
            <w:tcW w:w="4692" w:type="dxa"/>
          </w:tcPr>
          <w:p w:rsidR="001D7BCF" w:rsidRPr="00DF0F60" w:rsidRDefault="001D7BCF" w:rsidP="005000AA">
            <w:pPr>
              <w:rPr>
                <w:rFonts w:ascii="Arial" w:hAnsi="Arial" w:cs="Arial"/>
                <w:color w:val="000000"/>
                <w:sz w:val="20"/>
                <w:szCs w:val="20"/>
              </w:rPr>
            </w:pPr>
            <w:r w:rsidRPr="00DF0F60">
              <w:rPr>
                <w:rFonts w:ascii="Arial" w:hAnsi="Arial" w:cs="Arial"/>
                <w:color w:val="000000"/>
                <w:sz w:val="20"/>
                <w:szCs w:val="20"/>
              </w:rPr>
              <w:t>Turizm İşletmeciliği</w:t>
            </w:r>
            <w:r w:rsidR="007168A5" w:rsidRPr="00DF0F60">
              <w:rPr>
                <w:rFonts w:ascii="Arial" w:hAnsi="Arial" w:cs="Arial"/>
                <w:color w:val="000000"/>
                <w:sz w:val="20"/>
                <w:szCs w:val="20"/>
              </w:rPr>
              <w:t>(Lisans, Yüksek Lisans)</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Mimarlık</w:t>
            </w:r>
            <w:r w:rsidR="007168A5" w:rsidRPr="00DF0F60">
              <w:rPr>
                <w:rFonts w:ascii="Arial" w:hAnsi="Arial" w:cs="Arial"/>
                <w:color w:val="000000"/>
                <w:sz w:val="20"/>
                <w:szCs w:val="20"/>
              </w:rPr>
              <w:t xml:space="preserve"> (Lisans, Yüksek Lisans)</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Fizyoterapi ve Rehabilitasyon</w:t>
            </w:r>
            <w:r w:rsidR="007168A5" w:rsidRPr="00DF0F60">
              <w:rPr>
                <w:rFonts w:ascii="Arial" w:hAnsi="Arial" w:cs="Arial"/>
                <w:b/>
                <w:color w:val="FF0000"/>
                <w:sz w:val="20"/>
                <w:szCs w:val="20"/>
              </w:rPr>
              <w:t>(Lisans)</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Siyaset Bilimi ve Kamu Yönetimi</w:t>
            </w:r>
            <w:r w:rsidR="007168A5" w:rsidRPr="00DF0F60">
              <w:rPr>
                <w:rFonts w:ascii="Arial" w:hAnsi="Arial" w:cs="Arial"/>
                <w:color w:val="000000"/>
                <w:sz w:val="20"/>
                <w:szCs w:val="20"/>
              </w:rPr>
              <w:t>(Lisans, Yüksek Lisans)</w:t>
            </w:r>
          </w:p>
          <w:p w:rsidR="001F004B" w:rsidRPr="005000AA" w:rsidRDefault="001D7BCF" w:rsidP="005000AA">
            <w:pPr>
              <w:jc w:val="center"/>
              <w:rPr>
                <w:rFonts w:ascii="Arial" w:hAnsi="Arial" w:cs="Arial"/>
                <w:b/>
                <w:color w:val="FF0000"/>
                <w:sz w:val="20"/>
                <w:szCs w:val="20"/>
              </w:rPr>
            </w:pPr>
            <w:r w:rsidRPr="00DF0F60">
              <w:rPr>
                <w:rFonts w:ascii="Arial" w:hAnsi="Arial" w:cs="Arial"/>
                <w:color w:val="000000"/>
                <w:sz w:val="20"/>
                <w:szCs w:val="20"/>
              </w:rPr>
              <w:t xml:space="preserve">İşletme </w:t>
            </w:r>
            <w:r w:rsidR="007168A5" w:rsidRPr="00DF0F60">
              <w:rPr>
                <w:rFonts w:ascii="Arial" w:hAnsi="Arial" w:cs="Arial"/>
                <w:b/>
                <w:color w:val="FF0000"/>
                <w:sz w:val="20"/>
                <w:szCs w:val="20"/>
              </w:rPr>
              <w:t>(Lisans</w:t>
            </w:r>
            <w:r w:rsidR="005000AA">
              <w:rPr>
                <w:rFonts w:ascii="Arial" w:hAnsi="Arial" w:cs="Arial"/>
                <w:b/>
                <w:color w:val="FF0000"/>
                <w:sz w:val="20"/>
                <w:szCs w:val="20"/>
              </w:rPr>
              <w:t>)</w:t>
            </w:r>
          </w:p>
        </w:tc>
        <w:tc>
          <w:tcPr>
            <w:tcW w:w="1597" w:type="dxa"/>
          </w:tcPr>
          <w:p w:rsidR="001D7BCF" w:rsidRPr="00DF0F60" w:rsidRDefault="001D7BCF" w:rsidP="001F004B">
            <w:pPr>
              <w:jc w:val="center"/>
              <w:rPr>
                <w:rFonts w:ascii="Times New Roman" w:hAnsi="Times New Roman" w:cs="Times New Roman"/>
                <w:sz w:val="20"/>
                <w:szCs w:val="20"/>
              </w:rPr>
            </w:pPr>
          </w:p>
          <w:p w:rsidR="007168A5" w:rsidRPr="00DF0F60" w:rsidRDefault="007168A5" w:rsidP="001F004B">
            <w:pPr>
              <w:jc w:val="center"/>
              <w:rPr>
                <w:rFonts w:ascii="Times New Roman" w:hAnsi="Times New Roman" w:cs="Times New Roman"/>
                <w:sz w:val="20"/>
                <w:szCs w:val="20"/>
              </w:rPr>
            </w:pPr>
          </w:p>
        </w:tc>
        <w:tc>
          <w:tcPr>
            <w:tcW w:w="1872" w:type="dxa"/>
            <w:vMerge/>
          </w:tcPr>
          <w:p w:rsidR="001D7BCF" w:rsidRPr="00DF0F60" w:rsidRDefault="001D7BCF" w:rsidP="001F004B">
            <w:pPr>
              <w:jc w:val="center"/>
              <w:rPr>
                <w:rFonts w:ascii="Times New Roman" w:hAnsi="Times New Roman" w:cs="Times New Roman"/>
                <w:sz w:val="20"/>
                <w:szCs w:val="20"/>
              </w:rPr>
            </w:pPr>
          </w:p>
        </w:tc>
      </w:tr>
      <w:tr w:rsidR="001F004B" w:rsidRPr="00DF0F60" w:rsidTr="005000AA">
        <w:trPr>
          <w:trHeight w:val="759"/>
        </w:trPr>
        <w:tc>
          <w:tcPr>
            <w:tcW w:w="1458" w:type="dxa"/>
          </w:tcPr>
          <w:p w:rsidR="001D7BCF" w:rsidRPr="00DF0F60" w:rsidRDefault="001D7BCF" w:rsidP="001F004B">
            <w:pPr>
              <w:jc w:val="center"/>
              <w:rPr>
                <w:rFonts w:ascii="Calibri" w:hAnsi="Calibri" w:cs="Calibri"/>
                <w:color w:val="000000"/>
                <w:sz w:val="20"/>
                <w:szCs w:val="20"/>
              </w:rPr>
            </w:pPr>
          </w:p>
          <w:p w:rsidR="001D7BCF" w:rsidRPr="00DF0F60" w:rsidRDefault="001D7BCF" w:rsidP="001F004B">
            <w:pPr>
              <w:jc w:val="center"/>
              <w:rPr>
                <w:rFonts w:ascii="Calibri" w:hAnsi="Calibri" w:cs="Calibri"/>
                <w:b/>
                <w:color w:val="000000"/>
                <w:sz w:val="20"/>
                <w:szCs w:val="20"/>
              </w:rPr>
            </w:pPr>
            <w:proofErr w:type="spellStart"/>
            <w:r w:rsidRPr="00DF0F60">
              <w:rPr>
                <w:rFonts w:ascii="Calibri" w:hAnsi="Calibri" w:cs="Calibri"/>
                <w:b/>
                <w:color w:val="000000"/>
                <w:sz w:val="20"/>
                <w:szCs w:val="20"/>
              </w:rPr>
              <w:t>Montenegro</w:t>
            </w:r>
            <w:proofErr w:type="spellEnd"/>
            <w:r w:rsidRPr="00DF0F60">
              <w:rPr>
                <w:rFonts w:ascii="Calibri" w:hAnsi="Calibri" w:cs="Calibri"/>
                <w:b/>
                <w:color w:val="000000"/>
                <w:sz w:val="20"/>
                <w:szCs w:val="20"/>
              </w:rPr>
              <w:t xml:space="preserve"> (Karadağ)</w:t>
            </w:r>
          </w:p>
          <w:p w:rsidR="001D7BCF" w:rsidRPr="00DF0F60" w:rsidRDefault="001D7BCF" w:rsidP="001F004B">
            <w:pPr>
              <w:jc w:val="center"/>
              <w:rPr>
                <w:rFonts w:ascii="Times New Roman" w:hAnsi="Times New Roman" w:cs="Times New Roman"/>
                <w:b/>
                <w:sz w:val="20"/>
                <w:szCs w:val="20"/>
              </w:rPr>
            </w:pPr>
          </w:p>
        </w:tc>
        <w:tc>
          <w:tcPr>
            <w:tcW w:w="1653" w:type="dxa"/>
          </w:tcPr>
          <w:p w:rsidR="001D7BCF" w:rsidRPr="00DF0F60" w:rsidRDefault="001D7BCF" w:rsidP="001F004B">
            <w:pPr>
              <w:jc w:val="center"/>
              <w:rPr>
                <w:rFonts w:ascii="Calibri" w:hAnsi="Calibri" w:cs="Calibri"/>
                <w:color w:val="000000"/>
                <w:sz w:val="20"/>
                <w:szCs w:val="20"/>
              </w:rPr>
            </w:pPr>
          </w:p>
          <w:p w:rsidR="001D7BCF" w:rsidRPr="00DF0F60" w:rsidRDefault="001D7BCF" w:rsidP="001F004B">
            <w:pPr>
              <w:jc w:val="center"/>
              <w:rPr>
                <w:rFonts w:ascii="Calibri" w:hAnsi="Calibri" w:cs="Calibri"/>
                <w:color w:val="000000"/>
                <w:sz w:val="20"/>
                <w:szCs w:val="20"/>
              </w:rPr>
            </w:pPr>
            <w:proofErr w:type="spellStart"/>
            <w:r w:rsidRPr="00DF0F60">
              <w:rPr>
                <w:rFonts w:ascii="Calibri" w:hAnsi="Calibri" w:cs="Calibri"/>
                <w:color w:val="000000"/>
                <w:sz w:val="20"/>
                <w:szCs w:val="20"/>
              </w:rPr>
              <w:t>University</w:t>
            </w:r>
            <w:proofErr w:type="spellEnd"/>
            <w:r w:rsidRPr="00DF0F60">
              <w:rPr>
                <w:rFonts w:ascii="Calibri" w:hAnsi="Calibri" w:cs="Calibri"/>
                <w:color w:val="000000"/>
                <w:sz w:val="20"/>
                <w:szCs w:val="20"/>
              </w:rPr>
              <w:t xml:space="preserve"> of </w:t>
            </w:r>
            <w:proofErr w:type="spellStart"/>
            <w:r w:rsidRPr="00DF0F60">
              <w:rPr>
                <w:rFonts w:ascii="Calibri" w:hAnsi="Calibri" w:cs="Calibri"/>
                <w:color w:val="000000"/>
                <w:sz w:val="20"/>
                <w:szCs w:val="20"/>
              </w:rPr>
              <w:t>Montenegro</w:t>
            </w:r>
            <w:proofErr w:type="spellEnd"/>
          </w:p>
          <w:p w:rsidR="001D7BCF" w:rsidRPr="00DF0F60" w:rsidRDefault="001D7BCF" w:rsidP="001F004B">
            <w:pPr>
              <w:jc w:val="center"/>
              <w:rPr>
                <w:rFonts w:ascii="Times New Roman" w:hAnsi="Times New Roman" w:cs="Times New Roman"/>
                <w:b/>
                <w:sz w:val="20"/>
                <w:szCs w:val="20"/>
              </w:rPr>
            </w:pPr>
          </w:p>
        </w:tc>
        <w:tc>
          <w:tcPr>
            <w:tcW w:w="4692" w:type="dxa"/>
          </w:tcPr>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Spor Bilimleri</w:t>
            </w:r>
          </w:p>
          <w:p w:rsidR="001D7BCF" w:rsidRPr="00DF0F60" w:rsidRDefault="001D7BCF" w:rsidP="005000AA">
            <w:pPr>
              <w:jc w:val="center"/>
              <w:rPr>
                <w:rFonts w:ascii="Arial" w:hAnsi="Arial" w:cs="Arial"/>
                <w:color w:val="000000"/>
                <w:sz w:val="20"/>
                <w:szCs w:val="20"/>
              </w:rPr>
            </w:pPr>
            <w:r w:rsidRPr="00DF0F60">
              <w:rPr>
                <w:rFonts w:ascii="Arial" w:hAnsi="Arial" w:cs="Arial"/>
                <w:color w:val="000000"/>
                <w:sz w:val="20"/>
                <w:szCs w:val="20"/>
              </w:rPr>
              <w:t>Tıp</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Makine Mühendisliği</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Mimarlık</w:t>
            </w:r>
          </w:p>
          <w:p w:rsidR="001D7BCF" w:rsidRPr="00DF0F60" w:rsidRDefault="001D7BCF" w:rsidP="001F004B">
            <w:pPr>
              <w:jc w:val="center"/>
              <w:rPr>
                <w:rFonts w:ascii="Arial" w:hAnsi="Arial" w:cs="Arial"/>
                <w:color w:val="000000"/>
                <w:sz w:val="20"/>
                <w:szCs w:val="20"/>
              </w:rPr>
            </w:pPr>
            <w:proofErr w:type="spellStart"/>
            <w:r w:rsidRPr="00DF0F60">
              <w:rPr>
                <w:rFonts w:ascii="Arial" w:hAnsi="Arial" w:cs="Arial"/>
                <w:color w:val="000000"/>
                <w:sz w:val="20"/>
                <w:szCs w:val="20"/>
              </w:rPr>
              <w:t>Mekatronik</w:t>
            </w:r>
            <w:proofErr w:type="spellEnd"/>
            <w:r w:rsidRPr="00DF0F60">
              <w:rPr>
                <w:rFonts w:ascii="Arial" w:hAnsi="Arial" w:cs="Arial"/>
                <w:color w:val="000000"/>
                <w:sz w:val="20"/>
                <w:szCs w:val="20"/>
              </w:rPr>
              <w:t xml:space="preserve"> Mühendisliği</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İşletme</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Turizm Rehberliği</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İngiliz Dili ve Edebiyatı</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Fransız Dili ve Edebiyatı</w:t>
            </w:r>
          </w:p>
          <w:p w:rsidR="001D7BCF"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Halkla İlişkiler ve Tanıtım</w:t>
            </w:r>
          </w:p>
          <w:p w:rsidR="007C1BA3" w:rsidRPr="00DF0F60" w:rsidRDefault="001D7BCF" w:rsidP="001F004B">
            <w:pPr>
              <w:jc w:val="center"/>
              <w:rPr>
                <w:rFonts w:ascii="Arial" w:hAnsi="Arial" w:cs="Arial"/>
                <w:color w:val="000000"/>
                <w:sz w:val="20"/>
                <w:szCs w:val="20"/>
              </w:rPr>
            </w:pPr>
            <w:r w:rsidRPr="00DF0F60">
              <w:rPr>
                <w:rFonts w:ascii="Arial" w:hAnsi="Arial" w:cs="Arial"/>
                <w:color w:val="000000"/>
                <w:sz w:val="20"/>
                <w:szCs w:val="20"/>
              </w:rPr>
              <w:t>Elektrik ve Elektronik Mühendisliği</w:t>
            </w:r>
          </w:p>
        </w:tc>
        <w:tc>
          <w:tcPr>
            <w:tcW w:w="1597" w:type="dxa"/>
          </w:tcPr>
          <w:p w:rsidR="001D7BCF" w:rsidRPr="00DF0F60" w:rsidRDefault="001D7BCF" w:rsidP="001F004B">
            <w:pPr>
              <w:jc w:val="center"/>
              <w:rPr>
                <w:rFonts w:ascii="Times New Roman" w:hAnsi="Times New Roman" w:cs="Times New Roman"/>
                <w:sz w:val="20"/>
                <w:szCs w:val="20"/>
              </w:rPr>
            </w:pPr>
          </w:p>
          <w:p w:rsidR="001F004B" w:rsidRPr="00DF0F60" w:rsidRDefault="001F004B" w:rsidP="001F004B">
            <w:pPr>
              <w:jc w:val="center"/>
              <w:rPr>
                <w:rFonts w:ascii="Times New Roman" w:hAnsi="Times New Roman" w:cs="Times New Roman"/>
                <w:sz w:val="20"/>
                <w:szCs w:val="20"/>
              </w:rPr>
            </w:pPr>
          </w:p>
          <w:p w:rsidR="001F004B" w:rsidRPr="00DF0F60" w:rsidRDefault="001F004B" w:rsidP="001F004B">
            <w:pPr>
              <w:jc w:val="center"/>
              <w:rPr>
                <w:rFonts w:ascii="Times New Roman" w:hAnsi="Times New Roman" w:cs="Times New Roman"/>
                <w:sz w:val="20"/>
                <w:szCs w:val="20"/>
              </w:rPr>
            </w:pPr>
          </w:p>
          <w:p w:rsidR="007168A5" w:rsidRPr="00DF0F60" w:rsidRDefault="007168A5" w:rsidP="001F004B">
            <w:pPr>
              <w:jc w:val="center"/>
              <w:rPr>
                <w:rFonts w:ascii="Times New Roman" w:hAnsi="Times New Roman" w:cs="Times New Roman"/>
                <w:sz w:val="20"/>
                <w:szCs w:val="20"/>
              </w:rPr>
            </w:pPr>
            <w:r w:rsidRPr="00DF0F60">
              <w:rPr>
                <w:rFonts w:ascii="Times New Roman" w:hAnsi="Times New Roman" w:cs="Times New Roman"/>
                <w:sz w:val="20"/>
                <w:szCs w:val="20"/>
              </w:rPr>
              <w:t>Lisans</w:t>
            </w:r>
          </w:p>
          <w:p w:rsidR="007168A5" w:rsidRPr="00DF0F60" w:rsidRDefault="007168A5" w:rsidP="001F004B">
            <w:pPr>
              <w:jc w:val="center"/>
              <w:rPr>
                <w:rFonts w:ascii="Times New Roman" w:hAnsi="Times New Roman" w:cs="Times New Roman"/>
                <w:sz w:val="20"/>
                <w:szCs w:val="20"/>
              </w:rPr>
            </w:pPr>
            <w:r w:rsidRPr="00DF0F60">
              <w:rPr>
                <w:rFonts w:ascii="Times New Roman" w:hAnsi="Times New Roman" w:cs="Times New Roman"/>
                <w:sz w:val="20"/>
                <w:szCs w:val="20"/>
              </w:rPr>
              <w:t>Yüksek Lisans</w:t>
            </w:r>
          </w:p>
        </w:tc>
        <w:tc>
          <w:tcPr>
            <w:tcW w:w="1872" w:type="dxa"/>
          </w:tcPr>
          <w:p w:rsidR="001D7BCF" w:rsidRPr="00DF0F60" w:rsidRDefault="001D7BCF" w:rsidP="001F004B">
            <w:pPr>
              <w:jc w:val="center"/>
              <w:rPr>
                <w:rFonts w:ascii="Times New Roman" w:hAnsi="Times New Roman" w:cs="Times New Roman"/>
                <w:sz w:val="20"/>
                <w:szCs w:val="20"/>
              </w:rPr>
            </w:pPr>
          </w:p>
          <w:p w:rsidR="001D7BCF" w:rsidRPr="00DF0F60" w:rsidRDefault="001D7BCF" w:rsidP="001F004B">
            <w:pPr>
              <w:jc w:val="center"/>
              <w:rPr>
                <w:rFonts w:ascii="Times New Roman" w:hAnsi="Times New Roman" w:cs="Times New Roman"/>
                <w:sz w:val="20"/>
                <w:szCs w:val="20"/>
              </w:rPr>
            </w:pPr>
          </w:p>
          <w:p w:rsidR="001D7BCF" w:rsidRPr="00DF0F60" w:rsidRDefault="001D7BCF" w:rsidP="001F004B">
            <w:pPr>
              <w:jc w:val="center"/>
              <w:rPr>
                <w:rFonts w:ascii="Times New Roman" w:hAnsi="Times New Roman" w:cs="Times New Roman"/>
                <w:sz w:val="20"/>
                <w:szCs w:val="20"/>
              </w:rPr>
            </w:pPr>
          </w:p>
          <w:p w:rsidR="001D7BCF" w:rsidRPr="00DF0F60" w:rsidRDefault="001D7BCF" w:rsidP="001F004B">
            <w:pPr>
              <w:jc w:val="center"/>
              <w:rPr>
                <w:rFonts w:ascii="Times New Roman" w:hAnsi="Times New Roman" w:cs="Times New Roman"/>
                <w:sz w:val="20"/>
                <w:szCs w:val="20"/>
              </w:rPr>
            </w:pPr>
          </w:p>
          <w:p w:rsidR="001D7BCF" w:rsidRPr="00DF0F60" w:rsidRDefault="001D7BCF" w:rsidP="001F004B">
            <w:pPr>
              <w:jc w:val="center"/>
              <w:rPr>
                <w:rFonts w:ascii="Times New Roman" w:hAnsi="Times New Roman" w:cs="Times New Roman"/>
                <w:sz w:val="20"/>
                <w:szCs w:val="20"/>
              </w:rPr>
            </w:pPr>
            <w:r w:rsidRPr="00DF0F60">
              <w:rPr>
                <w:rFonts w:ascii="Times New Roman" w:hAnsi="Times New Roman" w:cs="Times New Roman"/>
                <w:sz w:val="20"/>
                <w:szCs w:val="20"/>
              </w:rPr>
              <w:t>1</w:t>
            </w:r>
          </w:p>
        </w:tc>
      </w:tr>
      <w:tr w:rsidR="000A7A6A" w:rsidRPr="00DF0F60" w:rsidTr="005000AA">
        <w:trPr>
          <w:trHeight w:val="759"/>
        </w:trPr>
        <w:tc>
          <w:tcPr>
            <w:tcW w:w="1458" w:type="dxa"/>
          </w:tcPr>
          <w:p w:rsidR="000A7A6A" w:rsidRPr="00DF0F60" w:rsidRDefault="000A7A6A" w:rsidP="001F004B">
            <w:pPr>
              <w:jc w:val="center"/>
              <w:rPr>
                <w:rFonts w:ascii="Times New Roman" w:hAnsi="Times New Roman" w:cs="Times New Roman"/>
                <w:sz w:val="20"/>
                <w:szCs w:val="20"/>
              </w:rPr>
            </w:pPr>
          </w:p>
          <w:p w:rsidR="000A7A6A" w:rsidRPr="00DF0F60" w:rsidRDefault="000A7A6A" w:rsidP="001F004B">
            <w:pPr>
              <w:jc w:val="center"/>
              <w:rPr>
                <w:rFonts w:ascii="Times New Roman" w:hAnsi="Times New Roman" w:cs="Times New Roman"/>
                <w:sz w:val="20"/>
                <w:szCs w:val="20"/>
              </w:rPr>
            </w:pPr>
          </w:p>
          <w:p w:rsidR="000A7A6A" w:rsidRPr="00DF0F60" w:rsidRDefault="000A7A6A" w:rsidP="001F004B">
            <w:pPr>
              <w:jc w:val="center"/>
              <w:rPr>
                <w:rFonts w:ascii="Times New Roman" w:hAnsi="Times New Roman" w:cs="Times New Roman"/>
                <w:b/>
                <w:sz w:val="20"/>
                <w:szCs w:val="20"/>
              </w:rPr>
            </w:pPr>
            <w:proofErr w:type="spellStart"/>
            <w:r w:rsidRPr="00DF0F60">
              <w:rPr>
                <w:rFonts w:ascii="Times New Roman" w:hAnsi="Times New Roman" w:cs="Times New Roman"/>
                <w:b/>
                <w:sz w:val="20"/>
                <w:szCs w:val="20"/>
              </w:rPr>
              <w:t>Kosovo</w:t>
            </w:r>
            <w:proofErr w:type="spellEnd"/>
          </w:p>
          <w:p w:rsidR="000A7A6A" w:rsidRPr="00DF0F60" w:rsidRDefault="000A7A6A" w:rsidP="001F004B">
            <w:pPr>
              <w:jc w:val="center"/>
              <w:rPr>
                <w:rFonts w:ascii="Times New Roman" w:hAnsi="Times New Roman" w:cs="Times New Roman"/>
                <w:sz w:val="20"/>
                <w:szCs w:val="20"/>
              </w:rPr>
            </w:pPr>
            <w:r w:rsidRPr="00DF0F60">
              <w:rPr>
                <w:rFonts w:ascii="Times New Roman" w:hAnsi="Times New Roman" w:cs="Times New Roman"/>
                <w:b/>
                <w:sz w:val="20"/>
                <w:szCs w:val="20"/>
              </w:rPr>
              <w:t>(Kosova)</w:t>
            </w:r>
          </w:p>
          <w:p w:rsidR="000A7A6A" w:rsidRPr="00DF0F60" w:rsidRDefault="000A7A6A" w:rsidP="001F004B">
            <w:pPr>
              <w:jc w:val="center"/>
              <w:rPr>
                <w:rFonts w:ascii="Times New Roman" w:hAnsi="Times New Roman" w:cs="Times New Roman"/>
                <w:sz w:val="20"/>
                <w:szCs w:val="20"/>
              </w:rPr>
            </w:pPr>
          </w:p>
        </w:tc>
        <w:tc>
          <w:tcPr>
            <w:tcW w:w="1653" w:type="dxa"/>
          </w:tcPr>
          <w:p w:rsidR="000A7A6A" w:rsidRPr="00DF0F60" w:rsidRDefault="000A7A6A" w:rsidP="00905EE8">
            <w:pPr>
              <w:jc w:val="center"/>
              <w:rPr>
                <w:rFonts w:ascii="Times New Roman" w:hAnsi="Times New Roman" w:cs="Times New Roman"/>
                <w:sz w:val="20"/>
                <w:szCs w:val="20"/>
              </w:rPr>
            </w:pPr>
            <w:proofErr w:type="spellStart"/>
            <w:r w:rsidRPr="00DF0F60">
              <w:rPr>
                <w:rFonts w:ascii="Times New Roman" w:hAnsi="Times New Roman" w:cs="Times New Roman"/>
                <w:sz w:val="20"/>
                <w:szCs w:val="20"/>
              </w:rPr>
              <w:t>Kosovo</w:t>
            </w:r>
            <w:proofErr w:type="spellEnd"/>
            <w:r w:rsidRPr="00DF0F60">
              <w:rPr>
                <w:rFonts w:ascii="Times New Roman" w:hAnsi="Times New Roman" w:cs="Times New Roman"/>
                <w:sz w:val="20"/>
                <w:szCs w:val="20"/>
              </w:rPr>
              <w:t xml:space="preserve"> International </w:t>
            </w:r>
            <w:proofErr w:type="gramStart"/>
            <w:r w:rsidRPr="00DF0F60">
              <w:rPr>
                <w:rFonts w:ascii="Times New Roman" w:hAnsi="Times New Roman" w:cs="Times New Roman"/>
                <w:sz w:val="20"/>
                <w:szCs w:val="20"/>
              </w:rPr>
              <w:t xml:space="preserve">Business  </w:t>
            </w:r>
            <w:proofErr w:type="spellStart"/>
            <w:r w:rsidRPr="00DF0F60">
              <w:rPr>
                <w:rFonts w:ascii="Times New Roman" w:hAnsi="Times New Roman" w:cs="Times New Roman"/>
                <w:sz w:val="20"/>
                <w:szCs w:val="20"/>
              </w:rPr>
              <w:t>College</w:t>
            </w:r>
            <w:proofErr w:type="spellEnd"/>
            <w:proofErr w:type="gram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Mitrovica</w:t>
            </w:r>
            <w:proofErr w:type="spellEnd"/>
          </w:p>
        </w:tc>
        <w:tc>
          <w:tcPr>
            <w:tcW w:w="4692" w:type="dxa"/>
          </w:tcPr>
          <w:p w:rsidR="000A7A6A" w:rsidRPr="00DF0F60" w:rsidRDefault="000A7A6A" w:rsidP="005000AA">
            <w:pPr>
              <w:jc w:val="center"/>
              <w:rPr>
                <w:rFonts w:ascii="Times New Roman" w:hAnsi="Times New Roman" w:cs="Times New Roman"/>
                <w:sz w:val="20"/>
                <w:szCs w:val="20"/>
              </w:rPr>
            </w:pPr>
            <w:r w:rsidRPr="00DF0F60">
              <w:rPr>
                <w:rFonts w:ascii="Times New Roman" w:hAnsi="Times New Roman" w:cs="Times New Roman"/>
                <w:sz w:val="20"/>
                <w:szCs w:val="20"/>
              </w:rPr>
              <w:t>Çevre Mühendisliği</w:t>
            </w:r>
          </w:p>
          <w:p w:rsidR="000A7A6A" w:rsidRPr="00DF0F60" w:rsidRDefault="000A7A6A" w:rsidP="005000AA">
            <w:pPr>
              <w:jc w:val="center"/>
              <w:rPr>
                <w:rFonts w:ascii="Times New Roman" w:hAnsi="Times New Roman" w:cs="Times New Roman"/>
                <w:sz w:val="20"/>
                <w:szCs w:val="20"/>
              </w:rPr>
            </w:pPr>
            <w:r w:rsidRPr="00DF0F60">
              <w:rPr>
                <w:rFonts w:ascii="Times New Roman" w:hAnsi="Times New Roman" w:cs="Times New Roman"/>
                <w:sz w:val="20"/>
                <w:szCs w:val="20"/>
              </w:rPr>
              <w:t>İşletme</w:t>
            </w:r>
          </w:p>
          <w:p w:rsidR="000A7A6A" w:rsidRPr="00DF0F60" w:rsidRDefault="000A7A6A" w:rsidP="005000AA">
            <w:pPr>
              <w:jc w:val="center"/>
              <w:rPr>
                <w:rFonts w:ascii="Times New Roman" w:hAnsi="Times New Roman" w:cs="Times New Roman"/>
                <w:sz w:val="20"/>
                <w:szCs w:val="20"/>
              </w:rPr>
            </w:pPr>
            <w:r w:rsidRPr="00DF0F60">
              <w:rPr>
                <w:rFonts w:ascii="Times New Roman" w:hAnsi="Times New Roman" w:cs="Times New Roman"/>
                <w:sz w:val="20"/>
                <w:szCs w:val="20"/>
              </w:rPr>
              <w:t>Bilgisayar Mühendisliği</w:t>
            </w:r>
          </w:p>
          <w:p w:rsidR="001F004B" w:rsidRPr="005000AA" w:rsidRDefault="000A7A6A" w:rsidP="005000AA">
            <w:pPr>
              <w:jc w:val="center"/>
              <w:rPr>
                <w:rFonts w:ascii="Arial" w:hAnsi="Arial" w:cs="Arial"/>
                <w:color w:val="000000"/>
                <w:sz w:val="20"/>
                <w:szCs w:val="20"/>
              </w:rPr>
            </w:pPr>
            <w:r w:rsidRPr="00DF0F60">
              <w:rPr>
                <w:rFonts w:ascii="Arial" w:hAnsi="Arial" w:cs="Arial"/>
                <w:color w:val="000000"/>
                <w:sz w:val="20"/>
                <w:szCs w:val="20"/>
              </w:rPr>
              <w:t>Siyaset Bilimi ve Kamu Yönetim</w:t>
            </w:r>
            <w:r w:rsidR="001F004B" w:rsidRPr="00DF0F60">
              <w:rPr>
                <w:rFonts w:ascii="Arial" w:hAnsi="Arial" w:cs="Arial"/>
                <w:color w:val="000000"/>
                <w:sz w:val="20"/>
                <w:szCs w:val="20"/>
              </w:rPr>
              <w:t>i</w:t>
            </w:r>
          </w:p>
        </w:tc>
        <w:tc>
          <w:tcPr>
            <w:tcW w:w="1597" w:type="dxa"/>
          </w:tcPr>
          <w:p w:rsidR="000A7A6A" w:rsidRPr="00DF0F60" w:rsidRDefault="000A7A6A" w:rsidP="001F004B">
            <w:pPr>
              <w:jc w:val="center"/>
              <w:rPr>
                <w:rFonts w:ascii="Times New Roman" w:hAnsi="Times New Roman" w:cs="Times New Roman"/>
                <w:sz w:val="20"/>
                <w:szCs w:val="20"/>
              </w:rPr>
            </w:pPr>
          </w:p>
          <w:p w:rsidR="001F004B" w:rsidRPr="00DF0F60" w:rsidRDefault="001F004B" w:rsidP="001F004B">
            <w:pPr>
              <w:jc w:val="center"/>
              <w:rPr>
                <w:rFonts w:ascii="Times New Roman" w:hAnsi="Times New Roman" w:cs="Times New Roman"/>
                <w:sz w:val="20"/>
                <w:szCs w:val="20"/>
              </w:rPr>
            </w:pPr>
          </w:p>
          <w:p w:rsidR="000A7A6A" w:rsidRPr="00DF0F60" w:rsidRDefault="000A7A6A" w:rsidP="001F004B">
            <w:pPr>
              <w:jc w:val="center"/>
              <w:rPr>
                <w:rFonts w:ascii="Times New Roman" w:hAnsi="Times New Roman" w:cs="Times New Roman"/>
                <w:sz w:val="20"/>
                <w:szCs w:val="20"/>
              </w:rPr>
            </w:pPr>
            <w:r w:rsidRPr="00DF0F60">
              <w:rPr>
                <w:rFonts w:ascii="Times New Roman" w:hAnsi="Times New Roman" w:cs="Times New Roman"/>
                <w:sz w:val="20"/>
                <w:szCs w:val="20"/>
              </w:rPr>
              <w:t>Lisans</w:t>
            </w:r>
          </w:p>
        </w:tc>
        <w:tc>
          <w:tcPr>
            <w:tcW w:w="1872" w:type="dxa"/>
          </w:tcPr>
          <w:p w:rsidR="000A7A6A" w:rsidRPr="00DF0F60" w:rsidRDefault="000A7A6A" w:rsidP="001F004B">
            <w:pPr>
              <w:jc w:val="center"/>
              <w:rPr>
                <w:rFonts w:ascii="Times New Roman" w:hAnsi="Times New Roman" w:cs="Times New Roman"/>
                <w:sz w:val="20"/>
                <w:szCs w:val="20"/>
              </w:rPr>
            </w:pPr>
          </w:p>
          <w:p w:rsidR="000A7A6A" w:rsidRPr="00DF0F60" w:rsidRDefault="000A7A6A" w:rsidP="001F004B">
            <w:pPr>
              <w:rPr>
                <w:rFonts w:ascii="Times New Roman" w:hAnsi="Times New Roman" w:cs="Times New Roman"/>
                <w:sz w:val="20"/>
                <w:szCs w:val="20"/>
              </w:rPr>
            </w:pPr>
          </w:p>
          <w:p w:rsidR="000A7A6A" w:rsidRPr="00DF0F60" w:rsidRDefault="000A7A6A" w:rsidP="001F004B">
            <w:pPr>
              <w:jc w:val="center"/>
              <w:rPr>
                <w:rFonts w:ascii="Times New Roman" w:hAnsi="Times New Roman" w:cs="Times New Roman"/>
                <w:sz w:val="20"/>
                <w:szCs w:val="20"/>
              </w:rPr>
            </w:pPr>
            <w:r w:rsidRPr="00DF0F60">
              <w:rPr>
                <w:rFonts w:ascii="Times New Roman" w:hAnsi="Times New Roman" w:cs="Times New Roman"/>
                <w:sz w:val="20"/>
                <w:szCs w:val="20"/>
              </w:rPr>
              <w:t>1</w:t>
            </w:r>
          </w:p>
          <w:p w:rsidR="000A7A6A" w:rsidRPr="00DF0F60" w:rsidRDefault="000A7A6A" w:rsidP="001F004B">
            <w:pPr>
              <w:jc w:val="center"/>
              <w:rPr>
                <w:rFonts w:ascii="Times New Roman" w:hAnsi="Times New Roman" w:cs="Times New Roman"/>
                <w:sz w:val="20"/>
                <w:szCs w:val="20"/>
              </w:rPr>
            </w:pPr>
          </w:p>
        </w:tc>
      </w:tr>
      <w:tr w:rsidR="003B5ED1" w:rsidRPr="00DF0F60" w:rsidTr="005000AA">
        <w:trPr>
          <w:trHeight w:val="768"/>
        </w:trPr>
        <w:tc>
          <w:tcPr>
            <w:tcW w:w="1458" w:type="dxa"/>
          </w:tcPr>
          <w:p w:rsidR="003B5ED1" w:rsidRPr="00DF0F60" w:rsidRDefault="00424A7E" w:rsidP="001F004B">
            <w:pPr>
              <w:jc w:val="center"/>
              <w:rPr>
                <w:rFonts w:ascii="Times New Roman" w:hAnsi="Times New Roman" w:cs="Times New Roman"/>
                <w:b/>
                <w:sz w:val="20"/>
                <w:szCs w:val="20"/>
                <w:highlight w:val="cyan"/>
              </w:rPr>
            </w:pPr>
            <w:proofErr w:type="spellStart"/>
            <w:r w:rsidRPr="00DF0F60">
              <w:rPr>
                <w:rFonts w:ascii="Times New Roman" w:hAnsi="Times New Roman" w:cs="Times New Roman"/>
                <w:b/>
                <w:sz w:val="20"/>
                <w:szCs w:val="20"/>
              </w:rPr>
              <w:t>Morocco</w:t>
            </w:r>
            <w:proofErr w:type="spellEnd"/>
            <w:r w:rsidRPr="00DF0F60">
              <w:rPr>
                <w:rFonts w:ascii="Times New Roman" w:hAnsi="Times New Roman" w:cs="Times New Roman"/>
                <w:b/>
                <w:sz w:val="20"/>
                <w:szCs w:val="20"/>
              </w:rPr>
              <w:t xml:space="preserve"> (Fas)</w:t>
            </w:r>
          </w:p>
        </w:tc>
        <w:tc>
          <w:tcPr>
            <w:tcW w:w="1653" w:type="dxa"/>
          </w:tcPr>
          <w:p w:rsidR="003B5ED1" w:rsidRPr="00DF0F60" w:rsidRDefault="00424A7E" w:rsidP="001F004B">
            <w:pPr>
              <w:jc w:val="center"/>
              <w:rPr>
                <w:rFonts w:ascii="Times New Roman" w:hAnsi="Times New Roman" w:cs="Times New Roman"/>
                <w:sz w:val="20"/>
                <w:szCs w:val="20"/>
                <w:highlight w:val="cyan"/>
              </w:rPr>
            </w:pPr>
            <w:proofErr w:type="spellStart"/>
            <w:r w:rsidRPr="00DF0F60">
              <w:rPr>
                <w:rFonts w:ascii="Times New Roman" w:hAnsi="Times New Roman" w:cs="Times New Roman"/>
                <w:sz w:val="20"/>
                <w:szCs w:val="20"/>
              </w:rPr>
              <w:t>Moulay</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Ismail</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University</w:t>
            </w:r>
            <w:proofErr w:type="spellEnd"/>
          </w:p>
        </w:tc>
        <w:tc>
          <w:tcPr>
            <w:tcW w:w="4692" w:type="dxa"/>
          </w:tcPr>
          <w:p w:rsidR="003B5ED1" w:rsidRPr="00DF0F60" w:rsidRDefault="00424A7E" w:rsidP="001F004B">
            <w:pPr>
              <w:jc w:val="center"/>
              <w:rPr>
                <w:rFonts w:ascii="Times New Roman" w:hAnsi="Times New Roman" w:cs="Times New Roman"/>
                <w:sz w:val="20"/>
                <w:szCs w:val="20"/>
              </w:rPr>
            </w:pPr>
            <w:r w:rsidRPr="00DF0F60">
              <w:rPr>
                <w:rFonts w:ascii="Times New Roman" w:hAnsi="Times New Roman" w:cs="Times New Roman"/>
                <w:sz w:val="20"/>
                <w:szCs w:val="20"/>
              </w:rPr>
              <w:t>Fransız Dili ve Edebiyatı</w:t>
            </w:r>
          </w:p>
          <w:p w:rsidR="00424A7E" w:rsidRPr="00DF0F60" w:rsidRDefault="00424A7E" w:rsidP="001F004B">
            <w:pPr>
              <w:jc w:val="center"/>
              <w:rPr>
                <w:rFonts w:ascii="Times New Roman" w:hAnsi="Times New Roman" w:cs="Times New Roman"/>
                <w:sz w:val="20"/>
                <w:szCs w:val="20"/>
              </w:rPr>
            </w:pPr>
            <w:r w:rsidRPr="00DF0F60">
              <w:rPr>
                <w:rFonts w:ascii="Times New Roman" w:hAnsi="Times New Roman" w:cs="Times New Roman"/>
                <w:sz w:val="20"/>
                <w:szCs w:val="20"/>
              </w:rPr>
              <w:t>İngiliz Dili ve Edebiyatı</w:t>
            </w:r>
          </w:p>
          <w:p w:rsidR="00424A7E" w:rsidRPr="00DF0F60" w:rsidRDefault="00424A7E" w:rsidP="001F004B">
            <w:pPr>
              <w:jc w:val="center"/>
              <w:rPr>
                <w:rFonts w:ascii="Times New Roman" w:hAnsi="Times New Roman" w:cs="Times New Roman"/>
                <w:sz w:val="20"/>
                <w:szCs w:val="20"/>
              </w:rPr>
            </w:pPr>
            <w:r w:rsidRPr="00DF0F60">
              <w:rPr>
                <w:rFonts w:ascii="Times New Roman" w:hAnsi="Times New Roman" w:cs="Times New Roman"/>
                <w:sz w:val="20"/>
                <w:szCs w:val="20"/>
              </w:rPr>
              <w:t>Makine Mühendisliği</w:t>
            </w:r>
          </w:p>
          <w:p w:rsidR="00424A7E" w:rsidRPr="00DF0F60" w:rsidRDefault="00424A7E" w:rsidP="001F004B">
            <w:pPr>
              <w:jc w:val="center"/>
              <w:rPr>
                <w:rFonts w:ascii="Times New Roman" w:hAnsi="Times New Roman" w:cs="Times New Roman"/>
                <w:sz w:val="20"/>
                <w:szCs w:val="20"/>
              </w:rPr>
            </w:pPr>
            <w:r w:rsidRPr="00DF0F60">
              <w:rPr>
                <w:rFonts w:ascii="Times New Roman" w:hAnsi="Times New Roman" w:cs="Times New Roman"/>
                <w:sz w:val="20"/>
                <w:szCs w:val="20"/>
              </w:rPr>
              <w:t>Jeoloji Mühendisliği</w:t>
            </w:r>
          </w:p>
          <w:p w:rsidR="00424A7E" w:rsidRPr="00DF0F60" w:rsidRDefault="00424A7E" w:rsidP="001F004B">
            <w:pPr>
              <w:jc w:val="center"/>
              <w:rPr>
                <w:rFonts w:ascii="Times New Roman" w:hAnsi="Times New Roman" w:cs="Times New Roman"/>
                <w:sz w:val="20"/>
                <w:szCs w:val="20"/>
              </w:rPr>
            </w:pPr>
          </w:p>
        </w:tc>
        <w:tc>
          <w:tcPr>
            <w:tcW w:w="1597" w:type="dxa"/>
          </w:tcPr>
          <w:p w:rsidR="001F004B" w:rsidRPr="00DF0F60" w:rsidRDefault="001F004B" w:rsidP="001F004B">
            <w:pPr>
              <w:jc w:val="center"/>
              <w:rPr>
                <w:rFonts w:ascii="Times New Roman" w:hAnsi="Times New Roman" w:cs="Times New Roman"/>
                <w:sz w:val="20"/>
                <w:szCs w:val="20"/>
              </w:rPr>
            </w:pPr>
          </w:p>
          <w:p w:rsidR="003B5ED1" w:rsidRPr="00DF0F60" w:rsidRDefault="00424A7E" w:rsidP="001F004B">
            <w:pPr>
              <w:jc w:val="center"/>
              <w:rPr>
                <w:rFonts w:ascii="Times New Roman" w:hAnsi="Times New Roman" w:cs="Times New Roman"/>
                <w:sz w:val="20"/>
                <w:szCs w:val="20"/>
              </w:rPr>
            </w:pPr>
            <w:r w:rsidRPr="00DF0F60">
              <w:rPr>
                <w:rFonts w:ascii="Times New Roman" w:hAnsi="Times New Roman" w:cs="Times New Roman"/>
                <w:sz w:val="20"/>
                <w:szCs w:val="20"/>
              </w:rPr>
              <w:t>Doktora</w:t>
            </w:r>
          </w:p>
        </w:tc>
        <w:tc>
          <w:tcPr>
            <w:tcW w:w="1872" w:type="dxa"/>
          </w:tcPr>
          <w:p w:rsidR="001F004B" w:rsidRPr="00DF0F60" w:rsidRDefault="001F004B" w:rsidP="001F004B">
            <w:pPr>
              <w:jc w:val="center"/>
              <w:rPr>
                <w:rFonts w:ascii="Times New Roman" w:hAnsi="Times New Roman" w:cs="Times New Roman"/>
                <w:sz w:val="20"/>
                <w:szCs w:val="20"/>
              </w:rPr>
            </w:pPr>
          </w:p>
          <w:p w:rsidR="003B5ED1" w:rsidRPr="00DF0F60" w:rsidRDefault="00424A7E" w:rsidP="001F004B">
            <w:pPr>
              <w:jc w:val="center"/>
              <w:rPr>
                <w:rFonts w:ascii="Times New Roman" w:hAnsi="Times New Roman" w:cs="Times New Roman"/>
                <w:sz w:val="20"/>
                <w:szCs w:val="20"/>
              </w:rPr>
            </w:pPr>
            <w:r w:rsidRPr="00DF0F60">
              <w:rPr>
                <w:rFonts w:ascii="Times New Roman" w:hAnsi="Times New Roman" w:cs="Times New Roman"/>
                <w:sz w:val="20"/>
                <w:szCs w:val="20"/>
              </w:rPr>
              <w:t>1</w:t>
            </w:r>
          </w:p>
        </w:tc>
      </w:tr>
    </w:tbl>
    <w:p w:rsidR="005000AA" w:rsidRDefault="005000AA" w:rsidP="00DA3728">
      <w:pPr>
        <w:spacing w:line="360" w:lineRule="auto"/>
        <w:jc w:val="center"/>
        <w:rPr>
          <w:rFonts w:ascii="Times New Roman" w:hAnsi="Times New Roman" w:cs="Times New Roman"/>
          <w:b/>
          <w:color w:val="1F4E79" w:themeColor="accent1" w:themeShade="80"/>
          <w:sz w:val="20"/>
          <w:szCs w:val="20"/>
        </w:rPr>
      </w:pPr>
    </w:p>
    <w:p w:rsidR="005000AA" w:rsidRDefault="005000AA" w:rsidP="00DA3728">
      <w:pPr>
        <w:spacing w:line="360" w:lineRule="auto"/>
        <w:jc w:val="center"/>
        <w:rPr>
          <w:rFonts w:ascii="Times New Roman" w:hAnsi="Times New Roman" w:cs="Times New Roman"/>
          <w:b/>
          <w:color w:val="1F4E79" w:themeColor="accent1" w:themeShade="80"/>
          <w:sz w:val="20"/>
          <w:szCs w:val="20"/>
        </w:rPr>
      </w:pPr>
    </w:p>
    <w:p w:rsidR="005000AA" w:rsidRDefault="005000AA" w:rsidP="00DA3728">
      <w:pPr>
        <w:spacing w:line="360" w:lineRule="auto"/>
        <w:jc w:val="center"/>
        <w:rPr>
          <w:rFonts w:ascii="Times New Roman" w:hAnsi="Times New Roman" w:cs="Times New Roman"/>
          <w:b/>
          <w:color w:val="1F4E79" w:themeColor="accent1" w:themeShade="80"/>
          <w:sz w:val="20"/>
          <w:szCs w:val="20"/>
        </w:rPr>
      </w:pPr>
    </w:p>
    <w:p w:rsidR="00F3650B" w:rsidRPr="00DF0F60" w:rsidRDefault="00F3650B" w:rsidP="00DA3728">
      <w:pPr>
        <w:spacing w:line="360"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BAŞVURU ŞARTLARI</w:t>
      </w:r>
    </w:p>
    <w:p w:rsidR="00F3650B" w:rsidRPr="00DF0F60" w:rsidRDefault="00BF548F" w:rsidP="00BF548F">
      <w:pPr>
        <w:pStyle w:val="ListeParagraf"/>
        <w:numPr>
          <w:ilvl w:val="0"/>
          <w:numId w:val="2"/>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Kayıt dondurmamış, t</w:t>
      </w:r>
      <w:r w:rsidR="00F3650B" w:rsidRPr="00DF0F60">
        <w:rPr>
          <w:rFonts w:ascii="Times New Roman" w:hAnsi="Times New Roman" w:cs="Times New Roman"/>
          <w:sz w:val="20"/>
          <w:szCs w:val="20"/>
        </w:rPr>
        <w:t>am zamanlı lisans</w:t>
      </w:r>
      <w:r w:rsidR="0088731C">
        <w:rPr>
          <w:rFonts w:ascii="Times New Roman" w:hAnsi="Times New Roman" w:cs="Times New Roman"/>
          <w:sz w:val="20"/>
          <w:szCs w:val="20"/>
        </w:rPr>
        <w:t xml:space="preserve">, yüksek lisans, </w:t>
      </w:r>
      <w:r w:rsidRPr="00DF0F60">
        <w:rPr>
          <w:rFonts w:ascii="Times New Roman" w:hAnsi="Times New Roman" w:cs="Times New Roman"/>
          <w:sz w:val="20"/>
          <w:szCs w:val="20"/>
        </w:rPr>
        <w:t>doktora öğrencisi olmak.</w:t>
      </w:r>
    </w:p>
    <w:p w:rsidR="00F14406" w:rsidRDefault="00BF548F" w:rsidP="00F14406">
      <w:pPr>
        <w:pStyle w:val="ListeParagraf"/>
        <w:numPr>
          <w:ilvl w:val="0"/>
          <w:numId w:val="2"/>
        </w:numPr>
        <w:spacing w:line="276" w:lineRule="auto"/>
        <w:jc w:val="both"/>
        <w:rPr>
          <w:rFonts w:ascii="Times New Roman" w:hAnsi="Times New Roman" w:cs="Times New Roman"/>
          <w:sz w:val="20"/>
          <w:szCs w:val="20"/>
        </w:rPr>
      </w:pPr>
      <w:r w:rsidRPr="00DF0F60">
        <w:rPr>
          <w:rFonts w:ascii="Times New Roman" w:hAnsi="Times New Roman" w:cs="Times New Roman"/>
          <w:b/>
          <w:sz w:val="20"/>
          <w:szCs w:val="20"/>
        </w:rPr>
        <w:t>Lisans</w:t>
      </w:r>
      <w:r w:rsidRPr="00DF0F60">
        <w:rPr>
          <w:rFonts w:ascii="Times New Roman" w:hAnsi="Times New Roman" w:cs="Times New Roman"/>
          <w:sz w:val="20"/>
          <w:szCs w:val="20"/>
        </w:rPr>
        <w:t xml:space="preserve"> öğrencilerinin, en az </w:t>
      </w:r>
      <w:r w:rsidRPr="00DF0F60">
        <w:rPr>
          <w:rFonts w:ascii="Times New Roman" w:hAnsi="Times New Roman" w:cs="Times New Roman"/>
          <w:b/>
          <w:sz w:val="20"/>
          <w:szCs w:val="20"/>
        </w:rPr>
        <w:t>2.5</w:t>
      </w:r>
      <w:r w:rsidR="00F3650B" w:rsidRPr="00DF0F60">
        <w:rPr>
          <w:rFonts w:ascii="Times New Roman" w:hAnsi="Times New Roman" w:cs="Times New Roman"/>
          <w:b/>
          <w:sz w:val="20"/>
          <w:szCs w:val="20"/>
        </w:rPr>
        <w:t>0/4.00</w:t>
      </w:r>
      <w:r w:rsidR="0088731C">
        <w:rPr>
          <w:rFonts w:ascii="Times New Roman" w:hAnsi="Times New Roman" w:cs="Times New Roman"/>
          <w:b/>
          <w:sz w:val="20"/>
          <w:szCs w:val="20"/>
        </w:rPr>
        <w:t xml:space="preserve">; </w:t>
      </w:r>
      <w:r w:rsidR="0088731C" w:rsidRPr="0088731C">
        <w:rPr>
          <w:rFonts w:ascii="Times New Roman" w:hAnsi="Times New Roman" w:cs="Times New Roman"/>
          <w:b/>
          <w:sz w:val="20"/>
          <w:szCs w:val="20"/>
        </w:rPr>
        <w:t xml:space="preserve">yüksek lisans, </w:t>
      </w:r>
      <w:r w:rsidR="005B7C3F" w:rsidRPr="0088731C">
        <w:rPr>
          <w:rFonts w:ascii="Times New Roman" w:hAnsi="Times New Roman" w:cs="Times New Roman"/>
          <w:b/>
          <w:sz w:val="20"/>
          <w:szCs w:val="20"/>
        </w:rPr>
        <w:t>d</w:t>
      </w:r>
      <w:r w:rsidRPr="0088731C">
        <w:rPr>
          <w:rFonts w:ascii="Times New Roman" w:hAnsi="Times New Roman" w:cs="Times New Roman"/>
          <w:b/>
          <w:sz w:val="20"/>
          <w:szCs w:val="20"/>
        </w:rPr>
        <w:t>oktora</w:t>
      </w:r>
      <w:r w:rsidRPr="0088731C">
        <w:rPr>
          <w:rFonts w:ascii="Times New Roman" w:hAnsi="Times New Roman" w:cs="Times New Roman"/>
          <w:sz w:val="20"/>
          <w:szCs w:val="20"/>
        </w:rPr>
        <w:t xml:space="preserve"> öğrencilerinin en az </w:t>
      </w:r>
      <w:r w:rsidRPr="0088731C">
        <w:rPr>
          <w:rFonts w:ascii="Times New Roman" w:hAnsi="Times New Roman" w:cs="Times New Roman"/>
          <w:b/>
          <w:sz w:val="20"/>
          <w:szCs w:val="20"/>
        </w:rPr>
        <w:t>3.00/4.00</w:t>
      </w:r>
      <w:r w:rsidRPr="0088731C">
        <w:rPr>
          <w:rFonts w:ascii="Times New Roman" w:hAnsi="Times New Roman" w:cs="Times New Roman"/>
          <w:sz w:val="20"/>
          <w:szCs w:val="20"/>
        </w:rPr>
        <w:t xml:space="preserve"> genel akademik ortalamaya sahip olmaları gerekmektedir. Öğrencinin alttan dersi olması programdan faydalanmasına engel değildir. </w:t>
      </w:r>
    </w:p>
    <w:p w:rsidR="00F14406" w:rsidRPr="00F14406" w:rsidRDefault="00F14406" w:rsidP="00F14406">
      <w:pPr>
        <w:pStyle w:val="ListeParagraf"/>
        <w:numPr>
          <w:ilvl w:val="0"/>
          <w:numId w:val="2"/>
        </w:numPr>
        <w:spacing w:line="276" w:lineRule="auto"/>
        <w:jc w:val="both"/>
        <w:rPr>
          <w:rFonts w:ascii="Times New Roman" w:hAnsi="Times New Roman" w:cs="Times New Roman"/>
          <w:sz w:val="20"/>
          <w:szCs w:val="20"/>
        </w:rPr>
      </w:pPr>
      <w:r w:rsidRPr="00F14406">
        <w:rPr>
          <w:rFonts w:ascii="Times New Roman" w:hAnsi="Times New Roman" w:cs="Times New Roman"/>
          <w:sz w:val="20"/>
          <w:szCs w:val="20"/>
          <w:shd w:val="clear" w:color="auto" w:fill="FFFFFF"/>
        </w:rPr>
        <w:t xml:space="preserve">2024-2025 eğitim-öğretim yılından itibaren </w:t>
      </w:r>
      <w:proofErr w:type="spellStart"/>
      <w:r w:rsidRPr="00F14406">
        <w:rPr>
          <w:rFonts w:ascii="Times New Roman" w:hAnsi="Times New Roman" w:cs="Times New Roman"/>
          <w:sz w:val="20"/>
          <w:szCs w:val="20"/>
          <w:shd w:val="clear" w:color="auto" w:fill="FFFFFF"/>
        </w:rPr>
        <w:t>Erasmus</w:t>
      </w:r>
      <w:proofErr w:type="spellEnd"/>
      <w:r w:rsidRPr="00F14406">
        <w:rPr>
          <w:rFonts w:ascii="Times New Roman" w:hAnsi="Times New Roman" w:cs="Times New Roman"/>
          <w:sz w:val="20"/>
          <w:szCs w:val="20"/>
          <w:shd w:val="clear" w:color="auto" w:fill="FFFFFF"/>
        </w:rPr>
        <w:t xml:space="preserve"> ve diğer değişim programlarına başvurabilmek için, </w:t>
      </w:r>
      <w:r w:rsidRPr="00F14406">
        <w:rPr>
          <w:rFonts w:ascii="Times New Roman" w:hAnsi="Times New Roman" w:cs="Times New Roman"/>
          <w:b/>
          <w:color w:val="FF0000"/>
          <w:sz w:val="20"/>
          <w:szCs w:val="20"/>
          <w:u w:val="single"/>
          <w:shd w:val="clear" w:color="auto" w:fill="FFFFFF"/>
        </w:rPr>
        <w:t>lisans düzeyinde Dil Sınavlarından minimum 60 puan;</w:t>
      </w:r>
      <w:r w:rsidRPr="00F14406">
        <w:rPr>
          <w:rFonts w:ascii="Times New Roman" w:hAnsi="Times New Roman" w:cs="Times New Roman"/>
          <w:color w:val="FF0000"/>
          <w:sz w:val="20"/>
          <w:szCs w:val="20"/>
          <w:shd w:val="clear" w:color="auto" w:fill="FFFFFF"/>
        </w:rPr>
        <w:t xml:space="preserve">  </w:t>
      </w:r>
      <w:r w:rsidRPr="00F14406">
        <w:rPr>
          <w:rFonts w:ascii="Times New Roman" w:hAnsi="Times New Roman" w:cs="Times New Roman"/>
          <w:b/>
          <w:color w:val="FF0000"/>
          <w:sz w:val="20"/>
          <w:szCs w:val="20"/>
          <w:u w:val="single"/>
          <w:shd w:val="clear" w:color="auto" w:fill="FFFFFF"/>
        </w:rPr>
        <w:t xml:space="preserve">yüksek lisans ve doktora düzeyinde Dil Sınavlarından </w:t>
      </w:r>
      <w:proofErr w:type="gramStart"/>
      <w:r w:rsidRPr="00F14406">
        <w:rPr>
          <w:rFonts w:ascii="Times New Roman" w:hAnsi="Times New Roman" w:cs="Times New Roman"/>
          <w:b/>
          <w:color w:val="FF0000"/>
          <w:sz w:val="20"/>
          <w:szCs w:val="20"/>
          <w:u w:val="single"/>
          <w:shd w:val="clear" w:color="auto" w:fill="FFFFFF"/>
        </w:rPr>
        <w:t>minimum  65</w:t>
      </w:r>
      <w:proofErr w:type="gramEnd"/>
      <w:r w:rsidRPr="00F14406">
        <w:rPr>
          <w:rFonts w:ascii="Times New Roman" w:hAnsi="Times New Roman" w:cs="Times New Roman"/>
          <w:b/>
          <w:color w:val="FF0000"/>
          <w:sz w:val="20"/>
          <w:szCs w:val="20"/>
          <w:u w:val="single"/>
          <w:shd w:val="clear" w:color="auto" w:fill="FFFFFF"/>
        </w:rPr>
        <w:t xml:space="preserve"> puan</w:t>
      </w:r>
      <w:r w:rsidRPr="00F14406">
        <w:rPr>
          <w:rFonts w:ascii="Times New Roman" w:hAnsi="Times New Roman" w:cs="Times New Roman"/>
          <w:sz w:val="20"/>
          <w:szCs w:val="20"/>
          <w:shd w:val="clear" w:color="auto" w:fill="FFFFFF"/>
        </w:rPr>
        <w:t xml:space="preserve"> gerekmektedir.</w:t>
      </w:r>
    </w:p>
    <w:p w:rsidR="00F14406" w:rsidRPr="00DF0F60" w:rsidRDefault="00F14406" w:rsidP="00F14406">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Pr>
          <w:rFonts w:ascii="Times New Roman" w:eastAsia="Times New Roman" w:hAnsi="Times New Roman" w:cs="Times New Roman"/>
          <w:color w:val="000000"/>
          <w:sz w:val="20"/>
          <w:szCs w:val="20"/>
          <w:lang w:eastAsia="tr-TR"/>
        </w:rPr>
        <w:t xml:space="preserve">               </w:t>
      </w:r>
      <w:r w:rsidRPr="00DF0F60">
        <w:rPr>
          <w:rFonts w:ascii="Times New Roman" w:eastAsia="Times New Roman" w:hAnsi="Times New Roman" w:cs="Times New Roman"/>
          <w:color w:val="000000"/>
          <w:sz w:val="20"/>
          <w:szCs w:val="20"/>
          <w:lang w:eastAsia="tr-TR"/>
        </w:rPr>
        <w:t>Uluslararası İlişkiler Koordinatörlüğü tarafından kabul edilen </w:t>
      </w:r>
      <w:r w:rsidRPr="00DF0F60">
        <w:rPr>
          <w:rFonts w:ascii="Times New Roman" w:eastAsia="Times New Roman" w:hAnsi="Times New Roman" w:cs="Times New Roman"/>
          <w:b/>
          <w:bCs/>
          <w:color w:val="000000"/>
          <w:sz w:val="20"/>
          <w:szCs w:val="20"/>
          <w:u w:val="single"/>
          <w:lang w:eastAsia="tr-TR"/>
        </w:rPr>
        <w:t>eş değerlikler şunlardır:</w:t>
      </w:r>
    </w:p>
    <w:p w:rsidR="00F14406" w:rsidRPr="00DF0F60" w:rsidRDefault="00F14406" w:rsidP="00F14406">
      <w:pPr>
        <w:shd w:val="clear" w:color="auto" w:fill="FFFFFF"/>
        <w:spacing w:before="100" w:beforeAutospacing="1" w:after="100" w:afterAutospacing="1" w:line="240" w:lineRule="auto"/>
        <w:ind w:left="720"/>
        <w:rPr>
          <w:rFonts w:ascii="Times New Roman" w:eastAsia="Times New Roman" w:hAnsi="Times New Roman" w:cs="Times New Roman"/>
          <w:color w:val="212529"/>
          <w:sz w:val="20"/>
          <w:szCs w:val="20"/>
          <w:lang w:eastAsia="tr-TR"/>
        </w:rPr>
      </w:pPr>
      <w:r w:rsidRPr="00DF0F60">
        <w:rPr>
          <w:rFonts w:ascii="Times New Roman" w:eastAsia="Times New Roman" w:hAnsi="Times New Roman" w:cs="Times New Roman"/>
          <w:b/>
          <w:bCs/>
          <w:color w:val="333333"/>
          <w:sz w:val="20"/>
          <w:szCs w:val="20"/>
          <w:lang w:eastAsia="tr-TR"/>
        </w:rPr>
        <w:t>ÖSYM tarafından yapılan sınavlardan alınan sonuç belgeleri</w:t>
      </w:r>
      <w:r w:rsidRPr="00DF0F60">
        <w:rPr>
          <w:rFonts w:ascii="Times New Roman" w:eastAsia="Times New Roman" w:hAnsi="Times New Roman" w:cs="Times New Roman"/>
          <w:color w:val="FF0000"/>
          <w:sz w:val="20"/>
          <w:szCs w:val="20"/>
          <w:lang w:eastAsia="tr-TR"/>
        </w:rPr>
        <w:t>. </w:t>
      </w:r>
      <w:r w:rsidRPr="00DF0F60">
        <w:rPr>
          <w:rFonts w:ascii="Times New Roman" w:eastAsia="Times New Roman" w:hAnsi="Times New Roman" w:cs="Times New Roman"/>
          <w:color w:val="FF0000"/>
          <w:sz w:val="20"/>
          <w:szCs w:val="20"/>
          <w:u w:val="single"/>
          <w:lang w:eastAsia="tr-TR"/>
        </w:rPr>
        <w:t>(başvuru tarihi itibarı ile 3 yıldan daha eski tarihli olmamak)</w:t>
      </w:r>
    </w:p>
    <w:p w:rsidR="00F14406" w:rsidRPr="00F14406" w:rsidRDefault="00F14406" w:rsidP="00F14406">
      <w:pPr>
        <w:shd w:val="clear" w:color="auto" w:fill="FFFFFF"/>
        <w:spacing w:before="100" w:beforeAutospacing="1" w:after="100" w:afterAutospacing="1" w:line="240" w:lineRule="auto"/>
        <w:ind w:left="720"/>
        <w:rPr>
          <w:rFonts w:ascii="Times New Roman" w:eastAsia="Times New Roman" w:hAnsi="Times New Roman" w:cs="Times New Roman"/>
          <w:color w:val="212529"/>
          <w:sz w:val="20"/>
          <w:szCs w:val="20"/>
          <w:lang w:eastAsia="tr-TR"/>
        </w:rPr>
      </w:pPr>
      <w:r w:rsidRPr="00DF0F60">
        <w:rPr>
          <w:rFonts w:ascii="Times New Roman" w:eastAsia="Times New Roman" w:hAnsi="Times New Roman" w:cs="Times New Roman"/>
          <w:b/>
          <w:bCs/>
          <w:color w:val="333333"/>
          <w:sz w:val="20"/>
          <w:szCs w:val="20"/>
          <w:lang w:eastAsia="tr-TR"/>
        </w:rPr>
        <w:t>TOEFL, PTE sınavlarından alınan sonuçlar.</w:t>
      </w:r>
      <w:r w:rsidRPr="00DF0F60">
        <w:rPr>
          <w:rFonts w:ascii="Times New Roman" w:eastAsia="Times New Roman" w:hAnsi="Times New Roman" w:cs="Times New Roman"/>
          <w:color w:val="FF0000"/>
          <w:sz w:val="20"/>
          <w:szCs w:val="20"/>
          <w:u w:val="single"/>
          <w:lang w:eastAsia="tr-TR"/>
        </w:rPr>
        <w:t>( başvuru tarihi itibarı ile 2 yıldan daha eski tarihli olmamak )</w:t>
      </w:r>
    </w:p>
    <w:p w:rsidR="00BF548F" w:rsidRPr="00DF0F60" w:rsidRDefault="00BF548F" w:rsidP="00BF548F">
      <w:pPr>
        <w:pStyle w:val="ListeParagraf"/>
        <w:numPr>
          <w:ilvl w:val="0"/>
          <w:numId w:val="2"/>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Henüz transkripti oluşmamış öğrenciler için bir önceki yükseköğretim kademesinde alınan mezuniyet notu dikkate alınır.</w:t>
      </w:r>
    </w:p>
    <w:p w:rsidR="00BF548F" w:rsidRPr="00DF0F60" w:rsidRDefault="00BF548F" w:rsidP="00BF548F">
      <w:pPr>
        <w:pStyle w:val="ListeParagraf"/>
        <w:numPr>
          <w:ilvl w:val="0"/>
          <w:numId w:val="2"/>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Yatay ve dikey geçişle başka bir yükseköğretim kurumundan geçiş yapmış ve henüz Pamukkale Üniversitesi’nde bir not ortalaması oluşmamış öğrenciler için geldikleri yükseköğretim kurumundan aldıkları son transkriptte yer alan not ortalaması dikkate alınır. </w:t>
      </w:r>
    </w:p>
    <w:p w:rsidR="00BF548F" w:rsidRPr="00DF0F60" w:rsidRDefault="00BF548F" w:rsidP="00BF548F">
      <w:pPr>
        <w:pStyle w:val="ListeParagraf"/>
        <w:numPr>
          <w:ilvl w:val="0"/>
          <w:numId w:val="2"/>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Hareketliliğe katılacak öğrencilerin eğitim alacağı dönem için 202</w:t>
      </w:r>
      <w:r w:rsidR="005B7C3F" w:rsidRPr="00DF0F60">
        <w:rPr>
          <w:rFonts w:ascii="Times New Roman" w:hAnsi="Times New Roman" w:cs="Times New Roman"/>
          <w:sz w:val="20"/>
          <w:szCs w:val="20"/>
        </w:rPr>
        <w:t>4</w:t>
      </w:r>
      <w:r w:rsidRPr="00DF0F60">
        <w:rPr>
          <w:rFonts w:ascii="Times New Roman" w:hAnsi="Times New Roman" w:cs="Times New Roman"/>
          <w:sz w:val="20"/>
          <w:szCs w:val="20"/>
        </w:rPr>
        <w:t>-202</w:t>
      </w:r>
      <w:r w:rsidR="005B7C3F" w:rsidRPr="00DF0F60">
        <w:rPr>
          <w:rFonts w:ascii="Times New Roman" w:hAnsi="Times New Roman" w:cs="Times New Roman"/>
          <w:sz w:val="20"/>
          <w:szCs w:val="20"/>
        </w:rPr>
        <w:t>5</w:t>
      </w:r>
      <w:r w:rsidRPr="00DF0F60">
        <w:rPr>
          <w:rFonts w:ascii="Times New Roman" w:hAnsi="Times New Roman" w:cs="Times New Roman"/>
          <w:sz w:val="20"/>
          <w:szCs w:val="20"/>
        </w:rPr>
        <w:t xml:space="preserve"> akademik yılı (güz veya bahar dönemi) Avrupa Kredi Transfer Sistemine (AKTS) göre 30 </w:t>
      </w:r>
      <w:proofErr w:type="spellStart"/>
      <w:r w:rsidRPr="00DF0F60">
        <w:rPr>
          <w:rFonts w:ascii="Times New Roman" w:hAnsi="Times New Roman" w:cs="Times New Roman"/>
          <w:sz w:val="20"/>
          <w:szCs w:val="20"/>
        </w:rPr>
        <w:t>AKTS’lik</w:t>
      </w:r>
      <w:proofErr w:type="spellEnd"/>
      <w:r w:rsidRPr="00DF0F60">
        <w:rPr>
          <w:rFonts w:ascii="Times New Roman" w:hAnsi="Times New Roman" w:cs="Times New Roman"/>
          <w:sz w:val="20"/>
          <w:szCs w:val="20"/>
        </w:rPr>
        <w:t xml:space="preserve"> ders yükünün olması gerekmektedir.</w:t>
      </w:r>
    </w:p>
    <w:p w:rsidR="00BF548F" w:rsidRPr="00DF0F60" w:rsidRDefault="00BF548F" w:rsidP="00BF548F">
      <w:pPr>
        <w:pStyle w:val="ListeParagraf"/>
        <w:numPr>
          <w:ilvl w:val="0"/>
          <w:numId w:val="2"/>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Mevcut öğrenim kademesi içerisinde daha önce </w:t>
      </w:r>
      <w:proofErr w:type="spellStart"/>
      <w:r w:rsidRPr="00DF0F60">
        <w:rPr>
          <w:rFonts w:ascii="Times New Roman" w:hAnsi="Times New Roman" w:cs="Times New Roman"/>
          <w:sz w:val="20"/>
          <w:szCs w:val="20"/>
        </w:rPr>
        <w:t>Erasmus</w:t>
      </w:r>
      <w:proofErr w:type="spellEnd"/>
      <w:r w:rsidRPr="00DF0F60">
        <w:rPr>
          <w:rFonts w:ascii="Times New Roman" w:hAnsi="Times New Roman" w:cs="Times New Roman"/>
          <w:sz w:val="20"/>
          <w:szCs w:val="20"/>
        </w:rPr>
        <w:t>+ öğrenci hareketliliği faaliyetlerinden yararlanmışsa, yeni faaliyetle beraber toplam sürenin 12 ayı geçmemesi gerekir.</w:t>
      </w:r>
    </w:p>
    <w:p w:rsidR="00BF548F" w:rsidRPr="00DF0F60" w:rsidRDefault="00BF548F" w:rsidP="00D05DB9">
      <w:pPr>
        <w:spacing w:line="276" w:lineRule="auto"/>
        <w:ind w:left="360"/>
        <w:jc w:val="both"/>
        <w:rPr>
          <w:rFonts w:ascii="Times New Roman" w:hAnsi="Times New Roman" w:cs="Times New Roman"/>
          <w:sz w:val="20"/>
          <w:szCs w:val="20"/>
        </w:rPr>
      </w:pPr>
      <w:r w:rsidRPr="00DF0F60">
        <w:rPr>
          <w:rFonts w:ascii="Times New Roman" w:hAnsi="Times New Roman" w:cs="Times New Roman"/>
          <w:b/>
          <w:sz w:val="20"/>
          <w:szCs w:val="20"/>
        </w:rPr>
        <w:t>NOT:</w:t>
      </w:r>
      <w:r w:rsidRPr="00DF0F60">
        <w:rPr>
          <w:rFonts w:ascii="Times New Roman" w:hAnsi="Times New Roman" w:cs="Times New Roman"/>
          <w:sz w:val="20"/>
          <w:szCs w:val="20"/>
        </w:rPr>
        <w:t xml:space="preserve"> Son sınıfta olup, bütün kredi ve ders yükümlülüklerini tamamlayarak mezun durumuna gelen öğrenciler Erasmus+ KA171 Ortak Ülkelerle Hareketlilik projesinden faydalanamaz.</w:t>
      </w:r>
    </w:p>
    <w:p w:rsidR="00DA3728" w:rsidRPr="00DF0F60" w:rsidRDefault="00DA3728" w:rsidP="00DA3728">
      <w:pPr>
        <w:shd w:val="clear" w:color="auto" w:fill="FFFFFF"/>
        <w:spacing w:before="100" w:beforeAutospacing="1" w:after="100" w:afterAutospacing="1" w:line="240" w:lineRule="auto"/>
        <w:rPr>
          <w:rFonts w:ascii="Times New Roman" w:eastAsia="Times New Roman" w:hAnsi="Times New Roman" w:cs="Times New Roman"/>
          <w:color w:val="212529"/>
          <w:sz w:val="20"/>
          <w:szCs w:val="20"/>
          <w:lang w:eastAsia="tr-TR"/>
        </w:rPr>
      </w:pPr>
    </w:p>
    <w:p w:rsidR="00CB5033" w:rsidRPr="00DF0F60" w:rsidRDefault="00CB5033" w:rsidP="0073262A">
      <w:pPr>
        <w:spacing w:line="276"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BAŞVURU BELGELERİ</w:t>
      </w:r>
      <w:r w:rsidR="00D05DB9" w:rsidRPr="00DF0F60">
        <w:rPr>
          <w:rFonts w:ascii="Times New Roman" w:hAnsi="Times New Roman" w:cs="Times New Roman"/>
          <w:b/>
          <w:color w:val="1F4E79" w:themeColor="accent1" w:themeShade="80"/>
          <w:sz w:val="20"/>
          <w:szCs w:val="20"/>
        </w:rPr>
        <w:t xml:space="preserve"> VE BAŞVURUYA DAİR DETAYLAR</w:t>
      </w:r>
    </w:p>
    <w:p w:rsidR="00CB5033" w:rsidRPr="00DF0F60" w:rsidRDefault="00CB5033" w:rsidP="00CB5033">
      <w:pPr>
        <w:pStyle w:val="ListeParagraf"/>
        <w:numPr>
          <w:ilvl w:val="0"/>
          <w:numId w:val="7"/>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Başvuru Formu  </w:t>
      </w:r>
    </w:p>
    <w:p w:rsidR="00CB5033" w:rsidRPr="00DF0F60" w:rsidRDefault="00CB5033" w:rsidP="0088731C">
      <w:pPr>
        <w:pStyle w:val="ListeParagraf"/>
        <w:numPr>
          <w:ilvl w:val="0"/>
          <w:numId w:val="7"/>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Öğrenci Belgesi </w:t>
      </w:r>
      <w:r w:rsidR="0088731C" w:rsidRPr="00DF0F60">
        <w:rPr>
          <w:rFonts w:ascii="Times New Roman" w:hAnsi="Times New Roman" w:cs="Times New Roman"/>
          <w:sz w:val="20"/>
          <w:szCs w:val="20"/>
        </w:rPr>
        <w:t>(e-devlet)</w:t>
      </w:r>
    </w:p>
    <w:p w:rsidR="00CB5033" w:rsidRPr="00DF0F60" w:rsidRDefault="00CB5033" w:rsidP="00CB5033">
      <w:pPr>
        <w:pStyle w:val="ListeParagraf"/>
        <w:numPr>
          <w:ilvl w:val="0"/>
          <w:numId w:val="7"/>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Transkript / Not Dökümü* </w:t>
      </w:r>
      <w:r w:rsidR="005B7C3F" w:rsidRPr="00DF0F60">
        <w:rPr>
          <w:rFonts w:ascii="Times New Roman" w:hAnsi="Times New Roman" w:cs="Times New Roman"/>
          <w:sz w:val="20"/>
          <w:szCs w:val="20"/>
        </w:rPr>
        <w:t>(e-devlet)</w:t>
      </w:r>
      <w:r w:rsidRPr="00DF0F60">
        <w:rPr>
          <w:rFonts w:ascii="Times New Roman" w:hAnsi="Times New Roman" w:cs="Times New Roman"/>
          <w:sz w:val="20"/>
          <w:szCs w:val="20"/>
        </w:rPr>
        <w:t xml:space="preserve"> </w:t>
      </w:r>
    </w:p>
    <w:p w:rsidR="005A731B" w:rsidRPr="00DF0F60" w:rsidRDefault="00CB5033" w:rsidP="00D05DB9">
      <w:pPr>
        <w:pStyle w:val="ListeParagraf"/>
        <w:numPr>
          <w:ilvl w:val="0"/>
          <w:numId w:val="7"/>
        </w:num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Yabancı dil puanı ( PAÜ </w:t>
      </w:r>
      <w:proofErr w:type="spellStart"/>
      <w:r w:rsidRPr="00DF0F60">
        <w:rPr>
          <w:rFonts w:ascii="Times New Roman" w:hAnsi="Times New Roman" w:cs="Times New Roman"/>
          <w:sz w:val="20"/>
          <w:szCs w:val="20"/>
        </w:rPr>
        <w:t>Erasmus</w:t>
      </w:r>
      <w:proofErr w:type="spellEnd"/>
      <w:r w:rsidRPr="00DF0F60">
        <w:rPr>
          <w:rFonts w:ascii="Times New Roman" w:hAnsi="Times New Roman" w:cs="Times New Roman"/>
          <w:sz w:val="20"/>
          <w:szCs w:val="20"/>
        </w:rPr>
        <w:t xml:space="preserve"> Dil Sınavı</w:t>
      </w:r>
      <w:r w:rsidR="005B7C3F" w:rsidRPr="0088731C">
        <w:rPr>
          <w:rFonts w:ascii="Times New Roman" w:hAnsi="Times New Roman" w:cs="Times New Roman"/>
          <w:sz w:val="20"/>
          <w:szCs w:val="20"/>
        </w:rPr>
        <w:t>,</w:t>
      </w:r>
      <w:r w:rsidR="0088731C" w:rsidRPr="0088731C">
        <w:rPr>
          <w:rFonts w:ascii="Times New Roman" w:hAnsi="Times New Roman" w:cs="Times New Roman"/>
          <w:sz w:val="20"/>
          <w:szCs w:val="20"/>
        </w:rPr>
        <w:t xml:space="preserve"> </w:t>
      </w:r>
      <w:r w:rsidR="0088731C" w:rsidRPr="0088731C">
        <w:rPr>
          <w:rFonts w:ascii="Times New Roman" w:eastAsia="Times New Roman" w:hAnsi="Times New Roman" w:cs="Times New Roman"/>
          <w:bCs/>
          <w:color w:val="333333"/>
          <w:sz w:val="20"/>
          <w:szCs w:val="20"/>
          <w:lang w:eastAsia="tr-TR"/>
        </w:rPr>
        <w:t>ÖSYM</w:t>
      </w:r>
      <w:r w:rsidR="0088731C" w:rsidRPr="0088731C">
        <w:rPr>
          <w:rFonts w:ascii="Times New Roman" w:hAnsi="Times New Roman" w:cs="Times New Roman"/>
          <w:sz w:val="20"/>
          <w:szCs w:val="20"/>
        </w:rPr>
        <w:t>, TOEFL</w:t>
      </w:r>
      <w:r w:rsidR="0088731C" w:rsidRPr="0088731C">
        <w:rPr>
          <w:rFonts w:ascii="Times New Roman" w:eastAsia="Times New Roman" w:hAnsi="Times New Roman" w:cs="Times New Roman"/>
          <w:bCs/>
          <w:color w:val="333333"/>
          <w:sz w:val="20"/>
          <w:szCs w:val="20"/>
          <w:lang w:eastAsia="tr-TR"/>
        </w:rPr>
        <w:t>, PTE</w:t>
      </w:r>
      <w:r w:rsidRPr="00DF0F60">
        <w:rPr>
          <w:rFonts w:ascii="Times New Roman" w:hAnsi="Times New Roman" w:cs="Times New Roman"/>
          <w:sz w:val="20"/>
          <w:szCs w:val="20"/>
        </w:rPr>
        <w:t xml:space="preserve"> </w:t>
      </w:r>
      <w:r w:rsidR="0088731C">
        <w:rPr>
          <w:rFonts w:ascii="Times New Roman" w:hAnsi="Times New Roman" w:cs="Times New Roman"/>
          <w:sz w:val="20"/>
          <w:szCs w:val="20"/>
        </w:rPr>
        <w:t>)</w:t>
      </w:r>
    </w:p>
    <w:p w:rsidR="00DF0F60" w:rsidRDefault="00DF0F60" w:rsidP="00D05DB9">
      <w:pPr>
        <w:spacing w:line="276" w:lineRule="auto"/>
        <w:jc w:val="both"/>
        <w:rPr>
          <w:rFonts w:ascii="Times New Roman" w:hAnsi="Times New Roman" w:cs="Times New Roman"/>
          <w:b/>
          <w:sz w:val="20"/>
          <w:szCs w:val="20"/>
        </w:rPr>
      </w:pPr>
    </w:p>
    <w:p w:rsidR="00DF0F60" w:rsidRDefault="00DF0F60" w:rsidP="00D05DB9">
      <w:pPr>
        <w:spacing w:line="276" w:lineRule="auto"/>
        <w:jc w:val="both"/>
        <w:rPr>
          <w:rFonts w:ascii="Times New Roman" w:hAnsi="Times New Roman" w:cs="Times New Roman"/>
          <w:b/>
          <w:sz w:val="20"/>
          <w:szCs w:val="20"/>
        </w:rPr>
      </w:pPr>
    </w:p>
    <w:p w:rsidR="00D05DB9" w:rsidRPr="00DF0F60" w:rsidRDefault="00D05DB9" w:rsidP="00D05DB9">
      <w:pPr>
        <w:spacing w:line="276" w:lineRule="auto"/>
        <w:jc w:val="both"/>
        <w:rPr>
          <w:rFonts w:ascii="Times New Roman" w:hAnsi="Times New Roman" w:cs="Times New Roman"/>
          <w:b/>
          <w:sz w:val="20"/>
          <w:szCs w:val="20"/>
        </w:rPr>
      </w:pPr>
      <w:r w:rsidRPr="00DF0F60">
        <w:rPr>
          <w:rFonts w:ascii="Times New Roman" w:hAnsi="Times New Roman" w:cs="Times New Roman"/>
          <w:b/>
          <w:sz w:val="20"/>
          <w:szCs w:val="20"/>
        </w:rPr>
        <w:t>Başvurunun Yapılacağı Yer:</w:t>
      </w:r>
    </w:p>
    <w:p w:rsidR="00D05DB9" w:rsidRPr="00DF0F60" w:rsidRDefault="00D05DB9" w:rsidP="00D05DB9">
      <w:pPr>
        <w:spacing w:line="276" w:lineRule="auto"/>
        <w:jc w:val="both"/>
        <w:rPr>
          <w:rFonts w:ascii="Times New Roman" w:hAnsi="Times New Roman" w:cs="Times New Roman"/>
          <w:color w:val="FF0000"/>
          <w:sz w:val="20"/>
          <w:szCs w:val="20"/>
        </w:rPr>
      </w:pPr>
      <w:r w:rsidRPr="00DF0F60">
        <w:rPr>
          <w:rFonts w:ascii="Times New Roman" w:hAnsi="Times New Roman" w:cs="Times New Roman"/>
          <w:color w:val="FF0000"/>
          <w:sz w:val="20"/>
          <w:szCs w:val="20"/>
        </w:rPr>
        <w:t>Tüm başvurular hem Pamukkale Üniversitesi Uluslararası İlişkiler Koordinatörlüğü’n</w:t>
      </w:r>
      <w:r w:rsidR="00A94737" w:rsidRPr="00DF0F60">
        <w:rPr>
          <w:rFonts w:ascii="Times New Roman" w:hAnsi="Times New Roman" w:cs="Times New Roman"/>
          <w:color w:val="FF0000"/>
          <w:sz w:val="20"/>
          <w:szCs w:val="20"/>
        </w:rPr>
        <w:t xml:space="preserve">e </w:t>
      </w:r>
      <w:r w:rsidR="00FA2E5C">
        <w:rPr>
          <w:rFonts w:ascii="Times New Roman" w:hAnsi="Times New Roman" w:cs="Times New Roman"/>
          <w:color w:val="FF0000"/>
          <w:sz w:val="20"/>
          <w:szCs w:val="20"/>
        </w:rPr>
        <w:t xml:space="preserve">elden </w:t>
      </w:r>
      <w:r w:rsidR="00A94737" w:rsidRPr="00DF0F60">
        <w:rPr>
          <w:rFonts w:ascii="Times New Roman" w:hAnsi="Times New Roman" w:cs="Times New Roman"/>
          <w:color w:val="FF0000"/>
          <w:sz w:val="20"/>
          <w:szCs w:val="20"/>
        </w:rPr>
        <w:t>teslim ederek</w:t>
      </w:r>
      <w:r w:rsidRPr="00DF0F60">
        <w:rPr>
          <w:rFonts w:ascii="Times New Roman" w:hAnsi="Times New Roman" w:cs="Times New Roman"/>
          <w:color w:val="FF0000"/>
          <w:sz w:val="20"/>
          <w:szCs w:val="20"/>
        </w:rPr>
        <w:t xml:space="preserve"> hem de Kariyer Kapısı’ndan https://portal.ua.gov.tr  (e-devlet şifrenizle) yapılacaktır. Kariyer Kapısı yeni bir süreç olduğu için başvurular iki yoldan alınacaktır.</w:t>
      </w:r>
    </w:p>
    <w:p w:rsidR="00D05DB9" w:rsidRPr="00DF0F60" w:rsidRDefault="00D05DB9" w:rsidP="00D05DB9">
      <w:pPr>
        <w:spacing w:line="276" w:lineRule="auto"/>
        <w:jc w:val="both"/>
        <w:rPr>
          <w:rFonts w:ascii="Times New Roman" w:hAnsi="Times New Roman" w:cs="Times New Roman"/>
          <w:b/>
          <w:color w:val="FF0000"/>
          <w:sz w:val="20"/>
          <w:szCs w:val="20"/>
        </w:rPr>
      </w:pPr>
      <w:r w:rsidRPr="00DF0F60">
        <w:rPr>
          <w:rFonts w:ascii="Times New Roman" w:hAnsi="Times New Roman" w:cs="Times New Roman"/>
          <w:b/>
          <w:color w:val="FF0000"/>
          <w:sz w:val="20"/>
          <w:szCs w:val="20"/>
        </w:rPr>
        <w:lastRenderedPageBreak/>
        <w:t xml:space="preserve">Evraklarını teslim etmiş olsa da </w:t>
      </w:r>
      <w:r w:rsidR="00A94737" w:rsidRPr="00DF0F60">
        <w:rPr>
          <w:rFonts w:ascii="Times New Roman" w:hAnsi="Times New Roman" w:cs="Times New Roman"/>
          <w:b/>
          <w:color w:val="FF0000"/>
          <w:sz w:val="20"/>
          <w:szCs w:val="20"/>
        </w:rPr>
        <w:t xml:space="preserve">Turna </w:t>
      </w:r>
      <w:proofErr w:type="spellStart"/>
      <w:r w:rsidR="00A94737" w:rsidRPr="00DF0F60">
        <w:rPr>
          <w:rFonts w:ascii="Times New Roman" w:hAnsi="Times New Roman" w:cs="Times New Roman"/>
          <w:b/>
          <w:color w:val="FF0000"/>
          <w:sz w:val="20"/>
          <w:szCs w:val="20"/>
        </w:rPr>
        <w:t>Portal’da</w:t>
      </w:r>
      <w:proofErr w:type="spellEnd"/>
      <w:r w:rsidR="00A94737" w:rsidRPr="00DF0F60">
        <w:rPr>
          <w:rFonts w:ascii="Times New Roman" w:hAnsi="Times New Roman" w:cs="Times New Roman"/>
          <w:b/>
          <w:color w:val="FF0000"/>
          <w:sz w:val="20"/>
          <w:szCs w:val="20"/>
        </w:rPr>
        <w:t xml:space="preserve"> (https://turnaportal.ua.gov.tr/)</w:t>
      </w:r>
      <w:r w:rsidRPr="00DF0F60">
        <w:rPr>
          <w:rFonts w:ascii="Times New Roman" w:hAnsi="Times New Roman" w:cs="Times New Roman"/>
          <w:b/>
          <w:color w:val="FF0000"/>
          <w:sz w:val="20"/>
          <w:szCs w:val="20"/>
        </w:rPr>
        <w:t xml:space="preserve"> başvurusu </w:t>
      </w:r>
      <w:r w:rsidRPr="00DF0F60">
        <w:rPr>
          <w:rFonts w:ascii="Times New Roman" w:hAnsi="Times New Roman" w:cs="Times New Roman"/>
          <w:b/>
          <w:color w:val="FF0000"/>
          <w:sz w:val="20"/>
          <w:szCs w:val="20"/>
          <w:u w:val="single"/>
        </w:rPr>
        <w:t>sistemde bulunmayan adayların başvurusu değerlendirmeye alınmayacaktır</w:t>
      </w:r>
      <w:r w:rsidRPr="00DF0F60">
        <w:rPr>
          <w:rFonts w:ascii="Times New Roman" w:hAnsi="Times New Roman" w:cs="Times New Roman"/>
          <w:b/>
          <w:color w:val="FF0000"/>
          <w:sz w:val="20"/>
          <w:szCs w:val="20"/>
        </w:rPr>
        <w:t>.</w:t>
      </w:r>
    </w:p>
    <w:p w:rsidR="009B3473" w:rsidRPr="00DF0F60" w:rsidRDefault="00D05DB9" w:rsidP="00A94737">
      <w:pPr>
        <w:spacing w:line="276" w:lineRule="auto"/>
        <w:jc w:val="both"/>
        <w:rPr>
          <w:rFonts w:ascii="Times New Roman" w:hAnsi="Times New Roman" w:cs="Times New Roman"/>
          <w:color w:val="FF0000"/>
          <w:sz w:val="20"/>
          <w:szCs w:val="20"/>
        </w:rPr>
      </w:pPr>
      <w:r w:rsidRPr="00DF0F60">
        <w:rPr>
          <w:rFonts w:ascii="Times New Roman" w:hAnsi="Times New Roman" w:cs="Times New Roman"/>
          <w:color w:val="FF0000"/>
          <w:sz w:val="20"/>
          <w:szCs w:val="20"/>
        </w:rPr>
        <w:t>Mail yolu ile başvuru yapacak olan adaylarımızın staj başvuru evraklarının eksiksiz ve doğru olduğunu teyit etmeleri gerekmektedir. Eksik evrak ve hatalı başvurular kabul edilmeyecektir.</w:t>
      </w:r>
    </w:p>
    <w:p w:rsidR="009B3473" w:rsidRPr="00DF0F60" w:rsidRDefault="009B3473" w:rsidP="009B3473">
      <w:pPr>
        <w:pStyle w:val="Default"/>
        <w:rPr>
          <w:rFonts w:ascii="Times New Roman" w:hAnsi="Times New Roman" w:cs="Times New Roman"/>
          <w:b/>
          <w:color w:val="auto"/>
          <w:sz w:val="20"/>
          <w:szCs w:val="20"/>
        </w:rPr>
      </w:pPr>
      <w:r w:rsidRPr="00DF0F60">
        <w:rPr>
          <w:rFonts w:ascii="Times New Roman" w:hAnsi="Times New Roman" w:cs="Times New Roman"/>
          <w:b/>
          <w:color w:val="auto"/>
          <w:sz w:val="20"/>
          <w:szCs w:val="20"/>
        </w:rPr>
        <w:t xml:space="preserve">Seçim Ölçütleri </w:t>
      </w:r>
      <w:r w:rsidRPr="00DF0F60">
        <w:rPr>
          <w:rFonts w:ascii="Times New Roman" w:hAnsi="Times New Roman" w:cs="Times New Roman"/>
          <w:b/>
          <w:color w:val="auto"/>
          <w:sz w:val="20"/>
          <w:szCs w:val="20"/>
        </w:rPr>
        <w:tab/>
        <w:t xml:space="preserve">  :</w:t>
      </w:r>
    </w:p>
    <w:tbl>
      <w:tblPr>
        <w:tblStyle w:val="TabloKlavuzu"/>
        <w:tblW w:w="10361" w:type="dxa"/>
        <w:tblInd w:w="-572" w:type="dxa"/>
        <w:tblLook w:val="04A0" w:firstRow="1" w:lastRow="0" w:firstColumn="1" w:lastColumn="0" w:noHBand="0" w:noVBand="1"/>
      </w:tblPr>
      <w:tblGrid>
        <w:gridCol w:w="7913"/>
        <w:gridCol w:w="2448"/>
      </w:tblGrid>
      <w:tr w:rsidR="009B3473" w:rsidRPr="00DF0F60" w:rsidTr="00A94737">
        <w:trPr>
          <w:trHeight w:val="274"/>
        </w:trPr>
        <w:tc>
          <w:tcPr>
            <w:tcW w:w="7913" w:type="dxa"/>
          </w:tcPr>
          <w:p w:rsidR="009B3473" w:rsidRPr="00DF0F60" w:rsidRDefault="009B3473" w:rsidP="00710E84">
            <w:pPr>
              <w:pStyle w:val="Default"/>
              <w:rPr>
                <w:rFonts w:ascii="Times New Roman" w:hAnsi="Times New Roman" w:cs="Times New Roman"/>
                <w:b/>
                <w:sz w:val="20"/>
                <w:szCs w:val="20"/>
              </w:rPr>
            </w:pPr>
            <w:r w:rsidRPr="00DF0F60">
              <w:rPr>
                <w:rFonts w:ascii="Times New Roman" w:hAnsi="Times New Roman" w:cs="Times New Roman"/>
                <w:b/>
                <w:sz w:val="20"/>
                <w:szCs w:val="20"/>
              </w:rPr>
              <w:t>Ölçüt</w:t>
            </w:r>
          </w:p>
        </w:tc>
        <w:tc>
          <w:tcPr>
            <w:tcW w:w="2448" w:type="dxa"/>
          </w:tcPr>
          <w:p w:rsidR="009B3473" w:rsidRPr="00DF0F60" w:rsidRDefault="009B3473" w:rsidP="00710E84">
            <w:pPr>
              <w:pStyle w:val="Default"/>
              <w:rPr>
                <w:rFonts w:ascii="Times New Roman" w:hAnsi="Times New Roman" w:cs="Times New Roman"/>
                <w:b/>
                <w:sz w:val="20"/>
                <w:szCs w:val="20"/>
              </w:rPr>
            </w:pPr>
            <w:r w:rsidRPr="00DF0F60">
              <w:rPr>
                <w:rFonts w:ascii="Times New Roman" w:hAnsi="Times New Roman" w:cs="Times New Roman"/>
                <w:b/>
                <w:sz w:val="20"/>
                <w:szCs w:val="20"/>
              </w:rPr>
              <w:t>Ağırlıklı Puan</w:t>
            </w:r>
          </w:p>
        </w:tc>
      </w:tr>
      <w:tr w:rsidR="009B3473" w:rsidRPr="00DF0F60" w:rsidTr="00A94737">
        <w:trPr>
          <w:trHeight w:val="560"/>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Akademik başarı düzeyi</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%50 (toplam 100 puan üzerinden)</w:t>
            </w:r>
          </w:p>
        </w:tc>
      </w:tr>
      <w:tr w:rsidR="009B3473" w:rsidRPr="00DF0F60" w:rsidTr="00A94737">
        <w:trPr>
          <w:trHeight w:val="466"/>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Dil seviyesi</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%50 (toplam 100 puan üzerinden)</w:t>
            </w:r>
          </w:p>
        </w:tc>
      </w:tr>
      <w:tr w:rsidR="009B3473" w:rsidRPr="00DF0F60" w:rsidTr="00A94737">
        <w:trPr>
          <w:trHeight w:val="560"/>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Şehit ve gazi çocuklarına (durumun belgelenmesi kaydıyla)</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+15 puan</w:t>
            </w:r>
          </w:p>
        </w:tc>
      </w:tr>
      <w:tr w:rsidR="009B3473" w:rsidRPr="00DF0F60" w:rsidTr="00A94737">
        <w:trPr>
          <w:trHeight w:val="504"/>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*Engelli öğrencilere (engelliliğin belgelenmesi kaydıyla)</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r w:rsidR="009B3473" w:rsidRPr="00DF0F60" w:rsidTr="00A94737">
        <w:trPr>
          <w:trHeight w:val="519"/>
        </w:trPr>
        <w:tc>
          <w:tcPr>
            <w:tcW w:w="7913" w:type="dxa"/>
          </w:tcPr>
          <w:p w:rsidR="009B3473" w:rsidRPr="00DF0F60" w:rsidRDefault="009B3473" w:rsidP="00710E84">
            <w:pPr>
              <w:pStyle w:val="Default"/>
              <w:ind w:right="-1531"/>
              <w:rPr>
                <w:rFonts w:ascii="Times New Roman" w:hAnsi="Times New Roman" w:cs="Times New Roman"/>
                <w:i/>
                <w:sz w:val="20"/>
                <w:szCs w:val="20"/>
              </w:rPr>
            </w:pPr>
            <w:r w:rsidRPr="00DF0F60">
              <w:rPr>
                <w:rFonts w:ascii="Times New Roman" w:hAnsi="Times New Roman" w:cs="Times New Roman"/>
                <w:i/>
                <w:sz w:val="20"/>
                <w:szCs w:val="20"/>
              </w:rPr>
              <w:t xml:space="preserve">Daha önce yararlanma (hibeli veya </w:t>
            </w:r>
            <w:proofErr w:type="spellStart"/>
            <w:r w:rsidRPr="00DF0F60">
              <w:rPr>
                <w:rFonts w:ascii="Times New Roman" w:hAnsi="Times New Roman" w:cs="Times New Roman"/>
                <w:i/>
                <w:sz w:val="20"/>
                <w:szCs w:val="20"/>
              </w:rPr>
              <w:t>hibesiz</w:t>
            </w:r>
            <w:proofErr w:type="spellEnd"/>
            <w:r w:rsidRPr="00DF0F60">
              <w:rPr>
                <w:rFonts w:ascii="Times New Roman" w:hAnsi="Times New Roman" w:cs="Times New Roman"/>
                <w:i/>
                <w:sz w:val="20"/>
                <w:szCs w:val="20"/>
              </w:rPr>
              <w:t>)</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r w:rsidR="009B3473" w:rsidRPr="00DF0F60" w:rsidTr="00A94737">
        <w:trPr>
          <w:trHeight w:val="504"/>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*2828 Sayılı Sosyal Hizmetler Kanunu Kapsamında haklarında koruma, bakım veya barınma kararı alınmış öğrencilere</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+10 puan </w:t>
            </w:r>
          </w:p>
        </w:tc>
      </w:tr>
    </w:tbl>
    <w:tbl>
      <w:tblPr>
        <w:tblW w:w="103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24"/>
        <w:gridCol w:w="2437"/>
      </w:tblGrid>
      <w:tr w:rsidR="009B3473" w:rsidRPr="00DF0F60" w:rsidTr="00A94737">
        <w:trPr>
          <w:trHeight w:val="381"/>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*Vatandaşı olunan ülkede hareketliliğe katılma </w:t>
            </w:r>
          </w:p>
        </w:tc>
        <w:tc>
          <w:tcPr>
            <w:tcW w:w="2437"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sz w:val="20"/>
                <w:szCs w:val="20"/>
              </w:rPr>
              <w:t xml:space="preserve"> </w:t>
            </w:r>
            <w:r w:rsidRPr="00DF0F60">
              <w:rPr>
                <w:rFonts w:ascii="Times New Roman" w:hAnsi="Times New Roman" w:cs="Times New Roman"/>
                <w:i/>
                <w:sz w:val="20"/>
                <w:szCs w:val="20"/>
              </w:rPr>
              <w:t>-10 puan</w:t>
            </w:r>
          </w:p>
        </w:tc>
      </w:tr>
      <w:tr w:rsidR="009B3473" w:rsidRPr="00DF0F60" w:rsidTr="00A94737">
        <w:trPr>
          <w:trHeight w:val="260"/>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Hareketliliğe seçilen öğrenciler için: Yükseköğretim kurumu tarafından hareketlilikle ilgili olarak düzenlenen toplantılara /eğitimlere mazeretsiz katılmama   (öğrencinin </w:t>
            </w:r>
            <w:proofErr w:type="spellStart"/>
            <w:r w:rsidRPr="00DF0F60">
              <w:rPr>
                <w:rFonts w:ascii="Times New Roman" w:hAnsi="Times New Roman" w:cs="Times New Roman"/>
                <w:i/>
                <w:sz w:val="20"/>
                <w:szCs w:val="20"/>
              </w:rPr>
              <w:t>Erasmus’a</w:t>
            </w:r>
            <w:proofErr w:type="spellEnd"/>
            <w:r w:rsidRPr="00DF0F60">
              <w:rPr>
                <w:rFonts w:ascii="Times New Roman" w:hAnsi="Times New Roman" w:cs="Times New Roman"/>
                <w:i/>
                <w:sz w:val="20"/>
                <w:szCs w:val="20"/>
              </w:rPr>
              <w:t xml:space="preserve"> tekrar başvurması halinde uygulanır)</w:t>
            </w:r>
          </w:p>
          <w:p w:rsidR="009B3473" w:rsidRPr="00DF0F60" w:rsidRDefault="009B3473" w:rsidP="00710E84">
            <w:pPr>
              <w:pStyle w:val="Default"/>
              <w:rPr>
                <w:rFonts w:ascii="Times New Roman" w:hAnsi="Times New Roman" w:cs="Times New Roman"/>
                <w:sz w:val="20"/>
                <w:szCs w:val="20"/>
              </w:rPr>
            </w:pPr>
          </w:p>
        </w:tc>
        <w:tc>
          <w:tcPr>
            <w:tcW w:w="2437" w:type="dxa"/>
          </w:tcPr>
          <w:p w:rsidR="009B3473" w:rsidRPr="00DF0F60" w:rsidRDefault="009B3473" w:rsidP="00710E84">
            <w:pPr>
              <w:pStyle w:val="Default"/>
              <w:rPr>
                <w:rFonts w:ascii="Times New Roman" w:hAnsi="Times New Roman" w:cs="Times New Roman"/>
                <w:sz w:val="20"/>
                <w:szCs w:val="20"/>
              </w:rPr>
            </w:pPr>
            <w:r w:rsidRPr="00DF0F60">
              <w:rPr>
                <w:rFonts w:ascii="Times New Roman" w:hAnsi="Times New Roman" w:cs="Times New Roman"/>
                <w:sz w:val="20"/>
                <w:szCs w:val="20"/>
              </w:rPr>
              <w:t xml:space="preserve"> </w:t>
            </w:r>
            <w:r w:rsidRPr="00DF0F60">
              <w:rPr>
                <w:rFonts w:ascii="Times New Roman" w:hAnsi="Times New Roman" w:cs="Times New Roman"/>
                <w:i/>
                <w:sz w:val="20"/>
                <w:szCs w:val="20"/>
              </w:rPr>
              <w:t xml:space="preserve">-5 puan </w:t>
            </w:r>
            <w:r w:rsidRPr="00DF0F60">
              <w:rPr>
                <w:rFonts w:ascii="Times New Roman" w:hAnsi="Times New Roman" w:cs="Times New Roman"/>
                <w:sz w:val="20"/>
                <w:szCs w:val="20"/>
              </w:rPr>
              <w:t xml:space="preserve">                                                                                       </w:t>
            </w:r>
          </w:p>
        </w:tc>
      </w:tr>
      <w:tr w:rsidR="009B3473" w:rsidRPr="00DF0F60" w:rsidTr="00A94737">
        <w:trPr>
          <w:trHeight w:val="141"/>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İki Hareketlilik türüne birden aynı anda başvurma (öğrencinin tercih ettiği hareketlilik türüne azaltma uygulanır)</w:t>
            </w:r>
          </w:p>
        </w:tc>
        <w:tc>
          <w:tcPr>
            <w:tcW w:w="2437" w:type="dxa"/>
          </w:tcPr>
          <w:p w:rsidR="009B3473" w:rsidRPr="00DF0F60" w:rsidRDefault="009B3473" w:rsidP="00710E84">
            <w:pPr>
              <w:pStyle w:val="Default"/>
              <w:ind w:firstLine="76"/>
              <w:rPr>
                <w:rFonts w:ascii="Times New Roman" w:hAnsi="Times New Roman" w:cs="Times New Roman"/>
                <w:i/>
                <w:sz w:val="20"/>
                <w:szCs w:val="20"/>
              </w:rPr>
            </w:pPr>
            <w:r w:rsidRPr="00DF0F60">
              <w:rPr>
                <w:rFonts w:ascii="Times New Roman" w:hAnsi="Times New Roman" w:cs="Times New Roman"/>
                <w:i/>
                <w:sz w:val="20"/>
                <w:szCs w:val="20"/>
              </w:rPr>
              <w:t xml:space="preserve">-10 puan </w:t>
            </w:r>
          </w:p>
        </w:tc>
      </w:tr>
      <w:tr w:rsidR="009B3473" w:rsidRPr="00DF0F60" w:rsidTr="00A94737">
        <w:trPr>
          <w:trHeight w:val="63"/>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Dil sınavına gireceğini beyan mazeretsiz girmeme (öğrencinin </w:t>
            </w:r>
            <w:proofErr w:type="spellStart"/>
            <w:r w:rsidRPr="00DF0F60">
              <w:rPr>
                <w:rFonts w:ascii="Times New Roman" w:hAnsi="Times New Roman" w:cs="Times New Roman"/>
                <w:i/>
                <w:sz w:val="20"/>
                <w:szCs w:val="20"/>
              </w:rPr>
              <w:t>Erasmus’a</w:t>
            </w:r>
            <w:proofErr w:type="spellEnd"/>
            <w:r w:rsidRPr="00DF0F60">
              <w:rPr>
                <w:rFonts w:ascii="Times New Roman" w:hAnsi="Times New Roman" w:cs="Times New Roman"/>
                <w:i/>
                <w:sz w:val="20"/>
                <w:szCs w:val="20"/>
              </w:rPr>
              <w:t xml:space="preserve"> tekrar başvurması halinde uygulanır)</w:t>
            </w:r>
          </w:p>
        </w:tc>
        <w:tc>
          <w:tcPr>
            <w:tcW w:w="2437"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sz w:val="20"/>
                <w:szCs w:val="20"/>
              </w:rPr>
              <w:t xml:space="preserve"> </w:t>
            </w:r>
            <w:r w:rsidRPr="00DF0F60">
              <w:rPr>
                <w:rFonts w:ascii="Times New Roman" w:hAnsi="Times New Roman" w:cs="Times New Roman"/>
                <w:i/>
                <w:sz w:val="20"/>
                <w:szCs w:val="20"/>
              </w:rPr>
              <w:t>-5 puan</w:t>
            </w:r>
          </w:p>
        </w:tc>
      </w:tr>
      <w:tr w:rsidR="009B3473" w:rsidRPr="00DF0F60" w:rsidTr="00A94737">
        <w:trPr>
          <w:trHeight w:val="464"/>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Hareketliliğe seçildiği halde süresinde feragat bildirimi bulunmaksızın hareketliliğe katılmama</w:t>
            </w:r>
          </w:p>
          <w:p w:rsidR="009B3473" w:rsidRPr="00DF0F60" w:rsidRDefault="009B3473" w:rsidP="00710E84">
            <w:pPr>
              <w:pStyle w:val="Default"/>
              <w:rPr>
                <w:rFonts w:ascii="Times New Roman" w:hAnsi="Times New Roman" w:cs="Times New Roman"/>
                <w:i/>
                <w:sz w:val="20"/>
                <w:szCs w:val="20"/>
              </w:rPr>
            </w:pPr>
          </w:p>
        </w:tc>
        <w:tc>
          <w:tcPr>
            <w:tcW w:w="2437"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r w:rsidR="009B3473" w:rsidRPr="00DF0F60" w:rsidTr="00A94737">
        <w:trPr>
          <w:trHeight w:val="880"/>
        </w:trPr>
        <w:tc>
          <w:tcPr>
            <w:tcW w:w="7924" w:type="dxa"/>
          </w:tcPr>
          <w:p w:rsidR="00A94737" w:rsidRPr="00DF0F60" w:rsidRDefault="00A94737" w:rsidP="00710E84">
            <w:pPr>
              <w:spacing w:before="100" w:beforeAutospacing="1" w:after="100" w:afterAutospacing="1" w:line="240" w:lineRule="auto"/>
              <w:rPr>
                <w:rFonts w:ascii="Times New Roman" w:eastAsia="Times New Roman" w:hAnsi="Times New Roman" w:cs="Times New Roman"/>
                <w:i/>
                <w:color w:val="000000"/>
                <w:sz w:val="20"/>
                <w:szCs w:val="20"/>
                <w:lang w:eastAsia="tr-TR"/>
              </w:rPr>
            </w:pPr>
            <w:r w:rsidRPr="00DF0F60">
              <w:rPr>
                <w:rFonts w:ascii="Times New Roman" w:eastAsia="Times New Roman" w:hAnsi="Times New Roman" w:cs="Times New Roman"/>
                <w:i/>
                <w:color w:val="000000"/>
                <w:sz w:val="20"/>
                <w:szCs w:val="20"/>
                <w:lang w:eastAsia="tr-TR"/>
              </w:rPr>
              <w:t xml:space="preserve">Kendileri veya 1. Derece yakınları </w:t>
            </w:r>
            <w:proofErr w:type="spellStart"/>
            <w:r w:rsidRPr="00DF0F60">
              <w:rPr>
                <w:rFonts w:ascii="Times New Roman" w:eastAsia="Times New Roman" w:hAnsi="Times New Roman" w:cs="Times New Roman"/>
                <w:i/>
                <w:color w:val="000000"/>
                <w:sz w:val="20"/>
                <w:szCs w:val="20"/>
                <w:lang w:eastAsia="tr-TR"/>
              </w:rPr>
              <w:t>AFAD’dan</w:t>
            </w:r>
            <w:proofErr w:type="spellEnd"/>
            <w:r w:rsidRPr="00DF0F60">
              <w:rPr>
                <w:rFonts w:ascii="Times New Roman" w:eastAsia="Times New Roman" w:hAnsi="Times New Roman" w:cs="Times New Roman"/>
                <w:i/>
                <w:color w:val="000000"/>
                <w:sz w:val="20"/>
                <w:szCs w:val="20"/>
                <w:lang w:eastAsia="tr-TR"/>
              </w:rPr>
              <w:t xml:space="preserve"> afetzede yardımı alanlar (Belgelendirmek Kaydıyla)</w:t>
            </w:r>
          </w:p>
        </w:tc>
        <w:tc>
          <w:tcPr>
            <w:tcW w:w="2437" w:type="dxa"/>
          </w:tcPr>
          <w:p w:rsidR="009B3473" w:rsidRPr="00DF0F60" w:rsidRDefault="009B3473" w:rsidP="00710E84">
            <w:pPr>
              <w:pStyle w:val="Default"/>
              <w:rPr>
                <w:rFonts w:ascii="Times New Roman" w:hAnsi="Times New Roman" w:cs="Times New Roman"/>
                <w:i/>
                <w:sz w:val="20"/>
                <w:szCs w:val="20"/>
              </w:rPr>
            </w:pPr>
          </w:p>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bl>
    <w:p w:rsidR="009B3473" w:rsidRPr="00DF0F60" w:rsidRDefault="009B3473" w:rsidP="009B3473">
      <w:pPr>
        <w:pStyle w:val="Default"/>
        <w:jc w:val="both"/>
        <w:rPr>
          <w:rFonts w:ascii="Times New Roman" w:hAnsi="Times New Roman" w:cs="Times New Roman"/>
          <w:sz w:val="20"/>
          <w:szCs w:val="20"/>
        </w:rPr>
      </w:pPr>
      <w:r w:rsidRPr="00DF0F60">
        <w:rPr>
          <w:rFonts w:ascii="Times New Roman" w:hAnsi="Times New Roman" w:cs="Times New Roman"/>
          <w:sz w:val="20"/>
          <w:szCs w:val="20"/>
        </w:rPr>
        <w:t>*Türkiye Cumhuriyetinde öğrenim gören yabancı uyruklu öğrenci olup; kendi ülkesinde öğrenim görmek isteyen öğrencileri kapsamaktadır.</w:t>
      </w:r>
    </w:p>
    <w:p w:rsidR="009B3473" w:rsidRPr="00DF0F60" w:rsidRDefault="009B3473" w:rsidP="009B3473">
      <w:pPr>
        <w:pStyle w:val="Default"/>
        <w:jc w:val="both"/>
        <w:rPr>
          <w:rFonts w:ascii="Times New Roman" w:hAnsi="Times New Roman" w:cs="Times New Roman"/>
          <w:sz w:val="20"/>
          <w:szCs w:val="20"/>
        </w:rPr>
      </w:pPr>
      <w:r w:rsidRPr="00DF0F60">
        <w:rPr>
          <w:rFonts w:ascii="Times New Roman" w:hAnsi="Times New Roman" w:cs="Times New Roman"/>
          <w:sz w:val="20"/>
          <w:szCs w:val="20"/>
        </w:rPr>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DF0F60">
        <w:rPr>
          <w:rFonts w:ascii="Times New Roman" w:hAnsi="Times New Roman" w:cs="Times New Roman"/>
          <w:sz w:val="20"/>
          <w:szCs w:val="20"/>
        </w:rPr>
        <w:t>öldürülenler”in</w:t>
      </w:r>
      <w:proofErr w:type="spellEnd"/>
      <w:r w:rsidRPr="00DF0F60">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DF0F60">
        <w:rPr>
          <w:rFonts w:ascii="Times New Roman" w:hAnsi="Times New Roman" w:cs="Times New Roman"/>
          <w:sz w:val="20"/>
          <w:szCs w:val="20"/>
        </w:rPr>
        <w:t>Erasmus</w:t>
      </w:r>
      <w:proofErr w:type="spellEnd"/>
      <w:r w:rsidRPr="00DF0F60">
        <w:rPr>
          <w:rFonts w:ascii="Times New Roman" w:hAnsi="Times New Roman" w:cs="Times New Roman"/>
          <w:sz w:val="20"/>
          <w:szCs w:val="20"/>
        </w:rPr>
        <w:t xml:space="preserve">+ öğrenci hareketliliğine başvurmaları halinde </w:t>
      </w:r>
      <w:proofErr w:type="spellStart"/>
      <w:r w:rsidRPr="00DF0F60">
        <w:rPr>
          <w:rFonts w:ascii="Times New Roman" w:hAnsi="Times New Roman" w:cs="Times New Roman"/>
          <w:sz w:val="20"/>
          <w:szCs w:val="20"/>
        </w:rPr>
        <w:t>önceliklendirilir</w:t>
      </w:r>
      <w:proofErr w:type="spellEnd"/>
      <w:r w:rsidRPr="00DF0F60">
        <w:rPr>
          <w:rFonts w:ascii="Times New Roman" w:hAnsi="Times New Roman" w:cs="Times New Roman"/>
          <w:sz w:val="20"/>
          <w:szCs w:val="20"/>
        </w:rPr>
        <w:t xml:space="preserve">. </w:t>
      </w:r>
    </w:p>
    <w:p w:rsidR="009B3473" w:rsidRPr="00DF0F60" w:rsidRDefault="009B3473" w:rsidP="009B3473">
      <w:pPr>
        <w:pStyle w:val="Default"/>
        <w:jc w:val="both"/>
        <w:rPr>
          <w:rFonts w:ascii="Times New Roman" w:hAnsi="Times New Roman" w:cs="Times New Roman"/>
          <w:sz w:val="20"/>
          <w:szCs w:val="20"/>
        </w:rPr>
      </w:pPr>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Önceliklendirme</w:t>
      </w:r>
      <w:proofErr w:type="spellEnd"/>
      <w:r w:rsidRPr="00DF0F60">
        <w:rPr>
          <w:rFonts w:ascii="Times New Roman" w:hAnsi="Times New Roman" w:cs="Times New Roman"/>
          <w:sz w:val="20"/>
          <w:szCs w:val="20"/>
        </w:rPr>
        <w:t xml:space="preserve"> için öğrencinin Aile ve Sosyal Politikalar Bakanlığı’ndan hakkında 2828 sayılı Kanun uyarınca koruma, bakım veya barınma kararı olduğuna dair yazıyı ibraz etmesi gerekir.</w:t>
      </w:r>
    </w:p>
    <w:p w:rsidR="009B3473" w:rsidRDefault="009B3473" w:rsidP="009B3473">
      <w:pPr>
        <w:pStyle w:val="NormalWeb"/>
        <w:shd w:val="clear" w:color="auto" w:fill="FFFFFF"/>
        <w:spacing w:before="0" w:beforeAutospacing="0"/>
        <w:jc w:val="both"/>
        <w:rPr>
          <w:sz w:val="20"/>
          <w:szCs w:val="20"/>
        </w:rPr>
      </w:pPr>
      <w:r w:rsidRPr="00DF0F60">
        <w:rPr>
          <w:sz w:val="20"/>
          <w:szCs w:val="20"/>
        </w:rPr>
        <w:t>-</w:t>
      </w:r>
      <w:r w:rsidRPr="00DF0F60">
        <w:rPr>
          <w:sz w:val="20"/>
          <w:szCs w:val="20"/>
          <w:u w:val="single"/>
        </w:rPr>
        <w:t>Aynı öğrenim seviyesinde</w:t>
      </w:r>
      <w:r w:rsidRPr="00DF0F60">
        <w:rPr>
          <w:sz w:val="20"/>
          <w:szCs w:val="20"/>
        </w:rPr>
        <w:t xml:space="preserve"> daha önce </w:t>
      </w:r>
      <w:proofErr w:type="spellStart"/>
      <w:r w:rsidRPr="00DF0F60">
        <w:rPr>
          <w:sz w:val="20"/>
          <w:szCs w:val="20"/>
        </w:rPr>
        <w:t>Erasmus</w:t>
      </w:r>
      <w:proofErr w:type="spellEnd"/>
      <w:r w:rsidRPr="00DF0F60">
        <w:rPr>
          <w:sz w:val="20"/>
          <w:szCs w:val="20"/>
        </w:rPr>
        <w:t>+ programından yararlanmış olan öğrencilerin yerleştirme puanlarında daha önce yararlanılan her bir faaliyet için (öğrenim–staj ayrımı yapılmaksızın) 10’ar puan kesinti yapılır.</w:t>
      </w:r>
    </w:p>
    <w:p w:rsidR="009359B5" w:rsidRDefault="009359B5" w:rsidP="009B3473">
      <w:pPr>
        <w:pStyle w:val="NormalWeb"/>
        <w:shd w:val="clear" w:color="auto" w:fill="FFFFFF"/>
        <w:spacing w:before="0" w:beforeAutospacing="0"/>
        <w:jc w:val="both"/>
        <w:rPr>
          <w:sz w:val="20"/>
          <w:szCs w:val="20"/>
        </w:rPr>
      </w:pPr>
    </w:p>
    <w:p w:rsidR="009359B5" w:rsidRDefault="009359B5" w:rsidP="009B3473">
      <w:pPr>
        <w:pStyle w:val="NormalWeb"/>
        <w:shd w:val="clear" w:color="auto" w:fill="FFFFFF"/>
        <w:spacing w:before="0" w:beforeAutospacing="0"/>
        <w:jc w:val="both"/>
        <w:rPr>
          <w:sz w:val="20"/>
          <w:szCs w:val="20"/>
        </w:rPr>
      </w:pPr>
    </w:p>
    <w:p w:rsidR="00D93CFE" w:rsidRPr="00DF0F60" w:rsidRDefault="00D93CFE" w:rsidP="009B3473">
      <w:pPr>
        <w:pStyle w:val="NormalWeb"/>
        <w:shd w:val="clear" w:color="auto" w:fill="FFFFFF"/>
        <w:spacing w:before="0" w:beforeAutospacing="0"/>
        <w:jc w:val="both"/>
        <w:rPr>
          <w:color w:val="5B9BD5" w:themeColor="accent1"/>
          <w:sz w:val="20"/>
          <w:szCs w:val="20"/>
        </w:rPr>
      </w:pPr>
    </w:p>
    <w:p w:rsidR="000F3D5C" w:rsidRPr="00DF0F60" w:rsidRDefault="000F3D5C" w:rsidP="000F3D5C">
      <w:pPr>
        <w:pStyle w:val="NormalWeb"/>
        <w:shd w:val="clear" w:color="auto" w:fill="FFFFFF"/>
        <w:spacing w:before="0" w:beforeAutospacing="0"/>
        <w:jc w:val="center"/>
        <w:rPr>
          <w:rStyle w:val="markedcontent"/>
          <w:b/>
          <w:color w:val="1F4E79" w:themeColor="accent1" w:themeShade="80"/>
          <w:sz w:val="20"/>
          <w:szCs w:val="20"/>
        </w:rPr>
      </w:pPr>
      <w:r w:rsidRPr="00DF0F60">
        <w:rPr>
          <w:rStyle w:val="markedcontent"/>
          <w:b/>
          <w:color w:val="1F4E79" w:themeColor="accent1" w:themeShade="80"/>
          <w:sz w:val="20"/>
          <w:szCs w:val="20"/>
        </w:rPr>
        <w:t>FAALİYETİN TANIMI-ÖĞRENCİ HAREKETLİLİĞİ ÖĞRENİM (SMS)</w:t>
      </w:r>
    </w:p>
    <w:p w:rsidR="000F3D5C" w:rsidRPr="00DF0F60" w:rsidRDefault="000F3D5C" w:rsidP="000F3D5C">
      <w:pPr>
        <w:spacing w:line="276" w:lineRule="auto"/>
        <w:jc w:val="both"/>
        <w:rPr>
          <w:rStyle w:val="markedcontent"/>
          <w:rFonts w:ascii="Times New Roman" w:eastAsia="Times New Roman" w:hAnsi="Times New Roman" w:cs="Times New Roman"/>
          <w:sz w:val="20"/>
          <w:szCs w:val="20"/>
          <w:lang w:eastAsia="tr-TR"/>
        </w:rPr>
      </w:pPr>
      <w:r w:rsidRPr="00DF0F60">
        <w:rPr>
          <w:rStyle w:val="markedcontent"/>
          <w:rFonts w:ascii="Times New Roman" w:eastAsia="Times New Roman" w:hAnsi="Times New Roman" w:cs="Times New Roman"/>
          <w:sz w:val="20"/>
          <w:szCs w:val="20"/>
          <w:lang w:eastAsia="tr-TR"/>
        </w:rPr>
        <w:t xml:space="preserve">Bu hareketlilik faaliyeti, yükseköğretim kurumunun var olan </w:t>
      </w:r>
      <w:proofErr w:type="spellStart"/>
      <w:r w:rsidRPr="00DF0F60">
        <w:rPr>
          <w:rStyle w:val="markedcontent"/>
          <w:rFonts w:ascii="Times New Roman" w:eastAsia="Times New Roman" w:hAnsi="Times New Roman" w:cs="Times New Roman"/>
          <w:sz w:val="20"/>
          <w:szCs w:val="20"/>
          <w:lang w:eastAsia="tr-TR"/>
        </w:rPr>
        <w:t>kurumlararası</w:t>
      </w:r>
      <w:proofErr w:type="spellEnd"/>
      <w:r w:rsidRPr="00DF0F60">
        <w:rPr>
          <w:rStyle w:val="markedcontent"/>
          <w:rFonts w:ascii="Times New Roman" w:eastAsia="Times New Roman" w:hAnsi="Times New Roman" w:cs="Times New Roman"/>
          <w:sz w:val="20"/>
          <w:szCs w:val="20"/>
          <w:lang w:eastAsia="tr-TR"/>
        </w:rPr>
        <w:t xml:space="preserve"> anlaşmaları çerçevesinde gerçekleştirilir. Faaliyet, proje koordinatörü ve ortağı yükseköğretim kurumlarında kayıtlı öğrencinin, öğreniminin bir bölümünü </w:t>
      </w:r>
      <w:proofErr w:type="spellStart"/>
      <w:r w:rsidRPr="00DF0F60">
        <w:rPr>
          <w:rStyle w:val="markedcontent"/>
          <w:rFonts w:ascii="Times New Roman" w:eastAsia="Times New Roman" w:hAnsi="Times New Roman" w:cs="Times New Roman"/>
          <w:sz w:val="20"/>
          <w:szCs w:val="20"/>
          <w:lang w:eastAsia="tr-TR"/>
        </w:rPr>
        <w:t>kurumlararası</w:t>
      </w:r>
      <w:proofErr w:type="spellEnd"/>
      <w:r w:rsidRPr="00DF0F60">
        <w:rPr>
          <w:rStyle w:val="markedcontent"/>
          <w:rFonts w:ascii="Times New Roman" w:eastAsia="Times New Roman" w:hAnsi="Times New Roman" w:cs="Times New Roman"/>
          <w:sz w:val="20"/>
          <w:szCs w:val="20"/>
          <w:lang w:eastAsia="tr-TR"/>
        </w:rPr>
        <w:t xml:space="preserve"> anlaşma ile ortak olunan yükseköğretim kurumunda gerçekleştirmesinden ibarettir. Faaliyet süresi her bir öğrenim kademesi için ayrı ayrı geçerli olmak üzere 2 ilâ 12 ay arasında bir süre (1, 2 veya bazı ülkelerin sistemlerine göre 3 dönem) olabilir. Öğrenim kademesi ön lisans/lisans, yüksek lisans ve doktora düzeylerini ifade eder. Faaliyet, öğrenim süresi içerisinde her sınıfta gerçekleştirilebilir. Yükseköğretim kurumu üst yönetim kararıyla I. Kademe öğrencileri için en erken 2. sınıftan itibaren hareketliliğe katılma kararı alabilir. Bu tür bir karar, ilana çıkılmadan önce alınmalı ve başvuru ilanında duyurulmalıdır. İlana çıkıldıktan sonra bu tür bir karar alınması mümkün değildir. Faaliyete katılacak öğrencilerin tam zamanlı öğrenciler olması gerekir. Öğrencilerin diploma/derecelerinin gerektirdiği çalışmaları yapmak üzere bir tam akademik yıl için 60 AKTS, iki dönemlik akademik yılda bir dönem için 30 AKTS ve üç dönemlik akademik yılda bir dönem için 20 AKTS kredisine denk gelen programı takip etmek üzere gönderilmesi/alınması beklenir. Takip edilen programda başarılı olunan kredilere tam akademik tanınma sağlanır; başarısız olunan krediler ev sahibi kurumda tekrar edilir </w:t>
      </w:r>
    </w:p>
    <w:p w:rsidR="0073262A" w:rsidRPr="00DF0F60" w:rsidRDefault="0073262A" w:rsidP="000F3D5C">
      <w:pPr>
        <w:spacing w:line="276"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HİBELER</w:t>
      </w:r>
    </w:p>
    <w:p w:rsidR="0073262A" w:rsidRPr="00DF0F60" w:rsidRDefault="0073262A" w:rsidP="0073262A">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Erasmus+ KA171 hareketliliğinden faydalanacak 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Verilecek olan hibe miktarları, gitmeden önce onaylanmış öğretim/eğitim programda belirtilen tarihler kapsamında gidilecek ülke için Avrupa Birliği Komisyonu tarafından belirlenir. Faaliyetten faydalanacak öğrencilere verilecek </w:t>
      </w:r>
      <w:r w:rsidRPr="00DF0F60">
        <w:rPr>
          <w:rFonts w:ascii="Times New Roman" w:hAnsi="Times New Roman" w:cs="Times New Roman"/>
          <w:b/>
          <w:sz w:val="20"/>
          <w:szCs w:val="20"/>
        </w:rPr>
        <w:t>aylık hibe miktarı 700€</w:t>
      </w:r>
      <w:r w:rsidRPr="00DF0F60">
        <w:rPr>
          <w:rFonts w:ascii="Times New Roman" w:hAnsi="Times New Roman" w:cs="Times New Roman"/>
          <w:sz w:val="20"/>
          <w:szCs w:val="20"/>
        </w:rPr>
        <w:t>’dur.</w:t>
      </w:r>
    </w:p>
    <w:p w:rsidR="00031181" w:rsidRPr="00DF0F60" w:rsidRDefault="0073262A" w:rsidP="0073262A">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Hibe ödemeleri iki taksitte yapılır. İlk ödeme, toplam hibenin (bireysel destek + seyahat hibesi) %70’i oranındadır. Kalan %30 hibe ödemesi ise hareketlilik bittikten sonra, öğrencinin gerekli yükümlülükleri tamamlaması halinde yapılır.</w:t>
      </w:r>
    </w:p>
    <w:p w:rsidR="0073262A" w:rsidRPr="00DF0F60" w:rsidRDefault="0073262A" w:rsidP="0073262A">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Öğrenciler istedikleri takdirde hibe almaksızın faaliyete katılabilirler. </w:t>
      </w:r>
      <w:proofErr w:type="spellStart"/>
      <w:r w:rsidRPr="00DF0F60">
        <w:rPr>
          <w:rFonts w:ascii="Times New Roman" w:hAnsi="Times New Roman" w:cs="Times New Roman"/>
          <w:sz w:val="20"/>
          <w:szCs w:val="20"/>
        </w:rPr>
        <w:t>Hibesiz</w:t>
      </w:r>
      <w:proofErr w:type="spellEnd"/>
      <w:r w:rsidRPr="00DF0F60">
        <w:rPr>
          <w:rFonts w:ascii="Times New Roman" w:hAnsi="Times New Roman" w:cs="Times New Roman"/>
          <w:sz w:val="20"/>
          <w:szCs w:val="20"/>
        </w:rPr>
        <w:t xml:space="preserve"> öğrenciler de diğer başvuranlarla beraber genel değerlendirmeye tabii tutulur ve hibeli öğrencilerle aynı süreçten geçerler.</w:t>
      </w:r>
    </w:p>
    <w:p w:rsidR="00CB56D1" w:rsidRPr="00DF0F60" w:rsidRDefault="0073262A" w:rsidP="00CB56D1">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Erasmus+ Ortak Ülkelerle Hareketlilik kapsamında eğitim alacak öğrenciler aylık hibe miktarına ek olarak seyahat maliyetlerini karşılamak için seyahat mesafelerine karşı gelen tutarı alacaktır. Gidiş dönüş seyahat desteği ile ilgili ayrıntıla</w:t>
      </w:r>
      <w:r w:rsidR="00CB56D1" w:rsidRPr="00DF0F60">
        <w:rPr>
          <w:rFonts w:ascii="Times New Roman" w:hAnsi="Times New Roman" w:cs="Times New Roman"/>
          <w:sz w:val="20"/>
          <w:szCs w:val="20"/>
        </w:rPr>
        <w:t xml:space="preserve">r aşağıdaki tabloda verilmiştir: </w:t>
      </w:r>
    </w:p>
    <w:tbl>
      <w:tblPr>
        <w:tblStyle w:val="TabloKlavuzu"/>
        <w:tblW w:w="0" w:type="auto"/>
        <w:jc w:val="center"/>
        <w:tblLook w:val="04A0" w:firstRow="1" w:lastRow="0" w:firstColumn="1" w:lastColumn="0" w:noHBand="0" w:noVBand="1"/>
      </w:tblPr>
      <w:tblGrid>
        <w:gridCol w:w="2689"/>
        <w:gridCol w:w="1701"/>
        <w:gridCol w:w="1701"/>
      </w:tblGrid>
      <w:tr w:rsidR="00031181" w:rsidRPr="00DF0F60" w:rsidTr="00044CDE">
        <w:trPr>
          <w:trHeight w:val="327"/>
          <w:jc w:val="center"/>
        </w:trPr>
        <w:tc>
          <w:tcPr>
            <w:tcW w:w="2689" w:type="dxa"/>
          </w:tcPr>
          <w:p w:rsidR="00031181" w:rsidRPr="00DF0F60" w:rsidRDefault="00031181" w:rsidP="005A731B">
            <w:pPr>
              <w:spacing w:line="360" w:lineRule="auto"/>
              <w:jc w:val="both"/>
              <w:rPr>
                <w:rFonts w:ascii="Times New Roman" w:hAnsi="Times New Roman" w:cs="Times New Roman"/>
                <w:b/>
                <w:sz w:val="20"/>
                <w:szCs w:val="20"/>
              </w:rPr>
            </w:pPr>
            <w:r w:rsidRPr="00DF0F60">
              <w:rPr>
                <w:rFonts w:ascii="Times New Roman" w:hAnsi="Times New Roman" w:cs="Times New Roman"/>
                <w:b/>
                <w:sz w:val="20"/>
                <w:szCs w:val="20"/>
              </w:rPr>
              <w:t>Elde edilen “km” değeri</w:t>
            </w:r>
          </w:p>
        </w:tc>
        <w:tc>
          <w:tcPr>
            <w:tcW w:w="1701" w:type="dxa"/>
          </w:tcPr>
          <w:p w:rsidR="00031181" w:rsidRPr="00DF0F60" w:rsidRDefault="00031181" w:rsidP="005A731B">
            <w:pPr>
              <w:spacing w:line="360" w:lineRule="auto"/>
              <w:jc w:val="both"/>
              <w:rPr>
                <w:rFonts w:ascii="Times New Roman" w:hAnsi="Times New Roman" w:cs="Times New Roman"/>
                <w:b/>
                <w:sz w:val="20"/>
                <w:szCs w:val="20"/>
              </w:rPr>
            </w:pPr>
            <w:r w:rsidRPr="00DF0F60">
              <w:rPr>
                <w:rFonts w:ascii="Times New Roman" w:hAnsi="Times New Roman" w:cs="Times New Roman"/>
                <w:b/>
                <w:sz w:val="20"/>
                <w:szCs w:val="20"/>
              </w:rPr>
              <w:t>Hibe miktarı</w:t>
            </w:r>
          </w:p>
        </w:tc>
        <w:tc>
          <w:tcPr>
            <w:tcW w:w="1701" w:type="dxa"/>
          </w:tcPr>
          <w:p w:rsidR="00031181" w:rsidRPr="00DF0F60" w:rsidRDefault="00031181" w:rsidP="005A731B">
            <w:pPr>
              <w:spacing w:line="360" w:lineRule="auto"/>
              <w:jc w:val="both"/>
              <w:rPr>
                <w:rFonts w:ascii="Times New Roman" w:hAnsi="Times New Roman" w:cs="Times New Roman"/>
                <w:b/>
                <w:sz w:val="20"/>
                <w:szCs w:val="20"/>
              </w:rPr>
            </w:pPr>
            <w:r w:rsidRPr="00DF0F60">
              <w:rPr>
                <w:rFonts w:ascii="Times New Roman" w:hAnsi="Times New Roman" w:cs="Times New Roman"/>
                <w:b/>
                <w:sz w:val="20"/>
                <w:szCs w:val="20"/>
              </w:rPr>
              <w:t>Yeşil Seyahat Hibe Tutarı</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10-99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23 €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w:t>
            </w:r>
          </w:p>
        </w:tc>
      </w:tr>
      <w:tr w:rsidR="00031181" w:rsidRPr="00DF0F60" w:rsidTr="00044CDE">
        <w:trPr>
          <w:trHeight w:val="310"/>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100-499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180 €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210 €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500-1999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275 €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320 €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2000-2999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360 €</w:t>
            </w:r>
          </w:p>
        </w:tc>
        <w:tc>
          <w:tcPr>
            <w:tcW w:w="1701" w:type="dxa"/>
          </w:tcPr>
          <w:p w:rsidR="00031181" w:rsidRPr="00DF0F60" w:rsidRDefault="00031181" w:rsidP="00031181">
            <w:pPr>
              <w:spacing w:line="360" w:lineRule="auto"/>
              <w:jc w:val="center"/>
              <w:rPr>
                <w:sz w:val="20"/>
                <w:szCs w:val="20"/>
              </w:rPr>
            </w:pPr>
            <w:r w:rsidRPr="00DF0F60">
              <w:rPr>
                <w:rFonts w:ascii="Times New Roman" w:hAnsi="Times New Roman" w:cs="Times New Roman"/>
                <w:sz w:val="20"/>
                <w:szCs w:val="20"/>
              </w:rPr>
              <w:t>410 €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3000-3999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530 €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610 €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4000-7999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820 €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w:t>
            </w:r>
          </w:p>
        </w:tc>
      </w:tr>
      <w:tr w:rsidR="00031181" w:rsidRPr="00DF0F60" w:rsidTr="00044CDE">
        <w:trPr>
          <w:trHeight w:val="310"/>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8000 km ve üzeri</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1500 €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w:t>
            </w:r>
          </w:p>
        </w:tc>
      </w:tr>
    </w:tbl>
    <w:p w:rsidR="00CB56D1" w:rsidRPr="00DF0F60" w:rsidRDefault="00CB56D1" w:rsidP="0073262A">
      <w:pPr>
        <w:spacing w:line="276" w:lineRule="auto"/>
        <w:jc w:val="both"/>
        <w:rPr>
          <w:rFonts w:ascii="Times New Roman" w:hAnsi="Times New Roman" w:cs="Times New Roman"/>
          <w:sz w:val="20"/>
          <w:szCs w:val="20"/>
        </w:rPr>
      </w:pP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lastRenderedPageBreak/>
        <w:t>Seyahat mesafesinin hesaplanmasında Avrupa Birliği’nin Erasmus+ programının yürütülmesinden sorumlu kurum olan Avrupa Komisyonu’nun mesafe hesaplayıcısı (</w:t>
      </w:r>
      <w:proofErr w:type="spellStart"/>
      <w:r w:rsidRPr="00DF0F60">
        <w:rPr>
          <w:rFonts w:ascii="Times New Roman" w:hAnsi="Times New Roman" w:cs="Times New Roman"/>
          <w:sz w:val="20"/>
          <w:szCs w:val="20"/>
        </w:rPr>
        <w:t>distance</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calculator</w:t>
      </w:r>
      <w:proofErr w:type="spellEnd"/>
      <w:r w:rsidRPr="00DF0F60">
        <w:rPr>
          <w:rFonts w:ascii="Times New Roman" w:hAnsi="Times New Roman" w:cs="Times New Roman"/>
          <w:sz w:val="20"/>
          <w:szCs w:val="20"/>
        </w:rPr>
        <w:t>) kullanılacaktır. Belirtilen mesafe</w:t>
      </w:r>
      <w:r w:rsidR="00C44387" w:rsidRPr="00DF0F60">
        <w:rPr>
          <w:rFonts w:ascii="Times New Roman" w:hAnsi="Times New Roman" w:cs="Times New Roman"/>
          <w:sz w:val="20"/>
          <w:szCs w:val="20"/>
        </w:rPr>
        <w:t xml:space="preserve"> hesaplayıcısına ulaşmak için: </w:t>
      </w:r>
      <w:hyperlink r:id="rId11" w:history="1">
        <w:r w:rsidR="00031181" w:rsidRPr="00DF0F60">
          <w:rPr>
            <w:rStyle w:val="Kpr"/>
            <w:rFonts w:ascii="Times New Roman" w:hAnsi="Times New Roman" w:cs="Times New Roman"/>
            <w:sz w:val="20"/>
            <w:szCs w:val="20"/>
          </w:rPr>
          <w:t>http://ec.europa.eu/programmes/erasmus-plus/tools/distance_en.htm</w:t>
        </w:r>
      </w:hyperlink>
      <w:r w:rsidR="00031181" w:rsidRPr="00DF0F60">
        <w:rPr>
          <w:rFonts w:ascii="Times New Roman" w:hAnsi="Times New Roman" w:cs="Times New Roman"/>
          <w:sz w:val="20"/>
          <w:szCs w:val="20"/>
        </w:rPr>
        <w:t xml:space="preserve"> </w:t>
      </w:r>
    </w:p>
    <w:p w:rsidR="00C44387"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Seyahat gideri ödemesi, öğrencinin yerleşik olduğu üniversite şehrinden faaliyet gerçekleştireceği üniversite şehrine kadar olan ulaşımı karşılamaktadır. Mesafe hesaplayıcısında belirtilen tutar haricin</w:t>
      </w:r>
      <w:r w:rsidR="005A731B" w:rsidRPr="00DF0F60">
        <w:rPr>
          <w:rFonts w:ascii="Times New Roman" w:hAnsi="Times New Roman" w:cs="Times New Roman"/>
          <w:sz w:val="20"/>
          <w:szCs w:val="20"/>
        </w:rPr>
        <w:t>de hiçbir ücret ödenmeyecektir.</w:t>
      </w:r>
    </w:p>
    <w:p w:rsidR="0073262A" w:rsidRPr="00DF0F60" w:rsidRDefault="0073262A" w:rsidP="00C44387">
      <w:pPr>
        <w:spacing w:line="276" w:lineRule="auto"/>
        <w:jc w:val="both"/>
        <w:rPr>
          <w:rFonts w:ascii="Times New Roman" w:hAnsi="Times New Roman" w:cs="Times New Roman"/>
          <w:b/>
          <w:sz w:val="20"/>
          <w:szCs w:val="20"/>
        </w:rPr>
      </w:pPr>
      <w:r w:rsidRPr="00DF0F60">
        <w:rPr>
          <w:rFonts w:ascii="Times New Roman" w:hAnsi="Times New Roman" w:cs="Times New Roman"/>
          <w:b/>
          <w:sz w:val="20"/>
          <w:szCs w:val="20"/>
        </w:rPr>
        <w:t>Örnek Bireysel Destek ve Seyahat Hibesi Hesaplaması</w:t>
      </w:r>
    </w:p>
    <w:p w:rsidR="0073262A" w:rsidRPr="00DF0F60" w:rsidRDefault="00A647C2"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Bosna </w:t>
      </w:r>
      <w:proofErr w:type="spellStart"/>
      <w:r w:rsidRPr="00DF0F60">
        <w:rPr>
          <w:rFonts w:ascii="Times New Roman" w:hAnsi="Times New Roman" w:cs="Times New Roman"/>
          <w:sz w:val="20"/>
          <w:szCs w:val="20"/>
        </w:rPr>
        <w:t>Hersek</w:t>
      </w:r>
      <w:r w:rsidR="0073262A" w:rsidRPr="00DF0F60">
        <w:rPr>
          <w:rFonts w:ascii="Times New Roman" w:hAnsi="Times New Roman" w:cs="Times New Roman"/>
          <w:sz w:val="20"/>
          <w:szCs w:val="20"/>
        </w:rPr>
        <w:t>’de</w:t>
      </w:r>
      <w:proofErr w:type="spellEnd"/>
      <w:r w:rsidR="0073262A" w:rsidRPr="00DF0F60">
        <w:rPr>
          <w:rFonts w:ascii="Times New Roman" w:hAnsi="Times New Roman" w:cs="Times New Roman"/>
          <w:sz w:val="20"/>
          <w:szCs w:val="20"/>
        </w:rPr>
        <w:t xml:space="preserve"> en az 3 ay hareketlilik gerçekleştirildiği takdirde alınacak hibe aşağıdaki gibidir: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Aylık hibe miktarı 700 € 3 ay için hibe: 700x3=2100 € + </w:t>
      </w:r>
      <w:r w:rsidR="00A647C2" w:rsidRPr="00DF0F60">
        <w:rPr>
          <w:rFonts w:ascii="Times New Roman" w:hAnsi="Times New Roman" w:cs="Times New Roman"/>
          <w:sz w:val="20"/>
          <w:szCs w:val="20"/>
        </w:rPr>
        <w:t>275</w:t>
      </w:r>
      <w:r w:rsidRPr="00DF0F60">
        <w:rPr>
          <w:rFonts w:ascii="Times New Roman" w:hAnsi="Times New Roman" w:cs="Times New Roman"/>
          <w:sz w:val="20"/>
          <w:szCs w:val="20"/>
        </w:rPr>
        <w:t xml:space="preserve"> € Seyahat Hibesi = </w:t>
      </w:r>
      <w:r w:rsidR="00A647C2" w:rsidRPr="00DF0F60">
        <w:rPr>
          <w:rFonts w:ascii="Times New Roman" w:hAnsi="Times New Roman" w:cs="Times New Roman"/>
          <w:sz w:val="20"/>
          <w:szCs w:val="20"/>
        </w:rPr>
        <w:t>2375</w:t>
      </w:r>
      <w:r w:rsidRPr="00DF0F60">
        <w:rPr>
          <w:rFonts w:ascii="Times New Roman" w:hAnsi="Times New Roman" w:cs="Times New Roman"/>
          <w:sz w:val="20"/>
          <w:szCs w:val="20"/>
        </w:rPr>
        <w:t xml:space="preserve"> Avro </w:t>
      </w:r>
    </w:p>
    <w:p w:rsidR="00A647C2"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Gitmeden önce bu miktarın %70’lik kısmı (</w:t>
      </w:r>
      <w:r w:rsidR="00A647C2" w:rsidRPr="00DF0F60">
        <w:rPr>
          <w:rFonts w:ascii="Times New Roman" w:hAnsi="Times New Roman" w:cs="Times New Roman"/>
          <w:sz w:val="20"/>
          <w:szCs w:val="20"/>
        </w:rPr>
        <w:t>1662</w:t>
      </w:r>
      <w:r w:rsidRPr="00DF0F60">
        <w:rPr>
          <w:rFonts w:ascii="Times New Roman" w:hAnsi="Times New Roman" w:cs="Times New Roman"/>
          <w:sz w:val="20"/>
          <w:szCs w:val="20"/>
        </w:rPr>
        <w:t xml:space="preserve"> €), döndükten sonra ise %30’lik kısmı (</w:t>
      </w:r>
      <w:r w:rsidR="00A647C2" w:rsidRPr="00DF0F60">
        <w:rPr>
          <w:rFonts w:ascii="Times New Roman" w:hAnsi="Times New Roman" w:cs="Times New Roman"/>
          <w:sz w:val="20"/>
          <w:szCs w:val="20"/>
        </w:rPr>
        <w:t>713</w:t>
      </w:r>
      <w:r w:rsidRPr="00DF0F60">
        <w:rPr>
          <w:rFonts w:ascii="Times New Roman" w:hAnsi="Times New Roman" w:cs="Times New Roman"/>
          <w:sz w:val="20"/>
          <w:szCs w:val="20"/>
        </w:rPr>
        <w:t xml:space="preserve">€) ödenir.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Öğrenim hareketliliğinde toplam hareket süresi baz alınarak tek dönemlik faaliyetlerde 7,5 ECTS geçme ders geçme zorunluluğu vardır. Aksi takdirde %30 kesinti yapılacaktır.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Öğrenim hareketliliğinde </w:t>
      </w:r>
      <w:r w:rsidR="005B7C3F" w:rsidRPr="00DF0F60">
        <w:rPr>
          <w:rFonts w:ascii="Times New Roman" w:hAnsi="Times New Roman" w:cs="Times New Roman"/>
          <w:sz w:val="20"/>
          <w:szCs w:val="20"/>
        </w:rPr>
        <w:t>2</w:t>
      </w:r>
      <w:r w:rsidRPr="00DF0F60">
        <w:rPr>
          <w:rFonts w:ascii="Times New Roman" w:hAnsi="Times New Roman" w:cs="Times New Roman"/>
          <w:sz w:val="20"/>
          <w:szCs w:val="20"/>
        </w:rPr>
        <w:t xml:space="preserve"> aylık süre altında kalınması halinde mücbir sebep olmaması durumunda hibenin tamamı iade edilmektedir.</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Okulun tatil olmadığı zamanlarda 7 takvim gününden daha uzun seyahatlerde gidilmeyen toplam süre hibeden düşülmektedir.</w:t>
      </w:r>
    </w:p>
    <w:p w:rsidR="0073262A" w:rsidRPr="00DF0F60" w:rsidRDefault="00C44387"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Zorunlu belgeler (</w:t>
      </w:r>
      <w:proofErr w:type="spellStart"/>
      <w:r w:rsidRPr="00DF0F60">
        <w:rPr>
          <w:rFonts w:ascii="Times New Roman" w:hAnsi="Times New Roman" w:cs="Times New Roman"/>
          <w:sz w:val="20"/>
          <w:szCs w:val="20"/>
        </w:rPr>
        <w:t>before</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the</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mobility</w:t>
      </w:r>
      <w:proofErr w:type="spellEnd"/>
      <w:r w:rsidRPr="00DF0F60">
        <w:rPr>
          <w:rFonts w:ascii="Times New Roman" w:hAnsi="Times New Roman" w:cs="Times New Roman"/>
          <w:sz w:val="20"/>
          <w:szCs w:val="20"/>
        </w:rPr>
        <w:t xml:space="preserve"> of </w:t>
      </w:r>
      <w:proofErr w:type="spellStart"/>
      <w:r w:rsidRPr="00DF0F60">
        <w:rPr>
          <w:rFonts w:ascii="Times New Roman" w:hAnsi="Times New Roman" w:cs="Times New Roman"/>
          <w:sz w:val="20"/>
          <w:szCs w:val="20"/>
        </w:rPr>
        <w:t>learning</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agreement</w:t>
      </w:r>
      <w:proofErr w:type="spellEnd"/>
      <w:r w:rsidRPr="00DF0F60">
        <w:rPr>
          <w:rFonts w:ascii="Times New Roman" w:hAnsi="Times New Roman" w:cs="Times New Roman"/>
          <w:sz w:val="20"/>
          <w:szCs w:val="20"/>
        </w:rPr>
        <w:t xml:space="preserve">, </w:t>
      </w:r>
      <w:proofErr w:type="spellStart"/>
      <w:r w:rsidR="0073262A" w:rsidRPr="00DF0F60">
        <w:rPr>
          <w:rFonts w:ascii="Times New Roman" w:hAnsi="Times New Roman" w:cs="Times New Roman"/>
          <w:sz w:val="20"/>
          <w:szCs w:val="20"/>
        </w:rPr>
        <w:t>during</w:t>
      </w:r>
      <w:proofErr w:type="spellEnd"/>
      <w:r w:rsidR="0073262A" w:rsidRPr="00DF0F60">
        <w:rPr>
          <w:rFonts w:ascii="Times New Roman" w:hAnsi="Times New Roman" w:cs="Times New Roman"/>
          <w:sz w:val="20"/>
          <w:szCs w:val="20"/>
        </w:rPr>
        <w:t xml:space="preserve"> </w:t>
      </w:r>
      <w:proofErr w:type="spellStart"/>
      <w:r w:rsidR="0073262A" w:rsidRPr="00DF0F60">
        <w:rPr>
          <w:rFonts w:ascii="Times New Roman" w:hAnsi="Times New Roman" w:cs="Times New Roman"/>
          <w:sz w:val="20"/>
          <w:szCs w:val="20"/>
        </w:rPr>
        <w:t>the</w:t>
      </w:r>
      <w:proofErr w:type="spellEnd"/>
      <w:r w:rsidR="0073262A" w:rsidRPr="00DF0F60">
        <w:rPr>
          <w:rFonts w:ascii="Times New Roman" w:hAnsi="Times New Roman" w:cs="Times New Roman"/>
          <w:sz w:val="20"/>
          <w:szCs w:val="20"/>
        </w:rPr>
        <w:t xml:space="preserve"> </w:t>
      </w:r>
      <w:proofErr w:type="spellStart"/>
      <w:r w:rsidR="0073262A" w:rsidRPr="00DF0F60">
        <w:rPr>
          <w:rFonts w:ascii="Times New Roman" w:hAnsi="Times New Roman" w:cs="Times New Roman"/>
          <w:sz w:val="20"/>
          <w:szCs w:val="20"/>
        </w:rPr>
        <w:t>mobility</w:t>
      </w:r>
      <w:proofErr w:type="spellEnd"/>
      <w:r w:rsidRPr="00DF0F60">
        <w:rPr>
          <w:rFonts w:ascii="Times New Roman" w:hAnsi="Times New Roman" w:cs="Times New Roman"/>
          <w:sz w:val="20"/>
          <w:szCs w:val="20"/>
        </w:rPr>
        <w:t xml:space="preserve"> of </w:t>
      </w:r>
      <w:proofErr w:type="spellStart"/>
      <w:r w:rsidRPr="00DF0F60">
        <w:rPr>
          <w:rFonts w:ascii="Times New Roman" w:hAnsi="Times New Roman" w:cs="Times New Roman"/>
          <w:sz w:val="20"/>
          <w:szCs w:val="20"/>
        </w:rPr>
        <w:t>learning</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agreement</w:t>
      </w:r>
      <w:proofErr w:type="spellEnd"/>
      <w:r w:rsidR="0073262A" w:rsidRPr="00DF0F60">
        <w:rPr>
          <w:rFonts w:ascii="Times New Roman" w:hAnsi="Times New Roman" w:cs="Times New Roman"/>
          <w:sz w:val="20"/>
          <w:szCs w:val="20"/>
        </w:rPr>
        <w:t>, katılım sertifikası, transkript) Erasmus dönüşü 60 takvim günü içinde getirilmediği takdirde tüm</w:t>
      </w:r>
      <w:r w:rsidR="005A731B" w:rsidRPr="00DF0F60">
        <w:rPr>
          <w:rFonts w:ascii="Times New Roman" w:hAnsi="Times New Roman" w:cs="Times New Roman"/>
          <w:sz w:val="20"/>
          <w:szCs w:val="20"/>
        </w:rPr>
        <w:t xml:space="preserve"> hibe geri ödenmek zorundadır. </w:t>
      </w:r>
    </w:p>
    <w:p w:rsidR="005A731B" w:rsidRPr="00DF0F60" w:rsidRDefault="0073262A" w:rsidP="005A731B">
      <w:pPr>
        <w:spacing w:line="276"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ÖZEL İHTİYAÇ DESTEĞİ</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Erasmus+, ek bir hibe desteği olmaksızın faaliyetlere katılmaları mümkün olamayacak durumdaki fiziksel, zihinsel veya sağlıkla ilgili özel durumları olan Er</w:t>
      </w:r>
      <w:r w:rsidR="00C44387" w:rsidRPr="00DF0F60">
        <w:rPr>
          <w:rFonts w:ascii="Times New Roman" w:hAnsi="Times New Roman" w:cs="Times New Roman"/>
          <w:sz w:val="20"/>
          <w:szCs w:val="20"/>
        </w:rPr>
        <w:t>asmus+ programına</w:t>
      </w:r>
      <w:r w:rsidRPr="00DF0F60">
        <w:rPr>
          <w:rFonts w:ascii="Times New Roman" w:hAnsi="Times New Roman" w:cs="Times New Roman"/>
          <w:sz w:val="20"/>
          <w:szCs w:val="20"/>
        </w:rPr>
        <w:t xml:space="preserve"> katılan öğrenci ve personel için rehberlik, karşılama, fiziksel erişim, pedagojik ve teknik destek ve özellikle ek giderlere katkı sağlamaya özel önem vermektedir. Bu fırsat, herkesin Avrupa Birliği Erasmus+ hareketlilik düzenlemelerinden bütünüyle yararlanabilmenizi temin etmeye yöneliktir.</w:t>
      </w:r>
    </w:p>
    <w:p w:rsidR="005A731B"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Bütün yükseköğretim kurumları, Yükseköğretim Erasmus Üniversite Beyannamesini imzalamakla, tüm çevrelerden katılımcılara eşit erişim ve fırsatlar sağlayacağını taahhüt eder.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Bu nedenle, fiziksel, zihinsel veya sağlıkla ilgili özel durumu olan öğrenci ve personel misafir olunan kurumun kendi yerel öğrenci ve personeline sunduğu tüm destek hizmetlerinden yararlanabilir. </w:t>
      </w:r>
    </w:p>
    <w:p w:rsidR="00C44387"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Erasmus+ özel ihtiyaç desteğine başvurabilmek için Erasmus+ hareketlilik döneminize hazırlanırken özel ihtiyaçlarınızı ve fiziksel, zihinsel veya sağlıkla ilgili durumunuza ilişkin olarak öngörüle</w:t>
      </w:r>
      <w:r w:rsidR="005A731B" w:rsidRPr="00DF0F60">
        <w:rPr>
          <w:rFonts w:ascii="Times New Roman" w:hAnsi="Times New Roman" w:cs="Times New Roman"/>
          <w:sz w:val="20"/>
          <w:szCs w:val="20"/>
        </w:rPr>
        <w:t>n ek masraflarınızı belirtiniz.</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Erasmus+ hareketliliğinizle ilgili bireysel ihtiyaçlara yönelik desteklenmesi uygun olabilecek alanlar, bu sayılanlarla sınırlı olmamakla birlikte: uygun konaklama, seyahat için yardım, tıbbi refakat, destek teçhizat, uygun öğrenim materyalleri, refakatçi vb. içerir.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Erasmus+ özel ihtiyaç desteği başvuru formu hakkında yardımcı olmaları için Uluslararası İlişkiler Koordinatörlüğüne talebinizi iletiniz.</w:t>
      </w:r>
    </w:p>
    <w:p w:rsidR="00B0448F" w:rsidRDefault="00BA3E78" w:rsidP="00B0448F">
      <w:pPr>
        <w:spacing w:line="276" w:lineRule="auto"/>
        <w:jc w:val="both"/>
        <w:rPr>
          <w:rFonts w:ascii="Times New Roman" w:hAnsi="Times New Roman" w:cs="Times New Roman"/>
          <w:b/>
          <w:sz w:val="20"/>
          <w:szCs w:val="20"/>
          <w:u w:val="single"/>
        </w:rPr>
      </w:pPr>
      <w:r w:rsidRPr="00DF0F60">
        <w:rPr>
          <w:rFonts w:ascii="Times New Roman" w:hAnsi="Times New Roman" w:cs="Times New Roman"/>
          <w:b/>
          <w:sz w:val="20"/>
          <w:szCs w:val="20"/>
          <w:u w:val="single"/>
        </w:rPr>
        <w:t>İletişim:</w:t>
      </w:r>
    </w:p>
    <w:p w:rsidR="00BA3E78" w:rsidRPr="00B0448F" w:rsidRDefault="00BA3E78" w:rsidP="00C44387">
      <w:pPr>
        <w:spacing w:line="276" w:lineRule="auto"/>
        <w:jc w:val="both"/>
        <w:rPr>
          <w:rFonts w:ascii="Times New Roman" w:hAnsi="Times New Roman" w:cs="Times New Roman"/>
          <w:b/>
          <w:sz w:val="20"/>
          <w:szCs w:val="20"/>
          <w:u w:val="single"/>
        </w:rPr>
      </w:pPr>
      <w:r w:rsidRPr="00DF0F60">
        <w:rPr>
          <w:rFonts w:ascii="Times New Roman" w:hAnsi="Times New Roman" w:cs="Times New Roman"/>
          <w:sz w:val="20"/>
          <w:szCs w:val="20"/>
        </w:rPr>
        <w:t>Gonca Dönmez</w:t>
      </w:r>
      <w:r w:rsidR="00B0448F">
        <w:rPr>
          <w:rFonts w:ascii="Times New Roman" w:hAnsi="Times New Roman" w:cs="Times New Roman"/>
          <w:sz w:val="20"/>
          <w:szCs w:val="20"/>
        </w:rPr>
        <w:t xml:space="preserve">    </w:t>
      </w:r>
      <w:hyperlink r:id="rId12" w:history="1">
        <w:r w:rsidR="00B0448F" w:rsidRPr="00DF0F60">
          <w:rPr>
            <w:rStyle w:val="Kpr"/>
            <w:rFonts w:ascii="Times New Roman" w:hAnsi="Times New Roman" w:cs="Times New Roman"/>
            <w:sz w:val="20"/>
            <w:szCs w:val="20"/>
          </w:rPr>
          <w:t>erasmus3@pau.edu.tr</w:t>
        </w:r>
      </w:hyperlink>
      <w:r w:rsidR="00B0448F">
        <w:rPr>
          <w:rFonts w:ascii="Times New Roman" w:hAnsi="Times New Roman" w:cs="Times New Roman"/>
          <w:sz w:val="20"/>
          <w:szCs w:val="20"/>
        </w:rPr>
        <w:t xml:space="preserve">      </w:t>
      </w:r>
      <w:r w:rsidR="00B0448F" w:rsidRPr="00DF0F60">
        <w:rPr>
          <w:rFonts w:ascii="Times New Roman" w:hAnsi="Times New Roman" w:cs="Times New Roman"/>
          <w:sz w:val="20"/>
          <w:szCs w:val="20"/>
        </w:rPr>
        <w:t>0 258 296 34 54</w:t>
      </w:r>
    </w:p>
    <w:sectPr w:rsidR="00BA3E78" w:rsidRPr="00B0448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221" w:rsidRDefault="005A5221" w:rsidP="00AF184E">
      <w:pPr>
        <w:spacing w:after="0" w:line="240" w:lineRule="auto"/>
      </w:pPr>
      <w:r>
        <w:separator/>
      </w:r>
    </w:p>
  </w:endnote>
  <w:endnote w:type="continuationSeparator" w:id="0">
    <w:p w:rsidR="005A5221" w:rsidRDefault="005A5221" w:rsidP="00AF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221" w:rsidRDefault="005A5221" w:rsidP="00AF184E">
      <w:pPr>
        <w:spacing w:after="0" w:line="240" w:lineRule="auto"/>
      </w:pPr>
      <w:r>
        <w:separator/>
      </w:r>
    </w:p>
  </w:footnote>
  <w:footnote w:type="continuationSeparator" w:id="0">
    <w:p w:rsidR="005A5221" w:rsidRDefault="005A5221" w:rsidP="00AF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84E" w:rsidRDefault="008D2107">
    <w:pPr>
      <w:pStyle w:val="stBilgi"/>
    </w:pPr>
    <w:r w:rsidRPr="004F65D5">
      <w:rPr>
        <w:noProof/>
        <w:lang w:eastAsia="tr-TR"/>
      </w:rPr>
      <w:drawing>
        <wp:inline distT="0" distB="0" distL="0" distR="0" wp14:anchorId="034EAB94" wp14:editId="7C190495">
          <wp:extent cx="819150" cy="828675"/>
          <wp:effectExtent l="0" t="0" r="0" b="9525"/>
          <wp:docPr id="4" name="Resim 4"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00AF184E">
      <w:rPr>
        <w:noProof/>
        <w:lang w:eastAsia="tr-TR"/>
      </w:rPr>
      <w:drawing>
        <wp:anchor distT="0" distB="0" distL="114300" distR="114300" simplePos="0" relativeHeight="251660288" behindDoc="0" locked="0" layoutInCell="1" allowOverlap="1" wp14:anchorId="6F7DE61E" wp14:editId="4BF208AE">
          <wp:simplePos x="0" y="0"/>
          <wp:positionH relativeFrom="column">
            <wp:posOffset>1100455</wp:posOffset>
          </wp:positionH>
          <wp:positionV relativeFrom="paragraph">
            <wp:posOffset>112395</wp:posOffset>
          </wp:positionV>
          <wp:extent cx="1652270" cy="676910"/>
          <wp:effectExtent l="0" t="0" r="5080" b="889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270" cy="676910"/>
                  </a:xfrm>
                  <a:prstGeom prst="rect">
                    <a:avLst/>
                  </a:prstGeom>
                  <a:noFill/>
                </pic:spPr>
              </pic:pic>
            </a:graphicData>
          </a:graphic>
        </wp:anchor>
      </w:drawing>
    </w:r>
    <w:r w:rsidR="00AF184E">
      <w:rPr>
        <w:noProof/>
        <w:lang w:eastAsia="tr-TR"/>
      </w:rPr>
      <w:drawing>
        <wp:anchor distT="0" distB="0" distL="114300" distR="114300" simplePos="0" relativeHeight="251659264" behindDoc="0" locked="0" layoutInCell="1" allowOverlap="1" wp14:anchorId="2B31AEBF" wp14:editId="2C09AB68">
          <wp:simplePos x="0" y="0"/>
          <wp:positionH relativeFrom="column">
            <wp:posOffset>2824480</wp:posOffset>
          </wp:positionH>
          <wp:positionV relativeFrom="paragraph">
            <wp:posOffset>131445</wp:posOffset>
          </wp:positionV>
          <wp:extent cx="1786255" cy="688975"/>
          <wp:effectExtent l="0" t="0" r="444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6255" cy="688975"/>
                  </a:xfrm>
                  <a:prstGeom prst="rect">
                    <a:avLst/>
                  </a:prstGeom>
                  <a:noFill/>
                </pic:spPr>
              </pic:pic>
            </a:graphicData>
          </a:graphic>
        </wp:anchor>
      </w:drawing>
    </w:r>
    <w:r w:rsidR="00AF184E">
      <w:rPr>
        <w:noProof/>
        <w:lang w:eastAsia="tr-TR"/>
      </w:rPr>
      <w:drawing>
        <wp:anchor distT="0" distB="0" distL="114300" distR="114300" simplePos="0" relativeHeight="251658240" behindDoc="0" locked="0" layoutInCell="1" allowOverlap="1" wp14:anchorId="0A017C57" wp14:editId="760BDAFC">
          <wp:simplePos x="0" y="0"/>
          <wp:positionH relativeFrom="column">
            <wp:posOffset>4853305</wp:posOffset>
          </wp:positionH>
          <wp:positionV relativeFrom="paragraph">
            <wp:posOffset>112395</wp:posOffset>
          </wp:positionV>
          <wp:extent cx="1127760" cy="676910"/>
          <wp:effectExtent l="0" t="0" r="0"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7760"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7C8D"/>
    <w:multiLevelType w:val="hybridMultilevel"/>
    <w:tmpl w:val="EB666650"/>
    <w:lvl w:ilvl="0" w:tplc="777C6CD6">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862B00"/>
    <w:multiLevelType w:val="multilevel"/>
    <w:tmpl w:val="A6CA1F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7547D6"/>
    <w:multiLevelType w:val="multilevel"/>
    <w:tmpl w:val="298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503A5"/>
    <w:multiLevelType w:val="hybridMultilevel"/>
    <w:tmpl w:val="E236B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026CE8"/>
    <w:multiLevelType w:val="hybridMultilevel"/>
    <w:tmpl w:val="A66E4984"/>
    <w:lvl w:ilvl="0" w:tplc="8746FD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1646B3"/>
    <w:multiLevelType w:val="hybridMultilevel"/>
    <w:tmpl w:val="D828F566"/>
    <w:lvl w:ilvl="0" w:tplc="777C6CD6">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E2879C2"/>
    <w:multiLevelType w:val="hybridMultilevel"/>
    <w:tmpl w:val="3E2EB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D5E5286"/>
    <w:multiLevelType w:val="hybridMultilevel"/>
    <w:tmpl w:val="48706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B0"/>
    <w:rsid w:val="00031181"/>
    <w:rsid w:val="000A7A6A"/>
    <w:rsid w:val="000F3D5C"/>
    <w:rsid w:val="00154BB0"/>
    <w:rsid w:val="001D7BCF"/>
    <w:rsid w:val="001F004B"/>
    <w:rsid w:val="00235A79"/>
    <w:rsid w:val="002531F1"/>
    <w:rsid w:val="002A7F3B"/>
    <w:rsid w:val="002C275A"/>
    <w:rsid w:val="00304850"/>
    <w:rsid w:val="003B5ED1"/>
    <w:rsid w:val="00403EE7"/>
    <w:rsid w:val="00413A60"/>
    <w:rsid w:val="00424A7E"/>
    <w:rsid w:val="00434473"/>
    <w:rsid w:val="00483E18"/>
    <w:rsid w:val="004C207F"/>
    <w:rsid w:val="004E2133"/>
    <w:rsid w:val="005000AA"/>
    <w:rsid w:val="00587B11"/>
    <w:rsid w:val="005A5221"/>
    <w:rsid w:val="005A731B"/>
    <w:rsid w:val="005B4D20"/>
    <w:rsid w:val="005B7C3F"/>
    <w:rsid w:val="005F753C"/>
    <w:rsid w:val="006C0579"/>
    <w:rsid w:val="006F0496"/>
    <w:rsid w:val="007168A5"/>
    <w:rsid w:val="00732439"/>
    <w:rsid w:val="0073262A"/>
    <w:rsid w:val="00737961"/>
    <w:rsid w:val="007C1BA3"/>
    <w:rsid w:val="007C5078"/>
    <w:rsid w:val="007D46A0"/>
    <w:rsid w:val="0082116A"/>
    <w:rsid w:val="00876B7C"/>
    <w:rsid w:val="0088731C"/>
    <w:rsid w:val="008D2107"/>
    <w:rsid w:val="008E3A59"/>
    <w:rsid w:val="008E4FD2"/>
    <w:rsid w:val="00905EE8"/>
    <w:rsid w:val="00926261"/>
    <w:rsid w:val="009359B5"/>
    <w:rsid w:val="0096093C"/>
    <w:rsid w:val="009623D0"/>
    <w:rsid w:val="009B3473"/>
    <w:rsid w:val="009E738A"/>
    <w:rsid w:val="009E7B41"/>
    <w:rsid w:val="00A064D8"/>
    <w:rsid w:val="00A51668"/>
    <w:rsid w:val="00A613E1"/>
    <w:rsid w:val="00A647C2"/>
    <w:rsid w:val="00A86D66"/>
    <w:rsid w:val="00A94737"/>
    <w:rsid w:val="00AE02E4"/>
    <w:rsid w:val="00AF184E"/>
    <w:rsid w:val="00B0448F"/>
    <w:rsid w:val="00B323BE"/>
    <w:rsid w:val="00BA3E78"/>
    <w:rsid w:val="00BB2ECA"/>
    <w:rsid w:val="00BC21EA"/>
    <w:rsid w:val="00BF548F"/>
    <w:rsid w:val="00C03196"/>
    <w:rsid w:val="00C44387"/>
    <w:rsid w:val="00CB5033"/>
    <w:rsid w:val="00CB56D1"/>
    <w:rsid w:val="00CC09E0"/>
    <w:rsid w:val="00CC5319"/>
    <w:rsid w:val="00CC68B5"/>
    <w:rsid w:val="00CE0CA2"/>
    <w:rsid w:val="00CE4AC6"/>
    <w:rsid w:val="00D05DB9"/>
    <w:rsid w:val="00D150C1"/>
    <w:rsid w:val="00D85A18"/>
    <w:rsid w:val="00D93B0D"/>
    <w:rsid w:val="00D93CFE"/>
    <w:rsid w:val="00DA3728"/>
    <w:rsid w:val="00DD654F"/>
    <w:rsid w:val="00DF0F60"/>
    <w:rsid w:val="00E26C8F"/>
    <w:rsid w:val="00E45B35"/>
    <w:rsid w:val="00EE12FC"/>
    <w:rsid w:val="00EE435C"/>
    <w:rsid w:val="00EF3E7B"/>
    <w:rsid w:val="00F14406"/>
    <w:rsid w:val="00F3650B"/>
    <w:rsid w:val="00F50DA6"/>
    <w:rsid w:val="00F8666D"/>
    <w:rsid w:val="00FA2E5C"/>
    <w:rsid w:val="00FF2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10576"/>
  <w15:chartTrackingRefBased/>
  <w15:docId w15:val="{FAC7F3B5-9ED1-4B1B-9B27-1EFB8DF1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F18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184E"/>
  </w:style>
  <w:style w:type="paragraph" w:styleId="AltBilgi">
    <w:name w:val="footer"/>
    <w:basedOn w:val="Normal"/>
    <w:link w:val="AltBilgiChar"/>
    <w:uiPriority w:val="99"/>
    <w:unhideWhenUsed/>
    <w:rsid w:val="00AF18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184E"/>
  </w:style>
  <w:style w:type="paragraph" w:styleId="ListeParagraf">
    <w:name w:val="List Paragraph"/>
    <w:basedOn w:val="Normal"/>
    <w:uiPriority w:val="34"/>
    <w:qFormat/>
    <w:rsid w:val="00BF548F"/>
    <w:pPr>
      <w:ind w:left="720"/>
      <w:contextualSpacing/>
    </w:pPr>
  </w:style>
  <w:style w:type="character" w:styleId="Kpr">
    <w:name w:val="Hyperlink"/>
    <w:basedOn w:val="VarsaylanParagrafYazTipi"/>
    <w:uiPriority w:val="99"/>
    <w:unhideWhenUsed/>
    <w:rsid w:val="00C44387"/>
    <w:rPr>
      <w:color w:val="0563C1" w:themeColor="hyperlink"/>
      <w:u w:val="single"/>
    </w:rPr>
  </w:style>
  <w:style w:type="paragraph" w:styleId="NormalWeb">
    <w:name w:val="Normal (Web)"/>
    <w:basedOn w:val="Normal"/>
    <w:uiPriority w:val="99"/>
    <w:unhideWhenUsed/>
    <w:rsid w:val="009E73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738A"/>
    <w:rPr>
      <w:b/>
      <w:bCs/>
    </w:rPr>
  </w:style>
  <w:style w:type="paragraph" w:customStyle="1" w:styleId="Default">
    <w:name w:val="Default"/>
    <w:rsid w:val="009B3473"/>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VarsaylanParagrafYazTipi"/>
    <w:rsid w:val="009B3473"/>
  </w:style>
  <w:style w:type="character" w:customStyle="1" w:styleId="UnresolvedMention">
    <w:name w:val="Unresolved Mention"/>
    <w:basedOn w:val="VarsaylanParagrafYazTipi"/>
    <w:uiPriority w:val="99"/>
    <w:semiHidden/>
    <w:unhideWhenUsed/>
    <w:rsid w:val="005B7C3F"/>
    <w:rPr>
      <w:color w:val="605E5C"/>
      <w:shd w:val="clear" w:color="auto" w:fill="E1DFDD"/>
    </w:rPr>
  </w:style>
  <w:style w:type="paragraph" w:styleId="BalonMetni">
    <w:name w:val="Balloon Text"/>
    <w:basedOn w:val="Normal"/>
    <w:link w:val="BalonMetniChar"/>
    <w:uiPriority w:val="99"/>
    <w:semiHidden/>
    <w:unhideWhenUsed/>
    <w:rsid w:val="00413A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3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056">
      <w:bodyDiv w:val="1"/>
      <w:marLeft w:val="0"/>
      <w:marRight w:val="0"/>
      <w:marTop w:val="0"/>
      <w:marBottom w:val="0"/>
      <w:divBdr>
        <w:top w:val="none" w:sz="0" w:space="0" w:color="auto"/>
        <w:left w:val="none" w:sz="0" w:space="0" w:color="auto"/>
        <w:bottom w:val="none" w:sz="0" w:space="0" w:color="auto"/>
        <w:right w:val="none" w:sz="0" w:space="0" w:color="auto"/>
      </w:divBdr>
    </w:div>
    <w:div w:id="115607956">
      <w:bodyDiv w:val="1"/>
      <w:marLeft w:val="0"/>
      <w:marRight w:val="0"/>
      <w:marTop w:val="0"/>
      <w:marBottom w:val="0"/>
      <w:divBdr>
        <w:top w:val="none" w:sz="0" w:space="0" w:color="auto"/>
        <w:left w:val="none" w:sz="0" w:space="0" w:color="auto"/>
        <w:bottom w:val="none" w:sz="0" w:space="0" w:color="auto"/>
        <w:right w:val="none" w:sz="0" w:space="0" w:color="auto"/>
      </w:divBdr>
    </w:div>
    <w:div w:id="133183913">
      <w:bodyDiv w:val="1"/>
      <w:marLeft w:val="0"/>
      <w:marRight w:val="0"/>
      <w:marTop w:val="0"/>
      <w:marBottom w:val="0"/>
      <w:divBdr>
        <w:top w:val="none" w:sz="0" w:space="0" w:color="auto"/>
        <w:left w:val="none" w:sz="0" w:space="0" w:color="auto"/>
        <w:bottom w:val="none" w:sz="0" w:space="0" w:color="auto"/>
        <w:right w:val="none" w:sz="0" w:space="0" w:color="auto"/>
      </w:divBdr>
    </w:div>
    <w:div w:id="210575105">
      <w:bodyDiv w:val="1"/>
      <w:marLeft w:val="0"/>
      <w:marRight w:val="0"/>
      <w:marTop w:val="0"/>
      <w:marBottom w:val="0"/>
      <w:divBdr>
        <w:top w:val="none" w:sz="0" w:space="0" w:color="auto"/>
        <w:left w:val="none" w:sz="0" w:space="0" w:color="auto"/>
        <w:bottom w:val="none" w:sz="0" w:space="0" w:color="auto"/>
        <w:right w:val="none" w:sz="0" w:space="0" w:color="auto"/>
      </w:divBdr>
    </w:div>
    <w:div w:id="259021919">
      <w:bodyDiv w:val="1"/>
      <w:marLeft w:val="0"/>
      <w:marRight w:val="0"/>
      <w:marTop w:val="0"/>
      <w:marBottom w:val="0"/>
      <w:divBdr>
        <w:top w:val="none" w:sz="0" w:space="0" w:color="auto"/>
        <w:left w:val="none" w:sz="0" w:space="0" w:color="auto"/>
        <w:bottom w:val="none" w:sz="0" w:space="0" w:color="auto"/>
        <w:right w:val="none" w:sz="0" w:space="0" w:color="auto"/>
      </w:divBdr>
    </w:div>
    <w:div w:id="392503998">
      <w:bodyDiv w:val="1"/>
      <w:marLeft w:val="0"/>
      <w:marRight w:val="0"/>
      <w:marTop w:val="0"/>
      <w:marBottom w:val="0"/>
      <w:divBdr>
        <w:top w:val="none" w:sz="0" w:space="0" w:color="auto"/>
        <w:left w:val="none" w:sz="0" w:space="0" w:color="auto"/>
        <w:bottom w:val="none" w:sz="0" w:space="0" w:color="auto"/>
        <w:right w:val="none" w:sz="0" w:space="0" w:color="auto"/>
      </w:divBdr>
    </w:div>
    <w:div w:id="526715531">
      <w:bodyDiv w:val="1"/>
      <w:marLeft w:val="0"/>
      <w:marRight w:val="0"/>
      <w:marTop w:val="0"/>
      <w:marBottom w:val="0"/>
      <w:divBdr>
        <w:top w:val="none" w:sz="0" w:space="0" w:color="auto"/>
        <w:left w:val="none" w:sz="0" w:space="0" w:color="auto"/>
        <w:bottom w:val="none" w:sz="0" w:space="0" w:color="auto"/>
        <w:right w:val="none" w:sz="0" w:space="0" w:color="auto"/>
      </w:divBdr>
    </w:div>
    <w:div w:id="549725653">
      <w:bodyDiv w:val="1"/>
      <w:marLeft w:val="0"/>
      <w:marRight w:val="0"/>
      <w:marTop w:val="0"/>
      <w:marBottom w:val="0"/>
      <w:divBdr>
        <w:top w:val="none" w:sz="0" w:space="0" w:color="auto"/>
        <w:left w:val="none" w:sz="0" w:space="0" w:color="auto"/>
        <w:bottom w:val="none" w:sz="0" w:space="0" w:color="auto"/>
        <w:right w:val="none" w:sz="0" w:space="0" w:color="auto"/>
      </w:divBdr>
    </w:div>
    <w:div w:id="614599259">
      <w:bodyDiv w:val="1"/>
      <w:marLeft w:val="0"/>
      <w:marRight w:val="0"/>
      <w:marTop w:val="0"/>
      <w:marBottom w:val="0"/>
      <w:divBdr>
        <w:top w:val="none" w:sz="0" w:space="0" w:color="auto"/>
        <w:left w:val="none" w:sz="0" w:space="0" w:color="auto"/>
        <w:bottom w:val="none" w:sz="0" w:space="0" w:color="auto"/>
        <w:right w:val="none" w:sz="0" w:space="0" w:color="auto"/>
      </w:divBdr>
    </w:div>
    <w:div w:id="760565387">
      <w:bodyDiv w:val="1"/>
      <w:marLeft w:val="0"/>
      <w:marRight w:val="0"/>
      <w:marTop w:val="0"/>
      <w:marBottom w:val="0"/>
      <w:divBdr>
        <w:top w:val="none" w:sz="0" w:space="0" w:color="auto"/>
        <w:left w:val="none" w:sz="0" w:space="0" w:color="auto"/>
        <w:bottom w:val="none" w:sz="0" w:space="0" w:color="auto"/>
        <w:right w:val="none" w:sz="0" w:space="0" w:color="auto"/>
      </w:divBdr>
    </w:div>
    <w:div w:id="771626150">
      <w:bodyDiv w:val="1"/>
      <w:marLeft w:val="0"/>
      <w:marRight w:val="0"/>
      <w:marTop w:val="0"/>
      <w:marBottom w:val="0"/>
      <w:divBdr>
        <w:top w:val="none" w:sz="0" w:space="0" w:color="auto"/>
        <w:left w:val="none" w:sz="0" w:space="0" w:color="auto"/>
        <w:bottom w:val="none" w:sz="0" w:space="0" w:color="auto"/>
        <w:right w:val="none" w:sz="0" w:space="0" w:color="auto"/>
      </w:divBdr>
    </w:div>
    <w:div w:id="797650156">
      <w:bodyDiv w:val="1"/>
      <w:marLeft w:val="0"/>
      <w:marRight w:val="0"/>
      <w:marTop w:val="0"/>
      <w:marBottom w:val="0"/>
      <w:divBdr>
        <w:top w:val="none" w:sz="0" w:space="0" w:color="auto"/>
        <w:left w:val="none" w:sz="0" w:space="0" w:color="auto"/>
        <w:bottom w:val="none" w:sz="0" w:space="0" w:color="auto"/>
        <w:right w:val="none" w:sz="0" w:space="0" w:color="auto"/>
      </w:divBdr>
    </w:div>
    <w:div w:id="804591364">
      <w:bodyDiv w:val="1"/>
      <w:marLeft w:val="0"/>
      <w:marRight w:val="0"/>
      <w:marTop w:val="0"/>
      <w:marBottom w:val="0"/>
      <w:divBdr>
        <w:top w:val="none" w:sz="0" w:space="0" w:color="auto"/>
        <w:left w:val="none" w:sz="0" w:space="0" w:color="auto"/>
        <w:bottom w:val="none" w:sz="0" w:space="0" w:color="auto"/>
        <w:right w:val="none" w:sz="0" w:space="0" w:color="auto"/>
      </w:divBdr>
    </w:div>
    <w:div w:id="870415877">
      <w:bodyDiv w:val="1"/>
      <w:marLeft w:val="0"/>
      <w:marRight w:val="0"/>
      <w:marTop w:val="0"/>
      <w:marBottom w:val="0"/>
      <w:divBdr>
        <w:top w:val="none" w:sz="0" w:space="0" w:color="auto"/>
        <w:left w:val="none" w:sz="0" w:space="0" w:color="auto"/>
        <w:bottom w:val="none" w:sz="0" w:space="0" w:color="auto"/>
        <w:right w:val="none" w:sz="0" w:space="0" w:color="auto"/>
      </w:divBdr>
    </w:div>
    <w:div w:id="910431990">
      <w:bodyDiv w:val="1"/>
      <w:marLeft w:val="0"/>
      <w:marRight w:val="0"/>
      <w:marTop w:val="0"/>
      <w:marBottom w:val="0"/>
      <w:divBdr>
        <w:top w:val="none" w:sz="0" w:space="0" w:color="auto"/>
        <w:left w:val="none" w:sz="0" w:space="0" w:color="auto"/>
        <w:bottom w:val="none" w:sz="0" w:space="0" w:color="auto"/>
        <w:right w:val="none" w:sz="0" w:space="0" w:color="auto"/>
      </w:divBdr>
    </w:div>
    <w:div w:id="936642626">
      <w:bodyDiv w:val="1"/>
      <w:marLeft w:val="0"/>
      <w:marRight w:val="0"/>
      <w:marTop w:val="0"/>
      <w:marBottom w:val="0"/>
      <w:divBdr>
        <w:top w:val="none" w:sz="0" w:space="0" w:color="auto"/>
        <w:left w:val="none" w:sz="0" w:space="0" w:color="auto"/>
        <w:bottom w:val="none" w:sz="0" w:space="0" w:color="auto"/>
        <w:right w:val="none" w:sz="0" w:space="0" w:color="auto"/>
      </w:divBdr>
    </w:div>
    <w:div w:id="954486217">
      <w:bodyDiv w:val="1"/>
      <w:marLeft w:val="0"/>
      <w:marRight w:val="0"/>
      <w:marTop w:val="0"/>
      <w:marBottom w:val="0"/>
      <w:divBdr>
        <w:top w:val="none" w:sz="0" w:space="0" w:color="auto"/>
        <w:left w:val="none" w:sz="0" w:space="0" w:color="auto"/>
        <w:bottom w:val="none" w:sz="0" w:space="0" w:color="auto"/>
        <w:right w:val="none" w:sz="0" w:space="0" w:color="auto"/>
      </w:divBdr>
    </w:div>
    <w:div w:id="956522971">
      <w:bodyDiv w:val="1"/>
      <w:marLeft w:val="0"/>
      <w:marRight w:val="0"/>
      <w:marTop w:val="0"/>
      <w:marBottom w:val="0"/>
      <w:divBdr>
        <w:top w:val="none" w:sz="0" w:space="0" w:color="auto"/>
        <w:left w:val="none" w:sz="0" w:space="0" w:color="auto"/>
        <w:bottom w:val="none" w:sz="0" w:space="0" w:color="auto"/>
        <w:right w:val="none" w:sz="0" w:space="0" w:color="auto"/>
      </w:divBdr>
    </w:div>
    <w:div w:id="989941579">
      <w:bodyDiv w:val="1"/>
      <w:marLeft w:val="0"/>
      <w:marRight w:val="0"/>
      <w:marTop w:val="0"/>
      <w:marBottom w:val="0"/>
      <w:divBdr>
        <w:top w:val="none" w:sz="0" w:space="0" w:color="auto"/>
        <w:left w:val="none" w:sz="0" w:space="0" w:color="auto"/>
        <w:bottom w:val="none" w:sz="0" w:space="0" w:color="auto"/>
        <w:right w:val="none" w:sz="0" w:space="0" w:color="auto"/>
      </w:divBdr>
    </w:div>
    <w:div w:id="1080172303">
      <w:bodyDiv w:val="1"/>
      <w:marLeft w:val="0"/>
      <w:marRight w:val="0"/>
      <w:marTop w:val="0"/>
      <w:marBottom w:val="0"/>
      <w:divBdr>
        <w:top w:val="none" w:sz="0" w:space="0" w:color="auto"/>
        <w:left w:val="none" w:sz="0" w:space="0" w:color="auto"/>
        <w:bottom w:val="none" w:sz="0" w:space="0" w:color="auto"/>
        <w:right w:val="none" w:sz="0" w:space="0" w:color="auto"/>
      </w:divBdr>
    </w:div>
    <w:div w:id="1114668647">
      <w:bodyDiv w:val="1"/>
      <w:marLeft w:val="0"/>
      <w:marRight w:val="0"/>
      <w:marTop w:val="0"/>
      <w:marBottom w:val="0"/>
      <w:divBdr>
        <w:top w:val="none" w:sz="0" w:space="0" w:color="auto"/>
        <w:left w:val="none" w:sz="0" w:space="0" w:color="auto"/>
        <w:bottom w:val="none" w:sz="0" w:space="0" w:color="auto"/>
        <w:right w:val="none" w:sz="0" w:space="0" w:color="auto"/>
      </w:divBdr>
    </w:div>
    <w:div w:id="1237976493">
      <w:bodyDiv w:val="1"/>
      <w:marLeft w:val="0"/>
      <w:marRight w:val="0"/>
      <w:marTop w:val="0"/>
      <w:marBottom w:val="0"/>
      <w:divBdr>
        <w:top w:val="none" w:sz="0" w:space="0" w:color="auto"/>
        <w:left w:val="none" w:sz="0" w:space="0" w:color="auto"/>
        <w:bottom w:val="none" w:sz="0" w:space="0" w:color="auto"/>
        <w:right w:val="none" w:sz="0" w:space="0" w:color="auto"/>
      </w:divBdr>
    </w:div>
    <w:div w:id="1266501303">
      <w:bodyDiv w:val="1"/>
      <w:marLeft w:val="0"/>
      <w:marRight w:val="0"/>
      <w:marTop w:val="0"/>
      <w:marBottom w:val="0"/>
      <w:divBdr>
        <w:top w:val="none" w:sz="0" w:space="0" w:color="auto"/>
        <w:left w:val="none" w:sz="0" w:space="0" w:color="auto"/>
        <w:bottom w:val="none" w:sz="0" w:space="0" w:color="auto"/>
        <w:right w:val="none" w:sz="0" w:space="0" w:color="auto"/>
      </w:divBdr>
    </w:div>
    <w:div w:id="1314407695">
      <w:bodyDiv w:val="1"/>
      <w:marLeft w:val="0"/>
      <w:marRight w:val="0"/>
      <w:marTop w:val="0"/>
      <w:marBottom w:val="0"/>
      <w:divBdr>
        <w:top w:val="none" w:sz="0" w:space="0" w:color="auto"/>
        <w:left w:val="none" w:sz="0" w:space="0" w:color="auto"/>
        <w:bottom w:val="none" w:sz="0" w:space="0" w:color="auto"/>
        <w:right w:val="none" w:sz="0" w:space="0" w:color="auto"/>
      </w:divBdr>
    </w:div>
    <w:div w:id="1316181883">
      <w:bodyDiv w:val="1"/>
      <w:marLeft w:val="0"/>
      <w:marRight w:val="0"/>
      <w:marTop w:val="0"/>
      <w:marBottom w:val="0"/>
      <w:divBdr>
        <w:top w:val="none" w:sz="0" w:space="0" w:color="auto"/>
        <w:left w:val="none" w:sz="0" w:space="0" w:color="auto"/>
        <w:bottom w:val="none" w:sz="0" w:space="0" w:color="auto"/>
        <w:right w:val="none" w:sz="0" w:space="0" w:color="auto"/>
      </w:divBdr>
    </w:div>
    <w:div w:id="1353990000">
      <w:bodyDiv w:val="1"/>
      <w:marLeft w:val="0"/>
      <w:marRight w:val="0"/>
      <w:marTop w:val="0"/>
      <w:marBottom w:val="0"/>
      <w:divBdr>
        <w:top w:val="none" w:sz="0" w:space="0" w:color="auto"/>
        <w:left w:val="none" w:sz="0" w:space="0" w:color="auto"/>
        <w:bottom w:val="none" w:sz="0" w:space="0" w:color="auto"/>
        <w:right w:val="none" w:sz="0" w:space="0" w:color="auto"/>
      </w:divBdr>
    </w:div>
    <w:div w:id="1381202914">
      <w:bodyDiv w:val="1"/>
      <w:marLeft w:val="0"/>
      <w:marRight w:val="0"/>
      <w:marTop w:val="0"/>
      <w:marBottom w:val="0"/>
      <w:divBdr>
        <w:top w:val="none" w:sz="0" w:space="0" w:color="auto"/>
        <w:left w:val="none" w:sz="0" w:space="0" w:color="auto"/>
        <w:bottom w:val="none" w:sz="0" w:space="0" w:color="auto"/>
        <w:right w:val="none" w:sz="0" w:space="0" w:color="auto"/>
      </w:divBdr>
    </w:div>
    <w:div w:id="1396393359">
      <w:bodyDiv w:val="1"/>
      <w:marLeft w:val="0"/>
      <w:marRight w:val="0"/>
      <w:marTop w:val="0"/>
      <w:marBottom w:val="0"/>
      <w:divBdr>
        <w:top w:val="none" w:sz="0" w:space="0" w:color="auto"/>
        <w:left w:val="none" w:sz="0" w:space="0" w:color="auto"/>
        <w:bottom w:val="none" w:sz="0" w:space="0" w:color="auto"/>
        <w:right w:val="none" w:sz="0" w:space="0" w:color="auto"/>
      </w:divBdr>
    </w:div>
    <w:div w:id="1411463494">
      <w:bodyDiv w:val="1"/>
      <w:marLeft w:val="0"/>
      <w:marRight w:val="0"/>
      <w:marTop w:val="0"/>
      <w:marBottom w:val="0"/>
      <w:divBdr>
        <w:top w:val="none" w:sz="0" w:space="0" w:color="auto"/>
        <w:left w:val="none" w:sz="0" w:space="0" w:color="auto"/>
        <w:bottom w:val="none" w:sz="0" w:space="0" w:color="auto"/>
        <w:right w:val="none" w:sz="0" w:space="0" w:color="auto"/>
      </w:divBdr>
    </w:div>
    <w:div w:id="1517311485">
      <w:bodyDiv w:val="1"/>
      <w:marLeft w:val="0"/>
      <w:marRight w:val="0"/>
      <w:marTop w:val="0"/>
      <w:marBottom w:val="0"/>
      <w:divBdr>
        <w:top w:val="none" w:sz="0" w:space="0" w:color="auto"/>
        <w:left w:val="none" w:sz="0" w:space="0" w:color="auto"/>
        <w:bottom w:val="none" w:sz="0" w:space="0" w:color="auto"/>
        <w:right w:val="none" w:sz="0" w:space="0" w:color="auto"/>
      </w:divBdr>
    </w:div>
    <w:div w:id="1589581506">
      <w:bodyDiv w:val="1"/>
      <w:marLeft w:val="0"/>
      <w:marRight w:val="0"/>
      <w:marTop w:val="0"/>
      <w:marBottom w:val="0"/>
      <w:divBdr>
        <w:top w:val="none" w:sz="0" w:space="0" w:color="auto"/>
        <w:left w:val="none" w:sz="0" w:space="0" w:color="auto"/>
        <w:bottom w:val="none" w:sz="0" w:space="0" w:color="auto"/>
        <w:right w:val="none" w:sz="0" w:space="0" w:color="auto"/>
      </w:divBdr>
    </w:div>
    <w:div w:id="1605966049">
      <w:bodyDiv w:val="1"/>
      <w:marLeft w:val="0"/>
      <w:marRight w:val="0"/>
      <w:marTop w:val="0"/>
      <w:marBottom w:val="0"/>
      <w:divBdr>
        <w:top w:val="none" w:sz="0" w:space="0" w:color="auto"/>
        <w:left w:val="none" w:sz="0" w:space="0" w:color="auto"/>
        <w:bottom w:val="none" w:sz="0" w:space="0" w:color="auto"/>
        <w:right w:val="none" w:sz="0" w:space="0" w:color="auto"/>
      </w:divBdr>
    </w:div>
    <w:div w:id="1631546646">
      <w:bodyDiv w:val="1"/>
      <w:marLeft w:val="0"/>
      <w:marRight w:val="0"/>
      <w:marTop w:val="0"/>
      <w:marBottom w:val="0"/>
      <w:divBdr>
        <w:top w:val="none" w:sz="0" w:space="0" w:color="auto"/>
        <w:left w:val="none" w:sz="0" w:space="0" w:color="auto"/>
        <w:bottom w:val="none" w:sz="0" w:space="0" w:color="auto"/>
        <w:right w:val="none" w:sz="0" w:space="0" w:color="auto"/>
      </w:divBdr>
    </w:div>
    <w:div w:id="1640501375">
      <w:bodyDiv w:val="1"/>
      <w:marLeft w:val="0"/>
      <w:marRight w:val="0"/>
      <w:marTop w:val="0"/>
      <w:marBottom w:val="0"/>
      <w:divBdr>
        <w:top w:val="none" w:sz="0" w:space="0" w:color="auto"/>
        <w:left w:val="none" w:sz="0" w:space="0" w:color="auto"/>
        <w:bottom w:val="none" w:sz="0" w:space="0" w:color="auto"/>
        <w:right w:val="none" w:sz="0" w:space="0" w:color="auto"/>
      </w:divBdr>
    </w:div>
    <w:div w:id="1670522950">
      <w:bodyDiv w:val="1"/>
      <w:marLeft w:val="0"/>
      <w:marRight w:val="0"/>
      <w:marTop w:val="0"/>
      <w:marBottom w:val="0"/>
      <w:divBdr>
        <w:top w:val="none" w:sz="0" w:space="0" w:color="auto"/>
        <w:left w:val="none" w:sz="0" w:space="0" w:color="auto"/>
        <w:bottom w:val="none" w:sz="0" w:space="0" w:color="auto"/>
        <w:right w:val="none" w:sz="0" w:space="0" w:color="auto"/>
      </w:divBdr>
    </w:div>
    <w:div w:id="1683124038">
      <w:bodyDiv w:val="1"/>
      <w:marLeft w:val="0"/>
      <w:marRight w:val="0"/>
      <w:marTop w:val="0"/>
      <w:marBottom w:val="0"/>
      <w:divBdr>
        <w:top w:val="none" w:sz="0" w:space="0" w:color="auto"/>
        <w:left w:val="none" w:sz="0" w:space="0" w:color="auto"/>
        <w:bottom w:val="none" w:sz="0" w:space="0" w:color="auto"/>
        <w:right w:val="none" w:sz="0" w:space="0" w:color="auto"/>
      </w:divBdr>
    </w:div>
    <w:div w:id="1740667428">
      <w:bodyDiv w:val="1"/>
      <w:marLeft w:val="0"/>
      <w:marRight w:val="0"/>
      <w:marTop w:val="0"/>
      <w:marBottom w:val="0"/>
      <w:divBdr>
        <w:top w:val="none" w:sz="0" w:space="0" w:color="auto"/>
        <w:left w:val="none" w:sz="0" w:space="0" w:color="auto"/>
        <w:bottom w:val="none" w:sz="0" w:space="0" w:color="auto"/>
        <w:right w:val="none" w:sz="0" w:space="0" w:color="auto"/>
      </w:divBdr>
    </w:div>
    <w:div w:id="1747265915">
      <w:bodyDiv w:val="1"/>
      <w:marLeft w:val="0"/>
      <w:marRight w:val="0"/>
      <w:marTop w:val="0"/>
      <w:marBottom w:val="0"/>
      <w:divBdr>
        <w:top w:val="none" w:sz="0" w:space="0" w:color="auto"/>
        <w:left w:val="none" w:sz="0" w:space="0" w:color="auto"/>
        <w:bottom w:val="none" w:sz="0" w:space="0" w:color="auto"/>
        <w:right w:val="none" w:sz="0" w:space="0" w:color="auto"/>
      </w:divBdr>
    </w:div>
    <w:div w:id="1758862819">
      <w:bodyDiv w:val="1"/>
      <w:marLeft w:val="0"/>
      <w:marRight w:val="0"/>
      <w:marTop w:val="0"/>
      <w:marBottom w:val="0"/>
      <w:divBdr>
        <w:top w:val="none" w:sz="0" w:space="0" w:color="auto"/>
        <w:left w:val="none" w:sz="0" w:space="0" w:color="auto"/>
        <w:bottom w:val="none" w:sz="0" w:space="0" w:color="auto"/>
        <w:right w:val="none" w:sz="0" w:space="0" w:color="auto"/>
      </w:divBdr>
      <w:divsChild>
        <w:div w:id="1742867192">
          <w:marLeft w:val="0"/>
          <w:marRight w:val="0"/>
          <w:marTop w:val="0"/>
          <w:marBottom w:val="0"/>
          <w:divBdr>
            <w:top w:val="none" w:sz="0" w:space="0" w:color="auto"/>
            <w:left w:val="none" w:sz="0" w:space="0" w:color="auto"/>
            <w:bottom w:val="single" w:sz="8" w:space="1"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
    <w:div w:id="1928155229">
      <w:bodyDiv w:val="1"/>
      <w:marLeft w:val="0"/>
      <w:marRight w:val="0"/>
      <w:marTop w:val="0"/>
      <w:marBottom w:val="0"/>
      <w:divBdr>
        <w:top w:val="none" w:sz="0" w:space="0" w:color="auto"/>
        <w:left w:val="none" w:sz="0" w:space="0" w:color="auto"/>
        <w:bottom w:val="none" w:sz="0" w:space="0" w:color="auto"/>
        <w:right w:val="none" w:sz="0" w:space="0" w:color="auto"/>
      </w:divBdr>
    </w:div>
    <w:div w:id="2056345391">
      <w:bodyDiv w:val="1"/>
      <w:marLeft w:val="0"/>
      <w:marRight w:val="0"/>
      <w:marTop w:val="0"/>
      <w:marBottom w:val="0"/>
      <w:divBdr>
        <w:top w:val="none" w:sz="0" w:space="0" w:color="auto"/>
        <w:left w:val="none" w:sz="0" w:space="0" w:color="auto"/>
        <w:bottom w:val="none" w:sz="0" w:space="0" w:color="auto"/>
        <w:right w:val="none" w:sz="0" w:space="0" w:color="auto"/>
      </w:divBdr>
    </w:div>
    <w:div w:id="2089230734">
      <w:bodyDiv w:val="1"/>
      <w:marLeft w:val="0"/>
      <w:marRight w:val="0"/>
      <w:marTop w:val="0"/>
      <w:marBottom w:val="0"/>
      <w:divBdr>
        <w:top w:val="none" w:sz="0" w:space="0" w:color="auto"/>
        <w:left w:val="none" w:sz="0" w:space="0" w:color="auto"/>
        <w:bottom w:val="none" w:sz="0" w:space="0" w:color="auto"/>
        <w:right w:val="none" w:sz="0" w:space="0" w:color="auto"/>
      </w:divBdr>
    </w:div>
    <w:div w:id="21204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asmus3@pa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tools/distance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rasmusbasvuru.ua.gov.tr/giris" TargetMode="External"/><Relationship Id="rId4" Type="http://schemas.openxmlformats.org/officeDocument/2006/relationships/settings" Target="settings.xml"/><Relationship Id="rId9" Type="http://schemas.openxmlformats.org/officeDocument/2006/relationships/hyperlink" Target="https://erasmusbasvuru.ua.gov.tr/gir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35166.E5AB9E20" TargetMode="External"/><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B13C-0294-4B73-9545-EA6749F0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2241</Words>
  <Characters>12776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7</cp:revision>
  <cp:lastPrinted>2024-03-11T09:41:00Z</cp:lastPrinted>
  <dcterms:created xsi:type="dcterms:W3CDTF">2024-03-11T11:04:00Z</dcterms:created>
  <dcterms:modified xsi:type="dcterms:W3CDTF">2024-03-11T14:07:00Z</dcterms:modified>
</cp:coreProperties>
</file>