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43610" w:rsidRPr="00F43610" w:rsidTr="00F43610">
        <w:trPr>
          <w:trHeight w:val="211"/>
        </w:trPr>
        <w:tc>
          <w:tcPr>
            <w:tcW w:w="1915" w:type="dxa"/>
            <w:vMerge w:val="restart"/>
            <w:vAlign w:val="center"/>
          </w:tcPr>
          <w:p w:rsidR="00F43610" w:rsidRPr="00F43610" w:rsidRDefault="00F43610" w:rsidP="000A5E17">
            <w:pPr>
              <w:spacing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F43610" w:rsidRPr="00F43610" w:rsidRDefault="00F43610" w:rsidP="000A5E17">
            <w:pPr>
              <w:spacing w:line="276" w:lineRule="auto"/>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F43610" w:rsidRPr="00F43610" w:rsidTr="00F43610">
        <w:trPr>
          <w:trHeight w:val="292"/>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F43610" w:rsidRPr="00F43610" w:rsidRDefault="00EB4B82" w:rsidP="0073308C">
            <w:pPr>
              <w:spacing w:line="276" w:lineRule="auto"/>
              <w:rPr>
                <w:rFonts w:ascii="Times New Roman" w:eastAsiaTheme="minorHAnsi" w:hAnsi="Times New Roman"/>
                <w:sz w:val="24"/>
                <w:szCs w:val="24"/>
              </w:rPr>
            </w:pPr>
            <w:r>
              <w:rPr>
                <w:rFonts w:ascii="Times New Roman" w:eastAsiaTheme="minorHAnsi" w:hAnsi="Times New Roman"/>
                <w:sz w:val="24"/>
                <w:szCs w:val="24"/>
              </w:rPr>
              <w:t>Arşiv Görevlisi</w:t>
            </w:r>
          </w:p>
        </w:tc>
      </w:tr>
      <w:tr w:rsidR="00F43610" w:rsidRPr="00F43610" w:rsidTr="00F43610">
        <w:trPr>
          <w:trHeight w:val="260"/>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F43610" w:rsidRPr="00F43610" w:rsidRDefault="00F43610" w:rsidP="009864C7">
            <w:pPr>
              <w:spacing w:line="276" w:lineRule="auto"/>
              <w:rPr>
                <w:rFonts w:ascii="Times New Roman" w:eastAsiaTheme="minorHAnsi" w:hAnsi="Times New Roman"/>
                <w:sz w:val="24"/>
                <w:szCs w:val="24"/>
              </w:rPr>
            </w:pPr>
            <w:r w:rsidRPr="00F43610">
              <w:rPr>
                <w:rFonts w:ascii="Times New Roman" w:eastAsiaTheme="minorHAnsi" w:hAnsi="Times New Roman"/>
                <w:sz w:val="24"/>
                <w:szCs w:val="24"/>
              </w:rPr>
              <w:t>Deka</w:t>
            </w:r>
            <w:r w:rsidR="00824238">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p>
        </w:tc>
      </w:tr>
      <w:tr w:rsidR="00F43610" w:rsidRPr="00F43610" w:rsidTr="00F43610">
        <w:trPr>
          <w:trHeight w:val="208"/>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tcPr>
          <w:p w:rsidR="00F43610" w:rsidRPr="00F43610" w:rsidRDefault="009864C7" w:rsidP="000A5E17">
            <w:pPr>
              <w:spacing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Dekanlık Tarafından Görevlendirilecek </w:t>
            </w:r>
            <w:r w:rsidR="00F43610">
              <w:rPr>
                <w:rFonts w:ascii="Times New Roman" w:eastAsiaTheme="minorHAnsi" w:hAnsi="Times New Roman"/>
                <w:sz w:val="24"/>
                <w:szCs w:val="24"/>
              </w:rPr>
              <w:t>Personel</w:t>
            </w:r>
          </w:p>
        </w:tc>
      </w:tr>
    </w:tbl>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Görev Amacı</w:t>
      </w:r>
    </w:p>
    <w:p w:rsidR="00824238" w:rsidRPr="00EF5F92" w:rsidRDefault="00824238" w:rsidP="00EF5F92">
      <w:pPr>
        <w:pStyle w:val="Default"/>
        <w:spacing w:line="276" w:lineRule="auto"/>
        <w:ind w:left="-284" w:right="-283"/>
        <w:jc w:val="both"/>
        <w:rPr>
          <w:rFonts w:eastAsia="Times New Roman"/>
        </w:rPr>
      </w:pPr>
      <w:r w:rsidRPr="001E364F">
        <w:t xml:space="preserve">Pamukkale Üniversitesi Diş Hekimliği Fakültesi Yönetimi tarafından belirlenen “Misyon, Vizyon, Amaç ve İlkelere” ve Sağlıkta Kalite Standartları Ağız Diş Sağlığı Hastanesi (ADSH) gereği fakültenin gerekli tüm faaliyetlerinin etkinlik ve verimlilik ilkelerine uygun olarak yürütülmesi amacıyla fakülte tarafından </w:t>
      </w:r>
      <w:r w:rsidRPr="001E364F">
        <w:rPr>
          <w:rFonts w:eastAsia="Times New Roman"/>
        </w:rPr>
        <w:t>tanımlanan görevlerini eksiksiz yerine getirmek.</w:t>
      </w:r>
    </w:p>
    <w:p w:rsidR="00176EAC" w:rsidRPr="001E364F" w:rsidRDefault="00176EAC" w:rsidP="00EF5F92">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Temel İş ve Sorumluluklar</w:t>
      </w:r>
    </w:p>
    <w:p w:rsidR="00F77FFC" w:rsidRPr="00F77FFC" w:rsidRDefault="00F77FFC"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 xml:space="preserve">İşlemlerini; </w:t>
      </w:r>
      <w:r>
        <w:rPr>
          <w:rFonts w:ascii="Times New Roman" w:eastAsiaTheme="minorHAnsi" w:hAnsi="Times New Roman"/>
          <w:sz w:val="24"/>
          <w:szCs w:val="24"/>
        </w:rPr>
        <w:t>“Tıbbi Kayıt ve Arşiv Hizmetleri Talimatı” ve buna bağlı dokümanlara</w:t>
      </w:r>
      <w:r w:rsidRPr="00B571B0">
        <w:rPr>
          <w:rFonts w:ascii="Times New Roman" w:eastAsiaTheme="minorHAnsi" w:hAnsi="Times New Roman"/>
          <w:sz w:val="24"/>
          <w:szCs w:val="24"/>
        </w:rPr>
        <w:t xml:space="preserve"> göre yapar.</w:t>
      </w:r>
    </w:p>
    <w:p w:rsidR="00EB4B82" w:rsidRPr="00EB4B82" w:rsidRDefault="00EB4B82"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EB4B82">
        <w:rPr>
          <w:rFonts w:ascii="Times New Roman" w:eastAsiaTheme="minorHAnsi" w:hAnsi="Times New Roman"/>
          <w:sz w:val="24"/>
          <w:szCs w:val="24"/>
        </w:rPr>
        <w:t xml:space="preserve">Birimlerden </w:t>
      </w:r>
      <w:r w:rsidR="00B571B0">
        <w:rPr>
          <w:rFonts w:ascii="Times New Roman" w:eastAsiaTheme="minorHAnsi" w:hAnsi="Times New Roman"/>
          <w:sz w:val="24"/>
          <w:szCs w:val="24"/>
        </w:rPr>
        <w:t xml:space="preserve">teslim aldığı </w:t>
      </w:r>
      <w:r w:rsidRPr="00EB4B82">
        <w:rPr>
          <w:rFonts w:ascii="Times New Roman" w:eastAsiaTheme="minorHAnsi" w:hAnsi="Times New Roman"/>
          <w:sz w:val="24"/>
          <w:szCs w:val="24"/>
        </w:rPr>
        <w:t>arşiv malzemesini</w:t>
      </w:r>
      <w:r w:rsidR="00B571B0">
        <w:rPr>
          <w:rFonts w:ascii="Times New Roman" w:eastAsiaTheme="minorHAnsi" w:hAnsi="Times New Roman"/>
          <w:sz w:val="24"/>
          <w:szCs w:val="24"/>
        </w:rPr>
        <w:t xml:space="preserve"> “Arşiv Giriş Kayıt Formu/Defteri”</w:t>
      </w:r>
      <w:r w:rsidR="00F77FFC">
        <w:rPr>
          <w:rFonts w:ascii="Times New Roman" w:eastAsiaTheme="minorHAnsi" w:hAnsi="Times New Roman"/>
          <w:sz w:val="24"/>
          <w:szCs w:val="24"/>
        </w:rPr>
        <w:t xml:space="preserve"> ne kaydederek</w:t>
      </w:r>
      <w:r w:rsidR="00B571B0">
        <w:rPr>
          <w:rFonts w:ascii="Times New Roman" w:eastAsiaTheme="minorHAnsi" w:hAnsi="Times New Roman"/>
          <w:sz w:val="24"/>
          <w:szCs w:val="24"/>
        </w:rPr>
        <w:t xml:space="preserve"> </w:t>
      </w:r>
      <w:r w:rsidRPr="00EB4B82">
        <w:rPr>
          <w:rFonts w:ascii="Times New Roman" w:eastAsiaTheme="minorHAnsi" w:hAnsi="Times New Roman"/>
          <w:sz w:val="24"/>
          <w:szCs w:val="24"/>
        </w:rPr>
        <w:t>teslim alır.</w:t>
      </w:r>
    </w:p>
    <w:p w:rsidR="00F77FFC" w:rsidRPr="00B571B0" w:rsidRDefault="00F77FFC"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 xml:space="preserve">Birimlerden arşive teslim edilen evrakları dosya içerisinde ve </w:t>
      </w:r>
      <w:r>
        <w:rPr>
          <w:rFonts w:ascii="Times New Roman" w:eastAsiaTheme="minorHAnsi" w:hAnsi="Times New Roman"/>
          <w:sz w:val="24"/>
          <w:szCs w:val="24"/>
        </w:rPr>
        <w:t>ilgili birim, dosya ismi ve ilgili zaman yazılı olarak teslim</w:t>
      </w:r>
      <w:r w:rsidRPr="00B571B0">
        <w:rPr>
          <w:rFonts w:ascii="Times New Roman" w:eastAsiaTheme="minorHAnsi" w:hAnsi="Times New Roman"/>
          <w:sz w:val="24"/>
          <w:szCs w:val="24"/>
        </w:rPr>
        <w:t xml:space="preserve"> alır.</w:t>
      </w:r>
      <w:r>
        <w:rPr>
          <w:rFonts w:ascii="Times New Roman" w:eastAsiaTheme="minorHAnsi" w:hAnsi="Times New Roman"/>
          <w:sz w:val="24"/>
          <w:szCs w:val="24"/>
        </w:rPr>
        <w:t xml:space="preserve"> Uygun olmayan evrakları ilgili birimlerle iletişime geçerek geri gönderilmesini sağlar.</w:t>
      </w:r>
    </w:p>
    <w:p w:rsidR="00EB4B82" w:rsidRPr="00EB4B82" w:rsidRDefault="00EB4B82"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EB4B82">
        <w:rPr>
          <w:rFonts w:ascii="Times New Roman" w:eastAsiaTheme="minorHAnsi" w:hAnsi="Times New Roman"/>
          <w:sz w:val="24"/>
          <w:szCs w:val="24"/>
        </w:rPr>
        <w:t>Birimlerden teslim alınan malzemeyi asli düzenleri içerisinde aid</w:t>
      </w:r>
      <w:r w:rsidR="00F77FFC">
        <w:rPr>
          <w:rFonts w:ascii="Times New Roman" w:eastAsiaTheme="minorHAnsi" w:hAnsi="Times New Roman"/>
          <w:sz w:val="24"/>
          <w:szCs w:val="24"/>
        </w:rPr>
        <w:t>iyetlerini bozmadan arşiv yerleşim planı doğrultusunda yerleştirir.</w:t>
      </w:r>
    </w:p>
    <w:p w:rsidR="00EB4B82" w:rsidRPr="00725934" w:rsidRDefault="00EB4B82"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EB4B82">
        <w:rPr>
          <w:rFonts w:ascii="Times New Roman" w:eastAsiaTheme="minorHAnsi" w:hAnsi="Times New Roman"/>
          <w:sz w:val="24"/>
          <w:szCs w:val="24"/>
        </w:rPr>
        <w:t>Arşiv yerleşim planını hazırlar.</w:t>
      </w:r>
      <w:r w:rsidR="00F77FFC" w:rsidRPr="00F77FFC">
        <w:rPr>
          <w:rFonts w:ascii="Times New Roman" w:eastAsiaTheme="minorHAnsi" w:hAnsi="Times New Roman"/>
          <w:sz w:val="24"/>
          <w:szCs w:val="24"/>
        </w:rPr>
        <w:t xml:space="preserve"> </w:t>
      </w:r>
      <w:r w:rsidR="00F77FFC" w:rsidRPr="00725934">
        <w:rPr>
          <w:rFonts w:ascii="Times New Roman" w:eastAsiaTheme="minorHAnsi" w:hAnsi="Times New Roman"/>
          <w:sz w:val="24"/>
          <w:szCs w:val="24"/>
        </w:rPr>
        <w:t>Standart dosya planına uygun olarak arşivleme işlemi yapılmasını sağlar.</w:t>
      </w:r>
    </w:p>
    <w:p w:rsidR="00E7679B" w:rsidRPr="00B571B0" w:rsidRDefault="00E7679B"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Arşivden herhangi bir birim tarafından dosya alınmak istendiği zaman imza karşılığı</w:t>
      </w:r>
      <w:r>
        <w:rPr>
          <w:rFonts w:ascii="Times New Roman" w:eastAsiaTheme="minorHAnsi" w:hAnsi="Times New Roman"/>
          <w:sz w:val="24"/>
          <w:szCs w:val="24"/>
        </w:rPr>
        <w:t xml:space="preserve"> “Arşiv Çıkış Kayıt Formu/Defteri” ne kaydederek</w:t>
      </w:r>
      <w:r w:rsidRPr="00B571B0">
        <w:rPr>
          <w:rFonts w:ascii="Times New Roman" w:eastAsiaTheme="minorHAnsi" w:hAnsi="Times New Roman"/>
          <w:sz w:val="24"/>
          <w:szCs w:val="24"/>
        </w:rPr>
        <w:t xml:space="preserve"> dosyayı teslim eder ve imza karşılığı teslim alır. </w:t>
      </w:r>
    </w:p>
    <w:p w:rsidR="00E7679B" w:rsidRPr="00E7679B" w:rsidRDefault="00E7679B"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Evrakların geri dönüşlerini takip eder, süresinde teslim edilmeyen evraklar ile ilgili birimle iletişime geçerek arşive teslimini sağlar.</w:t>
      </w:r>
    </w:p>
    <w:p w:rsidR="00EB4B82" w:rsidRPr="00EB4B82" w:rsidRDefault="00EB4B82"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EB4B82">
        <w:rPr>
          <w:rFonts w:ascii="Times New Roman" w:eastAsiaTheme="minorHAnsi" w:hAnsi="Times New Roman"/>
          <w:sz w:val="24"/>
          <w:szCs w:val="24"/>
        </w:rPr>
        <w:t>Birimlerce tespit edilen imhalık malzeme ile kurum arşivinde yapılan ayıklama sonucunda imha komisyonunca belirlenen imhalık malzemenin imhasını sağlar.</w:t>
      </w:r>
    </w:p>
    <w:p w:rsidR="00B571B0" w:rsidRPr="00B571B0" w:rsidRDefault="00B571B0"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Ku</w:t>
      </w:r>
      <w:r w:rsidR="00725934">
        <w:rPr>
          <w:rFonts w:ascii="Times New Roman" w:eastAsiaTheme="minorHAnsi" w:hAnsi="Times New Roman"/>
          <w:sz w:val="24"/>
          <w:szCs w:val="24"/>
        </w:rPr>
        <w:t>rum arşivine devredilen</w:t>
      </w:r>
      <w:r w:rsidRPr="00B571B0">
        <w:rPr>
          <w:rFonts w:ascii="Times New Roman" w:eastAsiaTheme="minorHAnsi" w:hAnsi="Times New Roman"/>
          <w:sz w:val="24"/>
          <w:szCs w:val="24"/>
        </w:rPr>
        <w:t xml:space="preserve"> malzemelerin korunması, saklanması, gizliliği işlemlerini yürütür.</w:t>
      </w:r>
    </w:p>
    <w:p w:rsidR="00B571B0" w:rsidRPr="00B571B0" w:rsidRDefault="00B571B0"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Sınıflama ve sı</w:t>
      </w:r>
      <w:bookmarkStart w:id="0" w:name="_GoBack"/>
      <w:bookmarkEnd w:id="0"/>
      <w:r w:rsidRPr="00B571B0">
        <w:rPr>
          <w:rFonts w:ascii="Times New Roman" w:eastAsiaTheme="minorHAnsi" w:hAnsi="Times New Roman"/>
          <w:sz w:val="24"/>
          <w:szCs w:val="24"/>
        </w:rPr>
        <w:t>ralama işlemi yaparken yıpranmış dosyaları ayırıp yenilenmesi sağlar.</w:t>
      </w:r>
    </w:p>
    <w:p w:rsidR="00B571B0" w:rsidRPr="00B571B0" w:rsidRDefault="00B571B0"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Fakültenin çalışma ilkelerine uyar, çalıştığı yerin tertip ve düzenini sağlar, işlerini zamanında bitirir.</w:t>
      </w:r>
    </w:p>
    <w:p w:rsidR="00E7679B" w:rsidRDefault="00B571B0" w:rsidP="00725934">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 xml:space="preserve">Birimin teknik arızalarını teknik birime bildirir, yapılmasını takip eder, birimde meydana gelen olağandışı durum ya da olayları (yangın, su baskını, hırsızlık vb.) </w:t>
      </w:r>
      <w:r w:rsidR="00EF5A7E">
        <w:rPr>
          <w:rFonts w:ascii="Times New Roman" w:eastAsiaTheme="minorHAnsi" w:hAnsi="Times New Roman"/>
          <w:sz w:val="24"/>
          <w:szCs w:val="24"/>
        </w:rPr>
        <w:t>bağlı bulunduğu amir ve üst amirlerine bildirir.</w:t>
      </w:r>
      <w:r w:rsidR="00E7679B" w:rsidRPr="00E7679B">
        <w:rPr>
          <w:rFonts w:ascii="Times New Roman" w:eastAsiaTheme="minorHAnsi" w:hAnsi="Times New Roman"/>
          <w:sz w:val="24"/>
          <w:szCs w:val="24"/>
        </w:rPr>
        <w:t xml:space="preserve"> </w:t>
      </w:r>
    </w:p>
    <w:p w:rsidR="00B571B0" w:rsidRPr="00725934" w:rsidRDefault="00E7679B" w:rsidP="00F77FFC">
      <w:pPr>
        <w:numPr>
          <w:ilvl w:val="0"/>
          <w:numId w:val="2"/>
        </w:numPr>
        <w:autoSpaceDE w:val="0"/>
        <w:autoSpaceDN w:val="0"/>
        <w:adjustRightInd w:val="0"/>
        <w:spacing w:line="276" w:lineRule="auto"/>
        <w:ind w:left="142" w:right="-283"/>
        <w:jc w:val="both"/>
        <w:rPr>
          <w:rFonts w:ascii="Times New Roman" w:eastAsiaTheme="minorHAnsi" w:hAnsi="Times New Roman"/>
          <w:sz w:val="24"/>
          <w:szCs w:val="24"/>
        </w:rPr>
      </w:pPr>
      <w:r w:rsidRPr="00B571B0">
        <w:rPr>
          <w:rFonts w:ascii="Times New Roman" w:eastAsiaTheme="minorHAnsi" w:hAnsi="Times New Roman"/>
          <w:sz w:val="24"/>
          <w:szCs w:val="24"/>
        </w:rPr>
        <w:t>Yapılan işlerde İş Sağlığı ve Güvenliği yönetim sistemi ile ilgili talimat, p</w:t>
      </w:r>
      <w:r>
        <w:rPr>
          <w:rFonts w:ascii="Times New Roman" w:eastAsiaTheme="minorHAnsi" w:hAnsi="Times New Roman"/>
          <w:sz w:val="24"/>
          <w:szCs w:val="24"/>
        </w:rPr>
        <w:t xml:space="preserve">rosedür ve yasal mevzuata uyar. </w:t>
      </w:r>
    </w:p>
    <w:p w:rsidR="00176EAC" w:rsidRPr="001E364F" w:rsidRDefault="00176EAC" w:rsidP="00824238">
      <w:pPr>
        <w:autoSpaceDE w:val="0"/>
        <w:autoSpaceDN w:val="0"/>
        <w:adjustRightInd w:val="0"/>
        <w:spacing w:line="276" w:lineRule="auto"/>
        <w:ind w:left="-284"/>
        <w:jc w:val="both"/>
        <w:rPr>
          <w:rFonts w:ascii="Times New Roman" w:hAnsi="Times New Roman"/>
          <w:sz w:val="24"/>
          <w:szCs w:val="24"/>
        </w:rPr>
      </w:pPr>
      <w:r w:rsidRPr="001E364F">
        <w:rPr>
          <w:rFonts w:ascii="Times New Roman" w:eastAsiaTheme="minorHAnsi" w:hAnsi="Times New Roman"/>
          <w:b/>
          <w:color w:val="000000"/>
          <w:sz w:val="24"/>
          <w:szCs w:val="24"/>
        </w:rPr>
        <w:t>Yetkileri</w:t>
      </w:r>
    </w:p>
    <w:p w:rsidR="009765F4" w:rsidRDefault="00176EAC" w:rsidP="009765F4">
      <w:pPr>
        <w:autoSpaceDE w:val="0"/>
        <w:autoSpaceDN w:val="0"/>
        <w:adjustRightInd w:val="0"/>
        <w:spacing w:line="276" w:lineRule="auto"/>
        <w:ind w:left="-284"/>
        <w:jc w:val="both"/>
        <w:rPr>
          <w:rFonts w:ascii="Times New Roman" w:eastAsiaTheme="minorHAnsi" w:hAnsi="Times New Roman"/>
          <w:color w:val="000000"/>
          <w:sz w:val="24"/>
          <w:szCs w:val="24"/>
        </w:rPr>
      </w:pPr>
      <w:r w:rsidRPr="001E364F">
        <w:rPr>
          <w:rFonts w:ascii="Times New Roman" w:eastAsiaTheme="minorHAnsi" w:hAnsi="Times New Roman"/>
          <w:b/>
          <w:color w:val="000000"/>
          <w:sz w:val="24"/>
          <w:szCs w:val="24"/>
        </w:rPr>
        <w:t>1.</w:t>
      </w:r>
      <w:r w:rsidR="007E467A" w:rsidRPr="001E364F">
        <w:rPr>
          <w:rFonts w:ascii="Times New Roman" w:eastAsiaTheme="minorHAnsi" w:hAnsi="Times New Roman"/>
          <w:color w:val="000000"/>
          <w:sz w:val="24"/>
          <w:szCs w:val="24"/>
        </w:rPr>
        <w:t>Yukarıda belirtilen “</w:t>
      </w:r>
      <w:r w:rsidRPr="001E364F">
        <w:rPr>
          <w:rFonts w:ascii="Times New Roman" w:eastAsiaTheme="minorHAnsi" w:hAnsi="Times New Roman"/>
          <w:color w:val="000000"/>
          <w:sz w:val="24"/>
          <w:szCs w:val="24"/>
        </w:rPr>
        <w:t>Görev Amacı</w:t>
      </w:r>
      <w:r w:rsidR="005C02E7">
        <w:rPr>
          <w:rFonts w:ascii="Times New Roman" w:eastAsiaTheme="minorHAnsi" w:hAnsi="Times New Roman"/>
          <w:color w:val="000000"/>
          <w:sz w:val="24"/>
          <w:szCs w:val="24"/>
        </w:rPr>
        <w:t>”</w:t>
      </w:r>
      <w:r w:rsidRPr="001E364F">
        <w:rPr>
          <w:rFonts w:ascii="Times New Roman" w:eastAsiaTheme="minorHAnsi" w:hAnsi="Times New Roman"/>
          <w:color w:val="000000"/>
          <w:sz w:val="24"/>
          <w:szCs w:val="24"/>
        </w:rPr>
        <w:t xml:space="preserve"> ve</w:t>
      </w:r>
      <w:r w:rsidR="00BD2626" w:rsidRPr="001E364F">
        <w:rPr>
          <w:rFonts w:ascii="Times New Roman" w:eastAsiaTheme="minorHAnsi" w:hAnsi="Times New Roman"/>
          <w:color w:val="000000"/>
          <w:sz w:val="24"/>
          <w:szCs w:val="24"/>
        </w:rPr>
        <w:t xml:space="preserve"> “Temel İş ve Sorumluluklar” ı</w:t>
      </w:r>
      <w:r w:rsidRPr="001E364F">
        <w:rPr>
          <w:rFonts w:ascii="Times New Roman" w:eastAsiaTheme="minorHAnsi" w:hAnsi="Times New Roman"/>
          <w:color w:val="000000"/>
          <w:sz w:val="24"/>
          <w:szCs w:val="24"/>
        </w:rPr>
        <w:t xml:space="preserve"> gerç</w:t>
      </w:r>
      <w:r w:rsidR="00E72068" w:rsidRPr="001E364F">
        <w:rPr>
          <w:rFonts w:ascii="Times New Roman" w:eastAsiaTheme="minorHAnsi" w:hAnsi="Times New Roman"/>
          <w:color w:val="000000"/>
          <w:sz w:val="24"/>
          <w:szCs w:val="24"/>
        </w:rPr>
        <w:t>ekleştirmek.</w:t>
      </w:r>
    </w:p>
    <w:p w:rsidR="009765F4" w:rsidRPr="009765F4" w:rsidRDefault="009765F4" w:rsidP="00EF5F92">
      <w:pPr>
        <w:autoSpaceDE w:val="0"/>
        <w:autoSpaceDN w:val="0"/>
        <w:adjustRightInd w:val="0"/>
        <w:spacing w:line="276" w:lineRule="auto"/>
        <w:ind w:left="-284"/>
        <w:jc w:val="both"/>
        <w:rPr>
          <w:rFonts w:ascii="Times New Roman" w:eastAsiaTheme="minorHAnsi" w:hAnsi="Times New Roman"/>
          <w:color w:val="000000"/>
          <w:sz w:val="24"/>
          <w:szCs w:val="24"/>
        </w:rPr>
      </w:pPr>
    </w:p>
    <w:p w:rsidR="00BE4922" w:rsidRPr="00690DA6" w:rsidRDefault="00BE4922" w:rsidP="00303A72">
      <w:pPr>
        <w:autoSpaceDE w:val="0"/>
        <w:autoSpaceDN w:val="0"/>
        <w:adjustRightInd w:val="0"/>
        <w:spacing w:line="276" w:lineRule="auto"/>
        <w:jc w:val="both"/>
        <w:rPr>
          <w:rFonts w:ascii="Times New Roman" w:eastAsiaTheme="minorHAnsi" w:hAnsi="Times New Roman"/>
          <w:color w:val="000000"/>
          <w:sz w:val="24"/>
          <w:szCs w:val="24"/>
        </w:rPr>
      </w:pPr>
    </w:p>
    <w:sectPr w:rsidR="00BE4922" w:rsidRPr="00690DA6" w:rsidSect="00725934">
      <w:headerReference w:type="even" r:id="rId8"/>
      <w:headerReference w:type="default" r:id="rId9"/>
      <w:pgSz w:w="11906" w:h="16838"/>
      <w:pgMar w:top="1" w:right="1416" w:bottom="0" w:left="1417" w:header="426"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9BD" w:rsidRDefault="00D069BD" w:rsidP="00AB265F">
      <w:r>
        <w:separator/>
      </w:r>
    </w:p>
  </w:endnote>
  <w:endnote w:type="continuationSeparator" w:id="0">
    <w:p w:rsidR="00D069BD" w:rsidRDefault="00D069BD" w:rsidP="00A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9BD" w:rsidRDefault="00D069BD" w:rsidP="00AB265F">
      <w:r>
        <w:separator/>
      </w:r>
    </w:p>
  </w:footnote>
  <w:footnote w:type="continuationSeparator" w:id="0">
    <w:p w:rsidR="00D069BD" w:rsidRDefault="00D069BD" w:rsidP="00AB2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0A5E17" w:rsidTr="00123BC9">
      <w:trPr>
        <w:trHeight w:val="703"/>
      </w:trPr>
      <w:tc>
        <w:tcPr>
          <w:tcW w:w="1702" w:type="dxa"/>
          <w:vMerge w:val="restart"/>
        </w:tcPr>
        <w:p w:rsidR="000A5E17" w:rsidRDefault="000A5E17" w:rsidP="000A5E17">
          <w:r w:rsidRPr="005D4629">
            <w:rPr>
              <w:noProof/>
              <w:lang w:eastAsia="tr-TR"/>
            </w:rPr>
            <w:drawing>
              <wp:anchor distT="0" distB="0" distL="114300" distR="114300" simplePos="0" relativeHeight="251665408" behindDoc="1" locked="0" layoutInCell="1" allowOverlap="1" wp14:anchorId="26049F7B" wp14:editId="1A66FD83">
                <wp:simplePos x="0" y="0"/>
                <wp:positionH relativeFrom="column">
                  <wp:posOffset>50165</wp:posOffset>
                </wp:positionH>
                <wp:positionV relativeFrom="paragraph">
                  <wp:posOffset>86360</wp:posOffset>
                </wp:positionV>
                <wp:extent cx="870585" cy="870585"/>
                <wp:effectExtent l="0" t="0" r="5715" b="5715"/>
                <wp:wrapNone/>
                <wp:docPr id="149" name="Resim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237" w:type="dxa"/>
          <w:gridSpan w:val="5"/>
        </w:tcPr>
        <w:p w:rsidR="0073308C" w:rsidRDefault="0073308C" w:rsidP="0073308C">
          <w:pPr>
            <w:jc w:val="center"/>
            <w:rPr>
              <w:rFonts w:ascii="Times New Roman" w:hAnsi="Times New Roman"/>
              <w:b/>
              <w:sz w:val="24"/>
              <w:szCs w:val="24"/>
            </w:rPr>
          </w:pPr>
          <w:r>
            <w:rPr>
              <w:rFonts w:ascii="Times New Roman" w:hAnsi="Times New Roman"/>
              <w:b/>
              <w:sz w:val="24"/>
              <w:szCs w:val="24"/>
            </w:rPr>
            <w:t xml:space="preserve">AĞIZ </w:t>
          </w:r>
          <w:r w:rsidR="005C02E7">
            <w:rPr>
              <w:rFonts w:ascii="Times New Roman" w:hAnsi="Times New Roman"/>
              <w:b/>
              <w:sz w:val="24"/>
              <w:szCs w:val="24"/>
            </w:rPr>
            <w:t xml:space="preserve">VE </w:t>
          </w:r>
          <w:r>
            <w:rPr>
              <w:rFonts w:ascii="Times New Roman" w:hAnsi="Times New Roman"/>
              <w:b/>
              <w:sz w:val="24"/>
              <w:szCs w:val="24"/>
            </w:rPr>
            <w:t>DİŞ SAĞLIĞI TEKNİKERİ</w:t>
          </w:r>
        </w:p>
        <w:p w:rsidR="005C02E7" w:rsidRPr="00E5016C" w:rsidRDefault="005C02E7" w:rsidP="0073308C">
          <w:pPr>
            <w:jc w:val="center"/>
            <w:rPr>
              <w:rFonts w:ascii="Times New Roman" w:hAnsi="Times New Roman"/>
              <w:b/>
              <w:sz w:val="24"/>
              <w:szCs w:val="24"/>
            </w:rPr>
          </w:pPr>
          <w:r>
            <w:rPr>
              <w:rFonts w:ascii="Times New Roman" w:hAnsi="Times New Roman"/>
              <w:b/>
              <w:sz w:val="24"/>
              <w:szCs w:val="24"/>
            </w:rPr>
            <w:t>VE</w:t>
          </w:r>
        </w:p>
        <w:p w:rsidR="0073308C" w:rsidRDefault="0073308C" w:rsidP="0073308C">
          <w:pPr>
            <w:jc w:val="center"/>
            <w:rPr>
              <w:rFonts w:ascii="Times New Roman" w:hAnsi="Times New Roman"/>
              <w:b/>
              <w:sz w:val="24"/>
              <w:szCs w:val="24"/>
            </w:rPr>
          </w:pPr>
          <w:r>
            <w:rPr>
              <w:rFonts w:ascii="Times New Roman" w:hAnsi="Times New Roman"/>
              <w:b/>
              <w:sz w:val="24"/>
              <w:szCs w:val="24"/>
            </w:rPr>
            <w:t>KLİNİK DESTEK PERSONELİ</w:t>
          </w:r>
        </w:p>
        <w:p w:rsidR="000A5E17" w:rsidRPr="006470F9" w:rsidRDefault="0073308C" w:rsidP="0073308C">
          <w:pPr>
            <w:jc w:val="center"/>
            <w:rPr>
              <w:b/>
              <w:sz w:val="28"/>
              <w:szCs w:val="28"/>
            </w:rPr>
          </w:pPr>
          <w:r w:rsidRPr="00E5016C">
            <w:rPr>
              <w:rFonts w:ascii="Times New Roman" w:hAnsi="Times New Roman"/>
              <w:b/>
              <w:sz w:val="24"/>
              <w:szCs w:val="24"/>
            </w:rPr>
            <w:t>GÖREV TANIMI</w:t>
          </w:r>
        </w:p>
      </w:tc>
      <w:tc>
        <w:tcPr>
          <w:tcW w:w="1701" w:type="dxa"/>
          <w:vMerge w:val="restart"/>
        </w:tcPr>
        <w:p w:rsidR="000A5E17" w:rsidRDefault="000A5E17" w:rsidP="000A5E17">
          <w:r w:rsidRPr="005D4629">
            <w:rPr>
              <w:noProof/>
              <w:lang w:eastAsia="tr-TR"/>
            </w:rPr>
            <w:drawing>
              <wp:anchor distT="0" distB="0" distL="114300" distR="114300" simplePos="0" relativeHeight="251664384" behindDoc="1" locked="0" layoutInCell="1" allowOverlap="1" wp14:anchorId="7C185D88" wp14:editId="4DC92D88">
                <wp:simplePos x="0" y="0"/>
                <wp:positionH relativeFrom="column">
                  <wp:posOffset>-30480</wp:posOffset>
                </wp:positionH>
                <wp:positionV relativeFrom="paragraph">
                  <wp:posOffset>50800</wp:posOffset>
                </wp:positionV>
                <wp:extent cx="998220" cy="906145"/>
                <wp:effectExtent l="0" t="0" r="0" b="8255"/>
                <wp:wrapNone/>
                <wp:docPr id="15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A5E17" w:rsidTr="00123BC9">
      <w:trPr>
        <w:trHeight w:val="430"/>
      </w:trPr>
      <w:tc>
        <w:tcPr>
          <w:tcW w:w="1702" w:type="dxa"/>
          <w:vMerge/>
        </w:tcPr>
        <w:p w:rsidR="000A5E17" w:rsidRDefault="000A5E17" w:rsidP="000A5E17"/>
      </w:tc>
      <w:tc>
        <w:tcPr>
          <w:tcW w:w="1417" w:type="dxa"/>
        </w:tcPr>
        <w:p w:rsidR="000A5E17" w:rsidRDefault="000A5E17" w:rsidP="000A5E17">
          <w:pPr>
            <w:jc w:val="center"/>
          </w:pPr>
          <w:r>
            <w:rPr>
              <w:rFonts w:ascii="Times New Roman" w:hAnsi="Times New Roman"/>
              <w:b/>
            </w:rPr>
            <w:t>DOKÜMAN NO</w:t>
          </w:r>
        </w:p>
      </w:tc>
      <w:tc>
        <w:tcPr>
          <w:tcW w:w="1130" w:type="dxa"/>
        </w:tcPr>
        <w:p w:rsidR="000A5E17" w:rsidRDefault="000A5E17" w:rsidP="000A5E17">
          <w:pPr>
            <w:jc w:val="center"/>
          </w:pPr>
          <w:r>
            <w:rPr>
              <w:rFonts w:ascii="Times New Roman" w:hAnsi="Times New Roman"/>
              <w:b/>
            </w:rPr>
            <w:t>YAYIN TARİHİ</w:t>
          </w:r>
        </w:p>
      </w:tc>
      <w:tc>
        <w:tcPr>
          <w:tcW w:w="1334" w:type="dxa"/>
        </w:tcPr>
        <w:p w:rsidR="000A5E17" w:rsidRDefault="000A5E17" w:rsidP="000A5E17">
          <w:pPr>
            <w:jc w:val="center"/>
          </w:pPr>
          <w:r w:rsidRPr="00553403">
            <w:rPr>
              <w:rFonts w:ascii="Times New Roman" w:hAnsi="Times New Roman"/>
              <w:b/>
            </w:rPr>
            <w:t>REVİZYON TARİHİ</w:t>
          </w:r>
        </w:p>
      </w:tc>
      <w:tc>
        <w:tcPr>
          <w:tcW w:w="1334" w:type="dxa"/>
        </w:tcPr>
        <w:p w:rsidR="000A5E17" w:rsidRDefault="000A5E17" w:rsidP="000A5E17">
          <w:pPr>
            <w:jc w:val="center"/>
          </w:pPr>
          <w:r w:rsidRPr="00553403">
            <w:rPr>
              <w:rFonts w:ascii="Times New Roman" w:hAnsi="Times New Roman"/>
              <w:b/>
            </w:rPr>
            <w:t>REVİZYON NO</w:t>
          </w:r>
        </w:p>
      </w:tc>
      <w:tc>
        <w:tcPr>
          <w:tcW w:w="1022" w:type="dxa"/>
        </w:tcPr>
        <w:p w:rsidR="000A5E17" w:rsidRDefault="000A5E17" w:rsidP="000A5E17">
          <w:pPr>
            <w:jc w:val="center"/>
            <w:rPr>
              <w:rFonts w:ascii="Times New Roman" w:hAnsi="Times New Roman"/>
              <w:b/>
            </w:rPr>
          </w:pPr>
          <w:r w:rsidRPr="00553403">
            <w:rPr>
              <w:rFonts w:ascii="Times New Roman" w:hAnsi="Times New Roman"/>
              <w:b/>
            </w:rPr>
            <w:t>SAYFA</w:t>
          </w:r>
        </w:p>
        <w:p w:rsidR="000A5E17" w:rsidRDefault="000A5E17" w:rsidP="000A5E17">
          <w:pPr>
            <w:jc w:val="center"/>
          </w:pPr>
          <w:r>
            <w:rPr>
              <w:rFonts w:ascii="Times New Roman" w:hAnsi="Times New Roman"/>
              <w:b/>
            </w:rPr>
            <w:t>NO</w:t>
          </w:r>
        </w:p>
      </w:tc>
      <w:tc>
        <w:tcPr>
          <w:tcW w:w="1701" w:type="dxa"/>
          <w:vMerge/>
        </w:tcPr>
        <w:p w:rsidR="000A5E17" w:rsidRDefault="000A5E17" w:rsidP="000A5E17"/>
      </w:tc>
    </w:tr>
    <w:tr w:rsidR="000A5E17" w:rsidTr="00123BC9">
      <w:trPr>
        <w:trHeight w:val="58"/>
      </w:trPr>
      <w:tc>
        <w:tcPr>
          <w:tcW w:w="1702" w:type="dxa"/>
          <w:vMerge/>
        </w:tcPr>
        <w:p w:rsidR="000A5E17" w:rsidRDefault="000A5E17" w:rsidP="000A5E17"/>
      </w:tc>
      <w:tc>
        <w:tcPr>
          <w:tcW w:w="1417" w:type="dxa"/>
        </w:tcPr>
        <w:p w:rsidR="000A5E17" w:rsidRPr="004F0764" w:rsidRDefault="000A5E17" w:rsidP="000A5E17">
          <w:pPr>
            <w:jc w:val="center"/>
            <w:rPr>
              <w:rFonts w:ascii="Times New Roman" w:hAnsi="Times New Roman"/>
            </w:rPr>
          </w:pPr>
          <w:r>
            <w:rPr>
              <w:rFonts w:ascii="Times New Roman" w:hAnsi="Times New Roman"/>
            </w:rPr>
            <w:t>KKU.GT.08</w:t>
          </w:r>
        </w:p>
      </w:tc>
      <w:tc>
        <w:tcPr>
          <w:tcW w:w="1130" w:type="dxa"/>
        </w:tcPr>
        <w:p w:rsidR="000A5E17" w:rsidRPr="004F0764" w:rsidRDefault="009966BC" w:rsidP="000A5E17">
          <w:pPr>
            <w:jc w:val="center"/>
            <w:rPr>
              <w:rFonts w:ascii="Times New Roman" w:hAnsi="Times New Roman"/>
            </w:rPr>
          </w:pPr>
          <w:r>
            <w:rPr>
              <w:rFonts w:ascii="Times New Roman" w:hAnsi="Times New Roman"/>
            </w:rPr>
            <w:t>10.05</w:t>
          </w:r>
          <w:r w:rsidR="000A5E17" w:rsidRPr="004F0764">
            <w:rPr>
              <w:rFonts w:ascii="Times New Roman" w:hAnsi="Times New Roman"/>
            </w:rPr>
            <w:t>.2019</w:t>
          </w:r>
        </w:p>
      </w:tc>
      <w:tc>
        <w:tcPr>
          <w:tcW w:w="1334" w:type="dxa"/>
        </w:tcPr>
        <w:p w:rsidR="000A5E17" w:rsidRPr="004F0764" w:rsidRDefault="009765F4" w:rsidP="000A5E17">
          <w:pPr>
            <w:jc w:val="center"/>
            <w:rPr>
              <w:rFonts w:ascii="Times New Roman" w:hAnsi="Times New Roman"/>
            </w:rPr>
          </w:pPr>
          <w:r>
            <w:rPr>
              <w:rFonts w:ascii="Times New Roman" w:hAnsi="Times New Roman"/>
            </w:rPr>
            <w:t>10.10.2024</w:t>
          </w:r>
        </w:p>
      </w:tc>
      <w:tc>
        <w:tcPr>
          <w:tcW w:w="1334" w:type="dxa"/>
        </w:tcPr>
        <w:p w:rsidR="000A5E17" w:rsidRPr="004F0764" w:rsidRDefault="009765F4" w:rsidP="000A5E17">
          <w:pPr>
            <w:jc w:val="center"/>
            <w:rPr>
              <w:rFonts w:ascii="Times New Roman" w:hAnsi="Times New Roman"/>
            </w:rPr>
          </w:pPr>
          <w:r>
            <w:rPr>
              <w:rFonts w:ascii="Times New Roman" w:hAnsi="Times New Roman"/>
            </w:rPr>
            <w:t>02</w:t>
          </w:r>
        </w:p>
      </w:tc>
      <w:tc>
        <w:tcPr>
          <w:tcW w:w="1022" w:type="dxa"/>
        </w:tcPr>
        <w:p w:rsidR="000A5E17" w:rsidRPr="004F0764" w:rsidRDefault="000A5E17" w:rsidP="000A5E17">
          <w:pPr>
            <w:jc w:val="center"/>
            <w:rPr>
              <w:rFonts w:ascii="Times New Roman" w:hAnsi="Times New Roman"/>
            </w:rPr>
          </w:pPr>
          <w:r>
            <w:rPr>
              <w:rFonts w:ascii="Times New Roman" w:hAnsi="Times New Roman"/>
            </w:rPr>
            <w:t>02</w:t>
          </w:r>
        </w:p>
      </w:tc>
      <w:tc>
        <w:tcPr>
          <w:tcW w:w="1701" w:type="dxa"/>
          <w:vMerge/>
        </w:tcPr>
        <w:p w:rsidR="000A5E17" w:rsidRDefault="000A5E17" w:rsidP="000A5E17"/>
      </w:tc>
    </w:tr>
  </w:tbl>
  <w:p w:rsidR="00E5016C" w:rsidRPr="000A5E17" w:rsidRDefault="00E5016C" w:rsidP="000A5E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B4545" w:rsidTr="00BD2626">
      <w:trPr>
        <w:trHeight w:val="703"/>
      </w:trPr>
      <w:tc>
        <w:tcPr>
          <w:tcW w:w="1702" w:type="dxa"/>
          <w:vMerge w:val="restart"/>
        </w:tcPr>
        <w:p w:rsidR="00CB4545" w:rsidRDefault="000A5E17" w:rsidP="00CB4545">
          <w:r w:rsidRPr="005D4629">
            <w:rPr>
              <w:noProof/>
              <w:lang w:eastAsia="tr-TR"/>
            </w:rPr>
            <w:drawing>
              <wp:anchor distT="0" distB="0" distL="114300" distR="114300" simplePos="0" relativeHeight="251662336" behindDoc="1" locked="0" layoutInCell="1" allowOverlap="1" wp14:anchorId="7FB6F0F1" wp14:editId="284659D1">
                <wp:simplePos x="0" y="0"/>
                <wp:positionH relativeFrom="column">
                  <wp:posOffset>94467</wp:posOffset>
                </wp:positionH>
                <wp:positionV relativeFrom="paragraph">
                  <wp:posOffset>63382</wp:posOffset>
                </wp:positionV>
                <wp:extent cx="744220" cy="765175"/>
                <wp:effectExtent l="0" t="0" r="0" b="0"/>
                <wp:wrapNone/>
                <wp:docPr id="151" name="Resim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79" cy="769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545">
            <w:t xml:space="preserve">                                                   </w:t>
          </w:r>
        </w:p>
      </w:tc>
      <w:tc>
        <w:tcPr>
          <w:tcW w:w="6237" w:type="dxa"/>
          <w:gridSpan w:val="5"/>
          <w:vAlign w:val="center"/>
        </w:tcPr>
        <w:p w:rsidR="009864C7" w:rsidRDefault="00EB4B82" w:rsidP="00BD2626">
          <w:pPr>
            <w:jc w:val="center"/>
            <w:rPr>
              <w:rFonts w:ascii="Times New Roman" w:hAnsi="Times New Roman"/>
              <w:b/>
              <w:sz w:val="24"/>
              <w:szCs w:val="24"/>
            </w:rPr>
          </w:pPr>
          <w:r>
            <w:rPr>
              <w:rFonts w:ascii="Times New Roman" w:hAnsi="Times New Roman"/>
              <w:b/>
              <w:sz w:val="24"/>
              <w:szCs w:val="24"/>
            </w:rPr>
            <w:t>ARŞİV GÖREVLİSİ</w:t>
          </w:r>
        </w:p>
        <w:p w:rsidR="00CB4545" w:rsidRPr="006470F9" w:rsidRDefault="00CB4545" w:rsidP="00BD2626">
          <w:pPr>
            <w:jc w:val="center"/>
            <w:rPr>
              <w:b/>
              <w:sz w:val="28"/>
              <w:szCs w:val="28"/>
            </w:rPr>
          </w:pPr>
          <w:r w:rsidRPr="00E5016C">
            <w:rPr>
              <w:rFonts w:ascii="Times New Roman" w:hAnsi="Times New Roman"/>
              <w:b/>
              <w:sz w:val="24"/>
              <w:szCs w:val="24"/>
            </w:rPr>
            <w:t>GÖREV TANIMI</w:t>
          </w:r>
        </w:p>
      </w:tc>
      <w:tc>
        <w:tcPr>
          <w:tcW w:w="1701" w:type="dxa"/>
          <w:vMerge w:val="restart"/>
        </w:tcPr>
        <w:p w:rsidR="00CB4545" w:rsidRDefault="00CB4545" w:rsidP="00CB4545">
          <w:r w:rsidRPr="005D4629">
            <w:rPr>
              <w:noProof/>
              <w:lang w:eastAsia="tr-TR"/>
            </w:rPr>
            <w:drawing>
              <wp:anchor distT="0" distB="0" distL="114300" distR="114300" simplePos="0" relativeHeight="251659264" behindDoc="1" locked="0" layoutInCell="1" allowOverlap="1" wp14:anchorId="199A1DAA" wp14:editId="4870CC43">
                <wp:simplePos x="0" y="0"/>
                <wp:positionH relativeFrom="column">
                  <wp:posOffset>18888</wp:posOffset>
                </wp:positionH>
                <wp:positionV relativeFrom="paragraph">
                  <wp:posOffset>52705</wp:posOffset>
                </wp:positionV>
                <wp:extent cx="882503" cy="776177"/>
                <wp:effectExtent l="0" t="0" r="0" b="5080"/>
                <wp:wrapNone/>
                <wp:docPr id="15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503" cy="77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4545" w:rsidTr="00465970">
      <w:trPr>
        <w:trHeight w:val="430"/>
      </w:trPr>
      <w:tc>
        <w:tcPr>
          <w:tcW w:w="1702" w:type="dxa"/>
          <w:vMerge/>
        </w:tcPr>
        <w:p w:rsidR="00CB4545" w:rsidRDefault="00CB4545" w:rsidP="00CB4545"/>
      </w:tc>
      <w:tc>
        <w:tcPr>
          <w:tcW w:w="1417" w:type="dxa"/>
        </w:tcPr>
        <w:p w:rsidR="00CB4545" w:rsidRDefault="00CB4545" w:rsidP="00CB4545">
          <w:pPr>
            <w:jc w:val="center"/>
          </w:pPr>
          <w:r>
            <w:rPr>
              <w:rFonts w:ascii="Times New Roman" w:hAnsi="Times New Roman"/>
              <w:b/>
            </w:rPr>
            <w:t>DOKÜMAN NO</w:t>
          </w:r>
        </w:p>
      </w:tc>
      <w:tc>
        <w:tcPr>
          <w:tcW w:w="1130" w:type="dxa"/>
        </w:tcPr>
        <w:p w:rsidR="00CB4545" w:rsidRDefault="00CB4545" w:rsidP="00CB4545">
          <w:pPr>
            <w:jc w:val="center"/>
          </w:pPr>
          <w:r>
            <w:rPr>
              <w:rFonts w:ascii="Times New Roman" w:hAnsi="Times New Roman"/>
              <w:b/>
            </w:rPr>
            <w:t>YAYIN TARİHİ</w:t>
          </w:r>
        </w:p>
      </w:tc>
      <w:tc>
        <w:tcPr>
          <w:tcW w:w="1334" w:type="dxa"/>
        </w:tcPr>
        <w:p w:rsidR="00CB4545" w:rsidRDefault="00CB4545" w:rsidP="00CB4545">
          <w:pPr>
            <w:jc w:val="center"/>
          </w:pPr>
          <w:r w:rsidRPr="00553403">
            <w:rPr>
              <w:rFonts w:ascii="Times New Roman" w:hAnsi="Times New Roman"/>
              <w:b/>
            </w:rPr>
            <w:t>REVİZYON TARİHİ</w:t>
          </w:r>
        </w:p>
      </w:tc>
      <w:tc>
        <w:tcPr>
          <w:tcW w:w="1334" w:type="dxa"/>
        </w:tcPr>
        <w:p w:rsidR="00CB4545" w:rsidRDefault="00CB4545" w:rsidP="00CB4545">
          <w:pPr>
            <w:jc w:val="center"/>
          </w:pPr>
          <w:r w:rsidRPr="00553403">
            <w:rPr>
              <w:rFonts w:ascii="Times New Roman" w:hAnsi="Times New Roman"/>
              <w:b/>
            </w:rPr>
            <w:t>REVİZYON NO</w:t>
          </w:r>
        </w:p>
      </w:tc>
      <w:tc>
        <w:tcPr>
          <w:tcW w:w="1022" w:type="dxa"/>
        </w:tcPr>
        <w:p w:rsidR="00CB4545" w:rsidRDefault="00CB4545" w:rsidP="00CB4545">
          <w:pPr>
            <w:jc w:val="center"/>
            <w:rPr>
              <w:rFonts w:ascii="Times New Roman" w:hAnsi="Times New Roman"/>
              <w:b/>
            </w:rPr>
          </w:pPr>
          <w:r w:rsidRPr="00553403">
            <w:rPr>
              <w:rFonts w:ascii="Times New Roman" w:hAnsi="Times New Roman"/>
              <w:b/>
            </w:rPr>
            <w:t>SAYFA</w:t>
          </w:r>
        </w:p>
        <w:p w:rsidR="00CB4545" w:rsidRDefault="00CB4545" w:rsidP="00CB4545">
          <w:pPr>
            <w:jc w:val="center"/>
          </w:pPr>
          <w:r>
            <w:rPr>
              <w:rFonts w:ascii="Times New Roman" w:hAnsi="Times New Roman"/>
              <w:b/>
            </w:rPr>
            <w:t>NO</w:t>
          </w:r>
        </w:p>
      </w:tc>
      <w:tc>
        <w:tcPr>
          <w:tcW w:w="1701" w:type="dxa"/>
          <w:vMerge/>
        </w:tcPr>
        <w:p w:rsidR="00CB4545" w:rsidRDefault="00CB4545" w:rsidP="00CB4545"/>
      </w:tc>
    </w:tr>
    <w:tr w:rsidR="00CB4545" w:rsidTr="00725934">
      <w:trPr>
        <w:trHeight w:val="77"/>
      </w:trPr>
      <w:tc>
        <w:tcPr>
          <w:tcW w:w="1702" w:type="dxa"/>
          <w:vMerge/>
        </w:tcPr>
        <w:p w:rsidR="00CB4545" w:rsidRDefault="00CB4545" w:rsidP="00CB4545"/>
      </w:tc>
      <w:tc>
        <w:tcPr>
          <w:tcW w:w="1417" w:type="dxa"/>
        </w:tcPr>
        <w:p w:rsidR="00CB4545" w:rsidRPr="004F0764" w:rsidRDefault="00EB4B82" w:rsidP="004F0764">
          <w:pPr>
            <w:jc w:val="center"/>
            <w:rPr>
              <w:rFonts w:ascii="Times New Roman" w:hAnsi="Times New Roman"/>
            </w:rPr>
          </w:pPr>
          <w:r>
            <w:rPr>
              <w:rFonts w:ascii="Times New Roman" w:hAnsi="Times New Roman"/>
            </w:rPr>
            <w:t>KKU.GT.31</w:t>
          </w:r>
        </w:p>
      </w:tc>
      <w:tc>
        <w:tcPr>
          <w:tcW w:w="1130" w:type="dxa"/>
        </w:tcPr>
        <w:p w:rsidR="00CB4545" w:rsidRPr="004F0764" w:rsidRDefault="00EB4B82" w:rsidP="004F0764">
          <w:pPr>
            <w:jc w:val="center"/>
            <w:rPr>
              <w:rFonts w:ascii="Times New Roman" w:hAnsi="Times New Roman"/>
            </w:rPr>
          </w:pPr>
          <w:r>
            <w:rPr>
              <w:rFonts w:ascii="Times New Roman" w:hAnsi="Times New Roman"/>
            </w:rPr>
            <w:t>14.11.2024</w:t>
          </w:r>
        </w:p>
      </w:tc>
      <w:tc>
        <w:tcPr>
          <w:tcW w:w="1334" w:type="dxa"/>
        </w:tcPr>
        <w:p w:rsidR="001E364F" w:rsidRPr="004F0764" w:rsidRDefault="001E364F" w:rsidP="009765F4">
          <w:pPr>
            <w:jc w:val="center"/>
            <w:rPr>
              <w:rFonts w:ascii="Times New Roman" w:hAnsi="Times New Roman"/>
            </w:rPr>
          </w:pPr>
        </w:p>
      </w:tc>
      <w:tc>
        <w:tcPr>
          <w:tcW w:w="1334" w:type="dxa"/>
        </w:tcPr>
        <w:p w:rsidR="00CB4545" w:rsidRPr="004F0764" w:rsidRDefault="00CB4545" w:rsidP="004F0764">
          <w:pPr>
            <w:jc w:val="center"/>
            <w:rPr>
              <w:rFonts w:ascii="Times New Roman" w:hAnsi="Times New Roman"/>
            </w:rPr>
          </w:pPr>
        </w:p>
      </w:tc>
      <w:tc>
        <w:tcPr>
          <w:tcW w:w="1022" w:type="dxa"/>
        </w:tcPr>
        <w:p w:rsidR="00CB4545" w:rsidRPr="004F0764" w:rsidRDefault="00EB4B82" w:rsidP="004F0764">
          <w:pPr>
            <w:jc w:val="center"/>
            <w:rPr>
              <w:rFonts w:ascii="Times New Roman" w:hAnsi="Times New Roman"/>
            </w:rPr>
          </w:pPr>
          <w:r>
            <w:rPr>
              <w:rFonts w:ascii="Times New Roman" w:hAnsi="Times New Roman"/>
            </w:rPr>
            <w:t>01</w:t>
          </w:r>
        </w:p>
      </w:tc>
      <w:tc>
        <w:tcPr>
          <w:tcW w:w="1701" w:type="dxa"/>
          <w:vMerge/>
        </w:tcPr>
        <w:p w:rsidR="00CB4545" w:rsidRDefault="00CB4545" w:rsidP="00CB4545"/>
      </w:tc>
    </w:tr>
  </w:tbl>
  <w:p w:rsidR="000A5E17" w:rsidRDefault="000A5E17" w:rsidP="0072593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B2B92"/>
    <w:multiLevelType w:val="hybridMultilevel"/>
    <w:tmpl w:val="681C9618"/>
    <w:lvl w:ilvl="0" w:tplc="0D06214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9B12C4"/>
    <w:multiLevelType w:val="hybridMultilevel"/>
    <w:tmpl w:val="2844071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68706EF7"/>
    <w:multiLevelType w:val="hybridMultilevel"/>
    <w:tmpl w:val="A4340FB4"/>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71"/>
    <w:rsid w:val="0001159F"/>
    <w:rsid w:val="000167FC"/>
    <w:rsid w:val="00057250"/>
    <w:rsid w:val="0008765A"/>
    <w:rsid w:val="000A5E17"/>
    <w:rsid w:val="00110DAC"/>
    <w:rsid w:val="00112225"/>
    <w:rsid w:val="0012391B"/>
    <w:rsid w:val="00176EAC"/>
    <w:rsid w:val="001D35FB"/>
    <w:rsid w:val="001E2900"/>
    <w:rsid w:val="001E364F"/>
    <w:rsid w:val="001F0B1A"/>
    <w:rsid w:val="001F797D"/>
    <w:rsid w:val="00231B32"/>
    <w:rsid w:val="002706AE"/>
    <w:rsid w:val="002A7E6C"/>
    <w:rsid w:val="002E2B36"/>
    <w:rsid w:val="002E5D7C"/>
    <w:rsid w:val="00303A72"/>
    <w:rsid w:val="00311565"/>
    <w:rsid w:val="00325698"/>
    <w:rsid w:val="00341019"/>
    <w:rsid w:val="00341742"/>
    <w:rsid w:val="003B7771"/>
    <w:rsid w:val="003D4ADD"/>
    <w:rsid w:val="003F6752"/>
    <w:rsid w:val="00465970"/>
    <w:rsid w:val="00467DBE"/>
    <w:rsid w:val="004F0764"/>
    <w:rsid w:val="004F4D1C"/>
    <w:rsid w:val="00503D4D"/>
    <w:rsid w:val="0052755B"/>
    <w:rsid w:val="00542BC0"/>
    <w:rsid w:val="00561D80"/>
    <w:rsid w:val="005C02E7"/>
    <w:rsid w:val="00652F93"/>
    <w:rsid w:val="00657A91"/>
    <w:rsid w:val="006667F7"/>
    <w:rsid w:val="00676A3C"/>
    <w:rsid w:val="00690DA6"/>
    <w:rsid w:val="006A0059"/>
    <w:rsid w:val="006E195E"/>
    <w:rsid w:val="007024A9"/>
    <w:rsid w:val="00711C2A"/>
    <w:rsid w:val="00715E33"/>
    <w:rsid w:val="00716DBB"/>
    <w:rsid w:val="00725934"/>
    <w:rsid w:val="0073308C"/>
    <w:rsid w:val="00775885"/>
    <w:rsid w:val="00776229"/>
    <w:rsid w:val="00781F99"/>
    <w:rsid w:val="0078481C"/>
    <w:rsid w:val="007E467A"/>
    <w:rsid w:val="007F26D5"/>
    <w:rsid w:val="00802C3D"/>
    <w:rsid w:val="00824238"/>
    <w:rsid w:val="008A0D19"/>
    <w:rsid w:val="008E67D8"/>
    <w:rsid w:val="009765F4"/>
    <w:rsid w:val="009864C7"/>
    <w:rsid w:val="009966BC"/>
    <w:rsid w:val="009D0CA4"/>
    <w:rsid w:val="009D3812"/>
    <w:rsid w:val="00A26CF9"/>
    <w:rsid w:val="00A60AC0"/>
    <w:rsid w:val="00A947FB"/>
    <w:rsid w:val="00AB265F"/>
    <w:rsid w:val="00B571B0"/>
    <w:rsid w:val="00B65EE1"/>
    <w:rsid w:val="00B73CC0"/>
    <w:rsid w:val="00B832A1"/>
    <w:rsid w:val="00BD187A"/>
    <w:rsid w:val="00BD2626"/>
    <w:rsid w:val="00BE4922"/>
    <w:rsid w:val="00C25298"/>
    <w:rsid w:val="00C46E7F"/>
    <w:rsid w:val="00C71541"/>
    <w:rsid w:val="00CA4397"/>
    <w:rsid w:val="00CA468C"/>
    <w:rsid w:val="00CB4545"/>
    <w:rsid w:val="00D069BD"/>
    <w:rsid w:val="00D43144"/>
    <w:rsid w:val="00D51338"/>
    <w:rsid w:val="00D52D0F"/>
    <w:rsid w:val="00DD0709"/>
    <w:rsid w:val="00DE78C0"/>
    <w:rsid w:val="00E5016C"/>
    <w:rsid w:val="00E51ABD"/>
    <w:rsid w:val="00E72068"/>
    <w:rsid w:val="00E7679B"/>
    <w:rsid w:val="00E96550"/>
    <w:rsid w:val="00E96E50"/>
    <w:rsid w:val="00EB4B82"/>
    <w:rsid w:val="00EF5A7E"/>
    <w:rsid w:val="00EF5F92"/>
    <w:rsid w:val="00F43610"/>
    <w:rsid w:val="00F56ACC"/>
    <w:rsid w:val="00F74233"/>
    <w:rsid w:val="00F77FFC"/>
    <w:rsid w:val="00FA48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24156-25F2-469D-B322-314FAA9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CC"/>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265F"/>
    <w:pPr>
      <w:tabs>
        <w:tab w:val="center" w:pos="4536"/>
        <w:tab w:val="right" w:pos="9072"/>
      </w:tabs>
    </w:pPr>
  </w:style>
  <w:style w:type="character" w:customStyle="1" w:styleId="stBilgiChar">
    <w:name w:val="Üst Bilgi Char"/>
    <w:basedOn w:val="VarsaylanParagrafYazTipi"/>
    <w:link w:val="stBilgi"/>
    <w:uiPriority w:val="99"/>
    <w:rsid w:val="00AB265F"/>
    <w:rPr>
      <w:rFonts w:ascii="Arial" w:eastAsia="Times New Roman" w:hAnsi="Arial" w:cs="Times New Roman"/>
      <w:sz w:val="20"/>
      <w:szCs w:val="20"/>
    </w:rPr>
  </w:style>
  <w:style w:type="paragraph" w:styleId="AltBilgi">
    <w:name w:val="footer"/>
    <w:basedOn w:val="Normal"/>
    <w:link w:val="AltBilgiChar"/>
    <w:uiPriority w:val="99"/>
    <w:unhideWhenUsed/>
    <w:rsid w:val="00AB265F"/>
    <w:pPr>
      <w:tabs>
        <w:tab w:val="center" w:pos="4536"/>
        <w:tab w:val="right" w:pos="9072"/>
      </w:tabs>
    </w:pPr>
  </w:style>
  <w:style w:type="character" w:customStyle="1" w:styleId="AltBilgiChar">
    <w:name w:val="Alt Bilgi Char"/>
    <w:basedOn w:val="VarsaylanParagrafYazTipi"/>
    <w:link w:val="AltBilgi"/>
    <w:uiPriority w:val="99"/>
    <w:rsid w:val="00AB265F"/>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2706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6AE"/>
    <w:rPr>
      <w:rFonts w:ascii="Segoe UI" w:eastAsia="Times New Roman" w:hAnsi="Segoe UI" w:cs="Segoe UI"/>
      <w:sz w:val="18"/>
      <w:szCs w:val="18"/>
    </w:rPr>
  </w:style>
  <w:style w:type="table" w:customStyle="1" w:styleId="TabloKlavuzu3">
    <w:name w:val="Tablo Kılavuzu3"/>
    <w:basedOn w:val="NormalTablo"/>
    <w:next w:val="TabloKlavuzu"/>
    <w:uiPriority w:val="39"/>
    <w:rsid w:val="00CB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D1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81F99"/>
    <w:pPr>
      <w:ind w:left="720"/>
      <w:contextualSpacing/>
    </w:pPr>
  </w:style>
  <w:style w:type="table" w:customStyle="1" w:styleId="TabloKlavuzu11">
    <w:name w:val="Tablo Kılavuzu11"/>
    <w:basedOn w:val="NormalTablo"/>
    <w:uiPriority w:val="39"/>
    <w:rsid w:val="009765F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3706">
      <w:bodyDiv w:val="1"/>
      <w:marLeft w:val="0"/>
      <w:marRight w:val="0"/>
      <w:marTop w:val="0"/>
      <w:marBottom w:val="0"/>
      <w:divBdr>
        <w:top w:val="none" w:sz="0" w:space="0" w:color="auto"/>
        <w:left w:val="none" w:sz="0" w:space="0" w:color="auto"/>
        <w:bottom w:val="none" w:sz="0" w:space="0" w:color="auto"/>
        <w:right w:val="none" w:sz="0" w:space="0" w:color="auto"/>
      </w:divBdr>
    </w:div>
    <w:div w:id="17342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8B90-139F-45F9-9C60-28DF7D35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364</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cp:revision>
  <cp:lastPrinted>2020-09-21T13:42:00Z</cp:lastPrinted>
  <dcterms:created xsi:type="dcterms:W3CDTF">2024-10-11T12:32:00Z</dcterms:created>
  <dcterms:modified xsi:type="dcterms:W3CDTF">2025-03-13T07:20:00Z</dcterms:modified>
</cp:coreProperties>
</file>