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2263"/>
        <w:gridCol w:w="6379"/>
      </w:tblGrid>
      <w:tr w:rsidR="00000000">
        <w:trPr>
          <w:jc w:val="center"/>
        </w:trPr>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jc w:val="both"/>
            </w:pPr>
            <w:bookmarkStart w:id="0" w:name="_GoBack"/>
            <w:bookmarkEnd w:id="0"/>
            <w:r>
              <w:rPr>
                <w:b/>
                <w:bCs/>
                <w:sz w:val="20"/>
                <w:szCs w:val="20"/>
              </w:rPr>
              <w:t>Kurum</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jc w:val="both"/>
            </w:pPr>
            <w:r>
              <w:rPr>
                <w:sz w:val="20"/>
                <w:szCs w:val="20"/>
              </w:rPr>
              <w:t>Maliye Bakanlığı</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b/>
                <w:bCs/>
                <w:sz w:val="20"/>
                <w:szCs w:val="20"/>
              </w:rPr>
              <w:t xml:space="preserve">Tebliğin Adı                  </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Harcama Yetkilileri Hakkında Genel Tebliğ </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b/>
                <w:bCs/>
                <w:sz w:val="20"/>
                <w:szCs w:val="20"/>
              </w:rPr>
              <w:t>Tebliğ No</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(Seri No: 1)</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b/>
                <w:bCs/>
                <w:sz w:val="20"/>
                <w:szCs w:val="20"/>
              </w:rPr>
              <w:t>Resmî Gazete Tarihi</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31/12/2005</w:t>
            </w:r>
          </w:p>
        </w:tc>
      </w:tr>
      <w:tr w:rsidR="00000000">
        <w:trPr>
          <w:jc w:val="center"/>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b/>
                <w:bCs/>
                <w:sz w:val="20"/>
                <w:szCs w:val="20"/>
              </w:rPr>
              <w:t>Resmî Gazete Sayısı</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26040</w:t>
            </w:r>
          </w:p>
        </w:tc>
      </w:tr>
    </w:tbl>
    <w:p w:rsidR="00000000" w:rsidRDefault="00F2618C">
      <w:pPr>
        <w:spacing w:line="240" w:lineRule="atLeast"/>
        <w:ind w:firstLine="851"/>
        <w:jc w:val="center"/>
      </w:pPr>
      <w:r>
        <w:rPr>
          <w:b/>
          <w:bCs/>
          <w:sz w:val="20"/>
          <w:szCs w:val="20"/>
        </w:rPr>
        <w:t xml:space="preserve">HARCAMA YETKİLİLERİ HAKKINDA GENEL TEBLİĞ </w:t>
      </w:r>
    </w:p>
    <w:p w:rsidR="00000000" w:rsidRDefault="00F2618C">
      <w:pPr>
        <w:spacing w:line="240" w:lineRule="atLeast"/>
        <w:ind w:firstLine="851"/>
        <w:jc w:val="center"/>
      </w:pPr>
      <w:r>
        <w:rPr>
          <w:b/>
          <w:bCs/>
          <w:sz w:val="20"/>
          <w:szCs w:val="20"/>
        </w:rPr>
        <w:t>(Seri No: 1</w:t>
      </w:r>
      <w:r>
        <w:rPr>
          <w:sz w:val="20"/>
          <w:szCs w:val="20"/>
        </w:rPr>
        <w:t>)</w:t>
      </w:r>
    </w:p>
    <w:p w:rsidR="00000000" w:rsidRDefault="00F2618C">
      <w:pPr>
        <w:spacing w:line="240" w:lineRule="atLeast"/>
        <w:ind w:firstLine="567"/>
        <w:jc w:val="both"/>
      </w:pPr>
      <w:r>
        <w:rPr>
          <w:b/>
          <w:bCs/>
          <w:sz w:val="20"/>
          <w:szCs w:val="20"/>
        </w:rPr>
        <w:t>1. Giriş</w:t>
      </w:r>
    </w:p>
    <w:p w:rsidR="00000000" w:rsidRDefault="00F2618C">
      <w:pPr>
        <w:spacing w:line="240" w:lineRule="atLeast"/>
        <w:ind w:firstLine="567"/>
        <w:jc w:val="both"/>
      </w:pPr>
      <w:r>
        <w:rPr>
          <w:sz w:val="20"/>
          <w:szCs w:val="20"/>
        </w:rPr>
        <w:t>Bilindiği üzere, 24/12/2003 tarihli ve 25326 sayılı Resmi Gazetede yayımlanan 5018 sayılı Kamu Mali Yönetimi ve Kontrol Kanununun 22/12/2005 tarihli ve 5436 sayılı Kanunla değişik “Üst yöneticiler” başlıklı 11 inci maddesinin birinci fıkrasında;</w:t>
      </w:r>
    </w:p>
    <w:p w:rsidR="00000000" w:rsidRDefault="00F2618C">
      <w:pPr>
        <w:spacing w:line="240" w:lineRule="atLeast"/>
        <w:ind w:firstLine="567"/>
        <w:jc w:val="both"/>
      </w:pPr>
      <w:r>
        <w:rPr>
          <w:i/>
          <w:iCs/>
          <w:sz w:val="20"/>
          <w:szCs w:val="20"/>
        </w:rPr>
        <w:t>“Bakanlıkl</w:t>
      </w:r>
      <w:r>
        <w:rPr>
          <w:i/>
          <w:iCs/>
          <w:sz w:val="20"/>
          <w:szCs w:val="20"/>
        </w:rPr>
        <w:t>arda müsteşar, diğer kamu idarelerinde en üst yönetici, il özel idarelerinde vali, belediyelerde belediye başkanı üst yöneticidir. Ancak, Milli Savunma Bakanlığında üst yönetici Bakandır.”</w:t>
      </w:r>
    </w:p>
    <w:p w:rsidR="00000000" w:rsidRDefault="00F2618C">
      <w:pPr>
        <w:spacing w:line="240" w:lineRule="atLeast"/>
        <w:ind w:firstLine="567"/>
        <w:jc w:val="both"/>
      </w:pPr>
      <w:r>
        <w:rPr>
          <w:sz w:val="20"/>
          <w:szCs w:val="20"/>
        </w:rPr>
        <w:t>hükmüne yer verilmiş, aynı maddenin ikinci fıkrasında üst yöneticil</w:t>
      </w:r>
      <w:r>
        <w:rPr>
          <w:sz w:val="20"/>
          <w:szCs w:val="20"/>
        </w:rPr>
        <w:t xml:space="preserve">erin 5018 sayılı Kanunda belirtilen görev ve sorumlulukların yerine getirilmesinden Bakana; mahalli idarelerde ise meclislerine karşı sorumlu oldukları ve üçüncü fıkrasında ise bu sorumluluklarının gereklerini harcama yetkilileri, mali hizmetler birimi ve </w:t>
      </w:r>
      <w:r>
        <w:rPr>
          <w:sz w:val="20"/>
          <w:szCs w:val="20"/>
        </w:rPr>
        <w:t>iç denetçiler aracılığıyla yerine getirecekleri belirtilmiştir.</w:t>
      </w:r>
    </w:p>
    <w:p w:rsidR="00000000" w:rsidRDefault="00F2618C">
      <w:pPr>
        <w:spacing w:line="240" w:lineRule="atLeast"/>
        <w:ind w:firstLine="567"/>
        <w:jc w:val="both"/>
      </w:pPr>
      <w:r>
        <w:rPr>
          <w:sz w:val="20"/>
          <w:szCs w:val="20"/>
        </w:rPr>
        <w:t xml:space="preserve">5018 sayılı Kanunun 3 üncü maddesinin (k) bendinde ise “Harcama birimi” kamu idare bütçesinde ödenek tahsis edilen ve harcama yetkisi bulunan birim olarak tanımlanmıştır. </w:t>
      </w:r>
    </w:p>
    <w:p w:rsidR="00000000" w:rsidRDefault="00F2618C">
      <w:pPr>
        <w:spacing w:line="240" w:lineRule="atLeast"/>
        <w:ind w:firstLine="567"/>
        <w:jc w:val="both"/>
      </w:pPr>
      <w:r>
        <w:rPr>
          <w:sz w:val="20"/>
          <w:szCs w:val="20"/>
        </w:rPr>
        <w:t>Anılan Kanunun “Kamu</w:t>
      </w:r>
      <w:r>
        <w:rPr>
          <w:sz w:val="20"/>
          <w:szCs w:val="20"/>
        </w:rPr>
        <w:t xml:space="preserve"> İdareleri Bütçeleri” başlıklı ikinci kısmının dördüncü bölümünde “Harcama Yapılması”na ilişkin esaslar düzenlenmiş bulunmaktadır.  Bu bölümde yer alan ve 5436 sayılı Kanunla değişik  “Harcama yetkisi ve yetkilisi” başlıklı 31 inci maddesinin birinci fıkra</w:t>
      </w:r>
      <w:r>
        <w:rPr>
          <w:sz w:val="20"/>
          <w:szCs w:val="20"/>
        </w:rPr>
        <w:t>sında;</w:t>
      </w:r>
    </w:p>
    <w:p w:rsidR="00000000" w:rsidRDefault="00F2618C">
      <w:pPr>
        <w:spacing w:line="240" w:lineRule="atLeast"/>
        <w:ind w:firstLine="567"/>
        <w:jc w:val="both"/>
      </w:pPr>
      <w:r>
        <w:rPr>
          <w:i/>
          <w:iCs/>
          <w:sz w:val="20"/>
          <w:szCs w:val="20"/>
        </w:rPr>
        <w:t xml:space="preserve">“Bütçeyle ödenek tahsis edilen her bir harcama biriminin en üst yöneticisi harcama yetkilisidir.”  </w:t>
      </w:r>
    </w:p>
    <w:p w:rsidR="00000000" w:rsidRDefault="00F2618C">
      <w:pPr>
        <w:spacing w:line="240" w:lineRule="atLeast"/>
        <w:ind w:firstLine="567"/>
        <w:jc w:val="both"/>
      </w:pPr>
      <w:r>
        <w:rPr>
          <w:sz w:val="20"/>
          <w:szCs w:val="20"/>
        </w:rPr>
        <w:t>hükmü ile aynı maddenin dördüncü fıkrasının ilk cümlesinde;</w:t>
      </w:r>
    </w:p>
    <w:p w:rsidR="00000000" w:rsidRDefault="00F2618C">
      <w:pPr>
        <w:spacing w:line="240" w:lineRule="atLeast"/>
        <w:ind w:firstLine="567"/>
        <w:jc w:val="both"/>
      </w:pPr>
      <w:r>
        <w:rPr>
          <w:i/>
          <w:iCs/>
          <w:sz w:val="20"/>
          <w:szCs w:val="20"/>
        </w:rPr>
        <w:t>“Genel yönetim kapsamındaki kamu idarelerinde; idareler, merkez ve merkez dışı birimler v</w:t>
      </w:r>
      <w:r>
        <w:rPr>
          <w:i/>
          <w:iCs/>
          <w:sz w:val="20"/>
          <w:szCs w:val="20"/>
        </w:rPr>
        <w:t>e görev unvanları itibarıyla harcama yetkililerinin belirlenmesine, harcama yetkisinin bir üst yönetim kademesinde birleştirilmesine ve devredilmesine ilişkin usul ve esaslar Maliye Bakanlığınca belirlenir.”</w:t>
      </w:r>
    </w:p>
    <w:p w:rsidR="00000000" w:rsidRDefault="00F2618C">
      <w:pPr>
        <w:spacing w:line="240" w:lineRule="atLeast"/>
        <w:ind w:firstLine="567"/>
        <w:jc w:val="both"/>
      </w:pPr>
      <w:r>
        <w:rPr>
          <w:sz w:val="20"/>
          <w:szCs w:val="20"/>
        </w:rPr>
        <w:t xml:space="preserve">hükmü yer almaktadır. </w:t>
      </w:r>
    </w:p>
    <w:p w:rsidR="00000000" w:rsidRDefault="00F2618C">
      <w:pPr>
        <w:spacing w:line="240" w:lineRule="atLeast"/>
        <w:ind w:firstLine="567"/>
        <w:jc w:val="both"/>
      </w:pPr>
      <w:r>
        <w:rPr>
          <w:sz w:val="20"/>
          <w:szCs w:val="20"/>
        </w:rPr>
        <w:t>Bu çerçevede, 5018 sayılı</w:t>
      </w:r>
      <w:r>
        <w:rPr>
          <w:sz w:val="20"/>
          <w:szCs w:val="20"/>
        </w:rPr>
        <w:t xml:space="preserve"> Kanuna ekli (III) sayılı cetvelde yer alan düzenleyici ve denetleyici kurumlar hariç, genel yönetim kapsamındaki kamu idarelerinde harcama yetkililerinin belirlenmesine, harcama yetkisinin bir üst yönetim kademesinde birleştirilmesine ve devredilmesine il</w:t>
      </w:r>
      <w:r>
        <w:rPr>
          <w:sz w:val="20"/>
          <w:szCs w:val="20"/>
        </w:rPr>
        <w:t>işkin usul ve esaslar aşağıdaki gibi belirlenmiştir.</w:t>
      </w:r>
    </w:p>
    <w:p w:rsidR="00000000" w:rsidRDefault="00F2618C">
      <w:pPr>
        <w:spacing w:line="240" w:lineRule="atLeast"/>
        <w:ind w:firstLine="567"/>
        <w:jc w:val="both"/>
      </w:pPr>
      <w:r>
        <w:rPr>
          <w:b/>
          <w:bCs/>
          <w:sz w:val="20"/>
          <w:szCs w:val="20"/>
        </w:rPr>
        <w:t>2. Harcama Yetkililerinin Belirlenmesi</w:t>
      </w:r>
    </w:p>
    <w:p w:rsidR="00000000" w:rsidRDefault="00F2618C">
      <w:pPr>
        <w:spacing w:line="240" w:lineRule="atLeast"/>
        <w:ind w:firstLine="567"/>
        <w:jc w:val="both"/>
      </w:pPr>
      <w:r>
        <w:rPr>
          <w:sz w:val="20"/>
          <w:szCs w:val="20"/>
        </w:rPr>
        <w:t>5018 sayılı Kanunun 5436 sayılı Kanunla değişik 31 inci maddesinin birinci fıkrasında bütçeyle ödenek tahsis edilen her bir harcama biriminin en üst yöneticisi harc</w:t>
      </w:r>
      <w:r>
        <w:rPr>
          <w:sz w:val="20"/>
          <w:szCs w:val="20"/>
        </w:rPr>
        <w:t>ama yetkilisi olarak belirlenmiştir.</w:t>
      </w:r>
      <w:r>
        <w:rPr>
          <w:i/>
          <w:iCs/>
          <w:sz w:val="20"/>
          <w:szCs w:val="20"/>
        </w:rPr>
        <w:t xml:space="preserve">  </w:t>
      </w:r>
      <w:r>
        <w:rPr>
          <w:sz w:val="20"/>
          <w:szCs w:val="20"/>
        </w:rPr>
        <w:t xml:space="preserve">Bu hüküm uyarınca bütçe sınıflandırması harcama yetkilisini belirleyen temel unsur olmaktadır. </w:t>
      </w:r>
    </w:p>
    <w:p w:rsidR="00000000" w:rsidRDefault="00F2618C">
      <w:pPr>
        <w:spacing w:line="240" w:lineRule="atLeast"/>
        <w:ind w:firstLine="567"/>
        <w:jc w:val="both"/>
      </w:pPr>
      <w:r>
        <w:rPr>
          <w:sz w:val="20"/>
          <w:szCs w:val="20"/>
        </w:rPr>
        <w:t>Bilindiği üzere kamu idare bütçeleri, Maliye Bakanlığınca uluslararası standartlara uyumlu olarak belirlenen analitik bütç</w:t>
      </w:r>
      <w:r>
        <w:rPr>
          <w:sz w:val="20"/>
          <w:szCs w:val="20"/>
        </w:rPr>
        <w:t xml:space="preserve">e sınıflandırmasına göre hazırlanmaktadır. Analitik bütçe sınıflandırması; kurumsal sınıflandırma, fonksiyonel sınıflandırma, finansman tipi ve ekonomik sınıflandırma olmak üzere dört gruptan oluşmaktadır. </w:t>
      </w:r>
    </w:p>
    <w:p w:rsidR="00000000" w:rsidRDefault="00F2618C">
      <w:pPr>
        <w:pStyle w:val="msobodytextindent3"/>
        <w:spacing w:before="0" w:beforeAutospacing="0" w:after="0" w:afterAutospacing="0" w:line="240" w:lineRule="atLeast"/>
        <w:ind w:firstLine="567"/>
      </w:pPr>
      <w:r>
        <w:rPr>
          <w:b/>
          <w:bCs/>
          <w:sz w:val="20"/>
          <w:szCs w:val="20"/>
        </w:rPr>
        <w:t>Kurumsal sınıflandırmada dört düzeyli ve sekiz ha</w:t>
      </w:r>
      <w:r>
        <w:rPr>
          <w:b/>
          <w:bCs/>
          <w:sz w:val="20"/>
          <w:szCs w:val="20"/>
        </w:rPr>
        <w:t>neli bir kodlama sistemi benimsenmiş olup, birinci düzeyde Cumhurbaşkanlığı, Türkiye Büyük Millet Meclisi, yüksek yargı organları ile bakanlıklar ve bütçe türleri, ikinci düzeyde birinci düzeyde tanımlanan yöneticilere karşı doğrudan sorumlu birimler ile b</w:t>
      </w:r>
      <w:r>
        <w:rPr>
          <w:b/>
          <w:bCs/>
          <w:sz w:val="20"/>
          <w:szCs w:val="20"/>
        </w:rPr>
        <w:t>ütçe türleri kapsamında yer alan kurumlar, üçüncü düzeyde ana hizmet birimleri gibi ikinci düzeye bağlı birimler, dördüncü düzeyde ise destek ve lojistik birimler ile politika uygulayıcı birimler yer almaktadır.</w:t>
      </w:r>
    </w:p>
    <w:p w:rsidR="00000000" w:rsidRDefault="00F2618C">
      <w:pPr>
        <w:pStyle w:val="msobodytextindent3"/>
        <w:spacing w:before="0" w:beforeAutospacing="0" w:after="0" w:afterAutospacing="0" w:line="240" w:lineRule="atLeast"/>
        <w:ind w:firstLine="567"/>
      </w:pPr>
      <w:r>
        <w:rPr>
          <w:b/>
          <w:bCs/>
          <w:sz w:val="20"/>
          <w:szCs w:val="20"/>
        </w:rPr>
        <w:t xml:space="preserve">Buna göre, kurumsal sınıflandırmanın üçüncü </w:t>
      </w:r>
      <w:r>
        <w:rPr>
          <w:b/>
          <w:bCs/>
          <w:sz w:val="20"/>
          <w:szCs w:val="20"/>
        </w:rPr>
        <w:t>ve dördüncü düzeyinde yer alan birimler, bütçeyle ödenek tahsis edilen harcama birimlerini, bu birimlerin en üst yöneticileri de harcama yetkililerini ifade etmektedir.</w:t>
      </w:r>
    </w:p>
    <w:p w:rsidR="00000000" w:rsidRDefault="00F2618C">
      <w:pPr>
        <w:pStyle w:val="msobodytextindent2"/>
        <w:spacing w:before="0" w:beforeAutospacing="0" w:after="0" w:afterAutospacing="0" w:line="240" w:lineRule="atLeast"/>
        <w:ind w:firstLine="567"/>
        <w:jc w:val="both"/>
      </w:pPr>
      <w:r>
        <w:rPr>
          <w:sz w:val="20"/>
          <w:szCs w:val="20"/>
        </w:rPr>
        <w:t>Öte yandan, 5018 sayılı Kanunun 5436 sayılı Kanunla değişik 31 inci maddesinin ikinci f</w:t>
      </w:r>
      <w:r>
        <w:rPr>
          <w:sz w:val="20"/>
          <w:szCs w:val="20"/>
        </w:rPr>
        <w:t>ıkrasında, teşkilat yapısı ve personel durumu gibi nedenlerle harcama yetkililerinin belirlenmesinde güçlük bulunan idareler ile bütçelerinde harcama birimleri sınıflandırılmayan idarelerde harcama yetkisinin, üst yönetici veya üst yöneticinin belirleyeceğ</w:t>
      </w:r>
      <w:r>
        <w:rPr>
          <w:sz w:val="20"/>
          <w:szCs w:val="20"/>
        </w:rPr>
        <w:t>i kişiler tarafından; mahallî idarelerde İçişleri Bakanlığının, diğer idarelerde ise Maliye Bakanlığının uygun görüşü üzerine yürütülebileceği ayrıca hüküm altına alınmıştır.</w:t>
      </w:r>
    </w:p>
    <w:p w:rsidR="00000000" w:rsidRDefault="00F2618C">
      <w:pPr>
        <w:spacing w:line="240" w:lineRule="atLeast"/>
        <w:ind w:firstLine="567"/>
        <w:jc w:val="both"/>
      </w:pPr>
      <w:r>
        <w:rPr>
          <w:b/>
          <w:bCs/>
          <w:sz w:val="20"/>
          <w:szCs w:val="20"/>
        </w:rPr>
        <w:t>2.1.  Merkez Teşkilatı Harcama Yetkilileri</w:t>
      </w:r>
    </w:p>
    <w:p w:rsidR="00000000" w:rsidRDefault="00F2618C">
      <w:pPr>
        <w:pStyle w:val="msobodytextindent3"/>
        <w:spacing w:before="0" w:beforeAutospacing="0" w:after="0" w:afterAutospacing="0" w:line="240" w:lineRule="atLeast"/>
        <w:ind w:firstLine="567"/>
      </w:pPr>
      <w:r>
        <w:rPr>
          <w:b/>
          <w:bCs/>
          <w:sz w:val="20"/>
          <w:szCs w:val="20"/>
        </w:rPr>
        <w:t>5018 sayılı Kanuna ekli (III) sayılı c</w:t>
      </w:r>
      <w:r>
        <w:rPr>
          <w:b/>
          <w:bCs/>
          <w:sz w:val="20"/>
          <w:szCs w:val="20"/>
        </w:rPr>
        <w:t xml:space="preserve">etvelde yer alan düzenleyici ve denetleyici kurumlar hariç olmak üzere, merkezi yönetim kapsamındaki kamu idarelerinin, sosyal güvenlik kurumlarının ve mahalli </w:t>
      </w:r>
      <w:r>
        <w:rPr>
          <w:b/>
          <w:bCs/>
          <w:sz w:val="20"/>
          <w:szCs w:val="20"/>
        </w:rPr>
        <w:lastRenderedPageBreak/>
        <w:t>idarelerin merkez teşkilatı harcama yetkilileri görev unvanları, bütçeyle ödenek tahsis edilen h</w:t>
      </w:r>
      <w:r>
        <w:rPr>
          <w:b/>
          <w:bCs/>
          <w:sz w:val="20"/>
          <w:szCs w:val="20"/>
        </w:rPr>
        <w:t xml:space="preserve">arcama birimleri ve hesap verme sorumluluğu açısından bağlı oldukları üst yöneticiler itibarıyla aşağıdaki gibi belirlenmiştir. </w:t>
      </w:r>
    </w:p>
    <w:p w:rsidR="00000000" w:rsidRDefault="00F2618C">
      <w:pPr>
        <w:pStyle w:val="msobodytextindent3"/>
        <w:spacing w:before="0" w:beforeAutospacing="0" w:after="0" w:afterAutospacing="0" w:line="240" w:lineRule="atLeast"/>
      </w:pPr>
      <w:r>
        <w:rPr>
          <w:sz w:val="20"/>
          <w:szCs w:val="20"/>
        </w:rPr>
        <w:t>2.1.1 Genel Bütçe Kapsamındaki Kamu İdarelerinde Harcama Yetkilileri</w:t>
      </w:r>
    </w:p>
    <w:tbl>
      <w:tblPr>
        <w:tblW w:w="9792" w:type="dxa"/>
        <w:tblCellMar>
          <w:left w:w="0" w:type="dxa"/>
          <w:right w:w="0" w:type="dxa"/>
        </w:tblCellMar>
        <w:tblLook w:val="04A0" w:firstRow="1" w:lastRow="0" w:firstColumn="1" w:lastColumn="0" w:noHBand="0" w:noVBand="1"/>
      </w:tblPr>
      <w:tblGrid>
        <w:gridCol w:w="2451"/>
        <w:gridCol w:w="1799"/>
        <w:gridCol w:w="3058"/>
        <w:gridCol w:w="2484"/>
      </w:tblGrid>
      <w:tr w:rsidR="00000000">
        <w:trPr>
          <w:trHeight w:val="542"/>
        </w:trPr>
        <w:tc>
          <w:tcPr>
            <w:tcW w:w="24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Teşkilat Yapısı</w:t>
            </w:r>
          </w:p>
        </w:tc>
        <w:tc>
          <w:tcPr>
            <w:tcW w:w="1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Üst Yönetici</w:t>
            </w:r>
          </w:p>
        </w:tc>
        <w:tc>
          <w:tcPr>
            <w:tcW w:w="30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Bütçeyle Ödenek Tahsis Edilen Harcama Birimi</w:t>
            </w:r>
          </w:p>
        </w:tc>
        <w:tc>
          <w:tcPr>
            <w:tcW w:w="24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Harcama Yetkilisi</w:t>
            </w:r>
          </w:p>
        </w:tc>
      </w:tr>
      <w:tr w:rsidR="00000000">
        <w:trPr>
          <w:trHeight w:val="1849"/>
        </w:trPr>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 xml:space="preserve">Başbakanlık, </w:t>
            </w:r>
          </w:p>
          <w:p w:rsidR="00000000" w:rsidRDefault="00F2618C">
            <w:pPr>
              <w:spacing w:line="240" w:lineRule="atLeast"/>
            </w:pPr>
            <w:r>
              <w:rPr>
                <w:b/>
                <w:bCs/>
                <w:sz w:val="20"/>
                <w:szCs w:val="20"/>
              </w:rPr>
              <w:t>Bakanlık</w:t>
            </w:r>
          </w:p>
          <w:p w:rsidR="00000000" w:rsidRDefault="00F2618C">
            <w:pPr>
              <w:spacing w:line="240" w:lineRule="atLeast"/>
            </w:pPr>
            <w:r>
              <w:rPr>
                <w:sz w:val="20"/>
                <w:szCs w:val="20"/>
              </w:rPr>
              <w:t>(Milli Savunma Bakanlığı hariç)</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Müsteşar</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Kurul Başkanlığı </w:t>
            </w:r>
          </w:p>
          <w:p w:rsidR="00000000" w:rsidRDefault="00F2618C">
            <w:pPr>
              <w:spacing w:line="240" w:lineRule="atLeast"/>
            </w:pPr>
            <w:r>
              <w:rPr>
                <w:sz w:val="20"/>
                <w:szCs w:val="20"/>
              </w:rPr>
              <w:t>Genel Müdürlük</w:t>
            </w:r>
          </w:p>
          <w:p w:rsidR="00000000" w:rsidRDefault="00F2618C">
            <w:pPr>
              <w:spacing w:line="240" w:lineRule="atLeast"/>
            </w:pPr>
            <w:r>
              <w:rPr>
                <w:sz w:val="20"/>
                <w:szCs w:val="20"/>
              </w:rPr>
              <w:t xml:space="preserve">Başkanlık </w:t>
            </w:r>
          </w:p>
          <w:p w:rsidR="00000000" w:rsidRDefault="00F2618C">
            <w:pPr>
              <w:spacing w:line="240" w:lineRule="atLeast"/>
            </w:pPr>
            <w:r>
              <w:rPr>
                <w:sz w:val="20"/>
                <w:szCs w:val="20"/>
              </w:rPr>
              <w:t xml:space="preserve">Müstakil Daire Başkanlığı </w:t>
            </w:r>
          </w:p>
          <w:p w:rsidR="00000000" w:rsidRDefault="00F2618C">
            <w:pPr>
              <w:spacing w:line="240" w:lineRule="atLeast"/>
            </w:pPr>
            <w:r>
              <w:rPr>
                <w:sz w:val="20"/>
                <w:szCs w:val="20"/>
              </w:rPr>
              <w:t>Müşavirlik</w:t>
            </w:r>
          </w:p>
          <w:p w:rsidR="00000000" w:rsidRDefault="00F2618C">
            <w:pPr>
              <w:spacing w:line="240" w:lineRule="atLeast"/>
            </w:pPr>
            <w:r>
              <w:rPr>
                <w:sz w:val="20"/>
                <w:szCs w:val="20"/>
              </w:rPr>
              <w:t xml:space="preserve">Özel Kalem Müdürlüğü           </w:t>
            </w:r>
          </w:p>
          <w:p w:rsidR="00000000" w:rsidRDefault="00F2618C">
            <w:pPr>
              <w:spacing w:line="240" w:lineRule="atLeast"/>
            </w:pPr>
            <w:r>
              <w:rPr>
                <w:sz w:val="20"/>
                <w:szCs w:val="20"/>
              </w:rPr>
              <w:t xml:space="preserve">Savunma </w:t>
            </w:r>
            <w:r>
              <w:rPr>
                <w:sz w:val="20"/>
                <w:szCs w:val="20"/>
              </w:rPr>
              <w:t xml:space="preserve">Sekreterliği </w:t>
            </w:r>
          </w:p>
          <w:p w:rsidR="00000000" w:rsidRDefault="00F2618C">
            <w:pPr>
              <w:spacing w:line="240" w:lineRule="atLeast"/>
            </w:pPr>
            <w:r>
              <w:rPr>
                <w:sz w:val="20"/>
                <w:szCs w:val="20"/>
              </w:rPr>
              <w:t>Merkez</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Genel Müdür</w:t>
            </w:r>
          </w:p>
          <w:p w:rsidR="00000000" w:rsidRDefault="00F2618C">
            <w:pPr>
              <w:spacing w:line="240" w:lineRule="atLeast"/>
            </w:pPr>
            <w:r>
              <w:rPr>
                <w:sz w:val="20"/>
                <w:szCs w:val="20"/>
              </w:rPr>
              <w:t>Başkan</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Müşavir</w:t>
            </w:r>
          </w:p>
          <w:p w:rsidR="00000000" w:rsidRDefault="00F2618C">
            <w:pPr>
              <w:spacing w:line="240" w:lineRule="atLeast"/>
            </w:pPr>
            <w:r>
              <w:rPr>
                <w:sz w:val="20"/>
                <w:szCs w:val="20"/>
              </w:rPr>
              <w:t xml:space="preserve">Özel Kalem Müdürü </w:t>
            </w:r>
          </w:p>
          <w:p w:rsidR="00000000" w:rsidRDefault="00F2618C">
            <w:pPr>
              <w:spacing w:line="240" w:lineRule="atLeast"/>
            </w:pPr>
            <w:r>
              <w:rPr>
                <w:sz w:val="20"/>
                <w:szCs w:val="20"/>
              </w:rPr>
              <w:t>Savunma Sekreteri</w:t>
            </w:r>
          </w:p>
          <w:p w:rsidR="00000000" w:rsidRDefault="00F2618C">
            <w:pPr>
              <w:spacing w:line="240" w:lineRule="atLeast"/>
            </w:pPr>
            <w:r>
              <w:rPr>
                <w:sz w:val="20"/>
                <w:szCs w:val="20"/>
              </w:rPr>
              <w:t>Başkan</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 </w:t>
            </w:r>
          </w:p>
          <w:p w:rsidR="00000000" w:rsidRDefault="00F2618C">
            <w:pPr>
              <w:spacing w:line="240" w:lineRule="atLeast"/>
            </w:pPr>
            <w:r>
              <w:rPr>
                <w:b/>
                <w:bCs/>
                <w:sz w:val="20"/>
                <w:szCs w:val="20"/>
              </w:rPr>
              <w:t>Müsteşarlık</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Müsteşar</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pStyle w:val="Balk6"/>
              <w:spacing w:before="0" w:beforeAutospacing="0" w:after="0" w:afterAutospacing="0" w:line="240" w:lineRule="atLeast"/>
              <w:rPr>
                <w:rFonts w:eastAsia="Times New Roman"/>
              </w:rPr>
            </w:pPr>
            <w:r>
              <w:rPr>
                <w:rFonts w:eastAsia="Times New Roman"/>
                <w:sz w:val="20"/>
                <w:szCs w:val="20"/>
              </w:rPr>
              <w:t xml:space="preserve">Kurul Başkanlığı         </w:t>
            </w:r>
          </w:p>
          <w:p w:rsidR="00000000" w:rsidRDefault="00F2618C">
            <w:pPr>
              <w:spacing w:line="240" w:lineRule="atLeast"/>
            </w:pPr>
            <w:r>
              <w:rPr>
                <w:sz w:val="20"/>
                <w:szCs w:val="20"/>
              </w:rPr>
              <w:t xml:space="preserve">Genel Müdürlük          </w:t>
            </w:r>
          </w:p>
          <w:p w:rsidR="00000000" w:rsidRDefault="00F2618C">
            <w:pPr>
              <w:spacing w:line="240" w:lineRule="atLeast"/>
            </w:pPr>
            <w:r>
              <w:rPr>
                <w:sz w:val="20"/>
                <w:szCs w:val="20"/>
              </w:rPr>
              <w:t xml:space="preserve">Müstakil Daire Başkanlığı </w:t>
            </w:r>
          </w:p>
          <w:p w:rsidR="00000000" w:rsidRDefault="00F2618C">
            <w:pPr>
              <w:spacing w:line="240" w:lineRule="atLeast"/>
            </w:pPr>
            <w:r>
              <w:rPr>
                <w:sz w:val="20"/>
                <w:szCs w:val="20"/>
              </w:rPr>
              <w:t xml:space="preserve">Başkanlık </w:t>
            </w:r>
          </w:p>
          <w:p w:rsidR="00000000" w:rsidRDefault="00F2618C">
            <w:pPr>
              <w:spacing w:line="240" w:lineRule="atLeast"/>
            </w:pPr>
            <w:r>
              <w:rPr>
                <w:sz w:val="20"/>
                <w:szCs w:val="20"/>
              </w:rPr>
              <w:t xml:space="preserve">Müşavirlik </w:t>
            </w:r>
          </w:p>
          <w:p w:rsidR="00000000" w:rsidRDefault="00F2618C">
            <w:pPr>
              <w:spacing w:line="240" w:lineRule="atLeast"/>
            </w:pPr>
            <w:r>
              <w:rPr>
                <w:sz w:val="20"/>
                <w:szCs w:val="20"/>
              </w:rPr>
              <w:t xml:space="preserve">Özel </w:t>
            </w:r>
            <w:r>
              <w:rPr>
                <w:sz w:val="20"/>
                <w:szCs w:val="20"/>
              </w:rPr>
              <w:t xml:space="preserve">Kalem Müdürlüğü           </w:t>
            </w:r>
          </w:p>
          <w:p w:rsidR="00000000" w:rsidRDefault="00F2618C">
            <w:pPr>
              <w:spacing w:line="240" w:lineRule="atLeast"/>
            </w:pPr>
            <w:r>
              <w:rPr>
                <w:sz w:val="20"/>
                <w:szCs w:val="20"/>
              </w:rPr>
              <w:t xml:space="preserve">Savunma Uzmanlığı    </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Kurul Başkanı </w:t>
            </w:r>
          </w:p>
          <w:p w:rsidR="00000000" w:rsidRDefault="00F2618C">
            <w:pPr>
              <w:spacing w:line="240" w:lineRule="atLeast"/>
            </w:pPr>
            <w:r>
              <w:rPr>
                <w:sz w:val="20"/>
                <w:szCs w:val="20"/>
              </w:rPr>
              <w:t>Genel Müdür</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Başkan</w:t>
            </w:r>
          </w:p>
          <w:p w:rsidR="00000000" w:rsidRDefault="00F2618C">
            <w:pPr>
              <w:spacing w:line="240" w:lineRule="atLeast"/>
            </w:pPr>
            <w:r>
              <w:rPr>
                <w:sz w:val="20"/>
                <w:szCs w:val="20"/>
              </w:rPr>
              <w:t>Müşavir</w:t>
            </w:r>
          </w:p>
          <w:p w:rsidR="00000000" w:rsidRDefault="00F2618C">
            <w:pPr>
              <w:spacing w:line="240" w:lineRule="atLeast"/>
            </w:pPr>
            <w:r>
              <w:rPr>
                <w:sz w:val="20"/>
                <w:szCs w:val="20"/>
              </w:rPr>
              <w:t xml:space="preserve">Özel Kalem Müdürü </w:t>
            </w:r>
          </w:p>
          <w:p w:rsidR="00000000" w:rsidRDefault="00F2618C">
            <w:pPr>
              <w:spacing w:line="240" w:lineRule="atLeast"/>
            </w:pPr>
            <w:r>
              <w:rPr>
                <w:sz w:val="20"/>
                <w:szCs w:val="20"/>
              </w:rPr>
              <w:t>Savunma Uzmanı</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 </w:t>
            </w:r>
          </w:p>
          <w:p w:rsidR="00000000" w:rsidRDefault="00F2618C">
            <w:pPr>
              <w:spacing w:line="240" w:lineRule="atLeast"/>
            </w:pPr>
            <w:r>
              <w:rPr>
                <w:b/>
                <w:bCs/>
                <w:sz w:val="20"/>
                <w:szCs w:val="20"/>
              </w:rPr>
              <w:t>Genel Müdürlük</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Genel Müdür</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Kurul Başkanlığı         </w:t>
            </w:r>
          </w:p>
          <w:p w:rsidR="00000000" w:rsidRDefault="00F2618C">
            <w:pPr>
              <w:spacing w:line="240" w:lineRule="atLeast"/>
            </w:pPr>
            <w:r>
              <w:rPr>
                <w:sz w:val="20"/>
                <w:szCs w:val="20"/>
              </w:rPr>
              <w:t>Müstakil Daire Başkanlığı</w:t>
            </w:r>
          </w:p>
          <w:p w:rsidR="00000000" w:rsidRDefault="00F2618C">
            <w:pPr>
              <w:spacing w:line="240" w:lineRule="atLeast"/>
            </w:pPr>
            <w:r>
              <w:rPr>
                <w:sz w:val="20"/>
                <w:szCs w:val="20"/>
              </w:rPr>
              <w:t>Daire Başkanlığı</w:t>
            </w:r>
          </w:p>
          <w:p w:rsidR="00000000" w:rsidRDefault="00F2618C">
            <w:pPr>
              <w:spacing w:line="240" w:lineRule="atLeast"/>
            </w:pPr>
            <w:r>
              <w:rPr>
                <w:sz w:val="20"/>
                <w:szCs w:val="20"/>
              </w:rPr>
              <w:t>Başkanlık</w:t>
            </w:r>
          </w:p>
          <w:p w:rsidR="00000000" w:rsidRDefault="00F2618C">
            <w:pPr>
              <w:spacing w:line="240" w:lineRule="atLeast"/>
            </w:pPr>
            <w:r>
              <w:rPr>
                <w:sz w:val="20"/>
                <w:szCs w:val="20"/>
              </w:rPr>
              <w:t xml:space="preserve">Müdürlük </w:t>
            </w:r>
          </w:p>
          <w:p w:rsidR="00000000" w:rsidRDefault="00F2618C">
            <w:pPr>
              <w:spacing w:line="240" w:lineRule="atLeast"/>
            </w:pPr>
            <w:r>
              <w:rPr>
                <w:sz w:val="20"/>
                <w:szCs w:val="20"/>
              </w:rPr>
              <w:t>Savunma Sekreterliği</w:t>
            </w:r>
          </w:p>
          <w:p w:rsidR="00000000" w:rsidRDefault="00F2618C">
            <w:pPr>
              <w:spacing w:line="240" w:lineRule="atLeast"/>
            </w:pPr>
            <w:r>
              <w:rPr>
                <w:sz w:val="20"/>
                <w:szCs w:val="20"/>
              </w:rPr>
              <w:t>Sivil Savunma Uzmanlığı</w:t>
            </w:r>
          </w:p>
          <w:p w:rsidR="00000000" w:rsidRDefault="00F2618C">
            <w:pPr>
              <w:spacing w:line="240" w:lineRule="atLeast"/>
            </w:pPr>
            <w:r>
              <w:rPr>
                <w:sz w:val="20"/>
                <w:szCs w:val="20"/>
              </w:rPr>
              <w:t xml:space="preserve"> Savunma Uzmanlığı Müşavirlik       </w:t>
            </w:r>
          </w:p>
          <w:p w:rsidR="00000000" w:rsidRDefault="00F2618C">
            <w:pPr>
              <w:spacing w:line="240" w:lineRule="atLeast"/>
            </w:pPr>
            <w:r>
              <w:rPr>
                <w:sz w:val="20"/>
                <w:szCs w:val="20"/>
              </w:rPr>
              <w:t>Akademi Başkanlığı</w:t>
            </w:r>
          </w:p>
          <w:p w:rsidR="00000000" w:rsidRDefault="00F2618C">
            <w:pPr>
              <w:spacing w:line="240" w:lineRule="atLeast"/>
            </w:pPr>
            <w:r>
              <w:rPr>
                <w:sz w:val="20"/>
                <w:szCs w:val="20"/>
              </w:rPr>
              <w:t>Birim</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Başkan</w:t>
            </w:r>
          </w:p>
          <w:p w:rsidR="00000000" w:rsidRDefault="00F2618C">
            <w:pPr>
              <w:spacing w:line="240" w:lineRule="atLeast"/>
            </w:pPr>
            <w:r>
              <w:rPr>
                <w:sz w:val="20"/>
                <w:szCs w:val="20"/>
              </w:rPr>
              <w:t>Müdür</w:t>
            </w:r>
          </w:p>
          <w:p w:rsidR="00000000" w:rsidRDefault="00F2618C">
            <w:pPr>
              <w:spacing w:line="240" w:lineRule="atLeast"/>
            </w:pPr>
            <w:r>
              <w:rPr>
                <w:sz w:val="20"/>
                <w:szCs w:val="20"/>
              </w:rPr>
              <w:t>Savunma Sekreteri</w:t>
            </w:r>
          </w:p>
          <w:p w:rsidR="00000000" w:rsidRDefault="00F2618C">
            <w:pPr>
              <w:spacing w:line="240" w:lineRule="atLeast"/>
            </w:pPr>
            <w:r>
              <w:rPr>
                <w:sz w:val="20"/>
                <w:szCs w:val="20"/>
              </w:rPr>
              <w:t xml:space="preserve">Sivil Savunma Uzmanı </w:t>
            </w:r>
          </w:p>
          <w:p w:rsidR="00000000" w:rsidRDefault="00F2618C">
            <w:pPr>
              <w:spacing w:line="240" w:lineRule="atLeast"/>
            </w:pPr>
            <w:r>
              <w:rPr>
                <w:sz w:val="20"/>
                <w:szCs w:val="20"/>
              </w:rPr>
              <w:t>Savunma Uzmanı Müşavir</w:t>
            </w:r>
          </w:p>
          <w:p w:rsidR="00000000" w:rsidRDefault="00F2618C">
            <w:pPr>
              <w:spacing w:line="240" w:lineRule="atLeast"/>
            </w:pPr>
            <w:r>
              <w:rPr>
                <w:sz w:val="20"/>
                <w:szCs w:val="20"/>
              </w:rPr>
              <w:t>Akademi Başkanı</w:t>
            </w:r>
          </w:p>
          <w:p w:rsidR="00000000" w:rsidRDefault="00F2618C">
            <w:pPr>
              <w:spacing w:line="240" w:lineRule="atLeast"/>
            </w:pPr>
            <w:r>
              <w:rPr>
                <w:sz w:val="20"/>
                <w:szCs w:val="20"/>
              </w:rPr>
              <w:t>Birim Amiri</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 </w:t>
            </w:r>
          </w:p>
          <w:p w:rsidR="00000000" w:rsidRDefault="00F2618C">
            <w:pPr>
              <w:spacing w:line="240" w:lineRule="atLeast"/>
            </w:pPr>
            <w:r>
              <w:rPr>
                <w:b/>
                <w:bCs/>
                <w:sz w:val="20"/>
                <w:szCs w:val="20"/>
              </w:rPr>
              <w:t>Başkanlık</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Başkan</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Kurul Başkanlığı         </w:t>
            </w:r>
          </w:p>
          <w:p w:rsidR="00000000" w:rsidRDefault="00F2618C">
            <w:pPr>
              <w:spacing w:line="240" w:lineRule="atLeast"/>
              <w:jc w:val="both"/>
            </w:pPr>
            <w:r>
              <w:rPr>
                <w:sz w:val="20"/>
                <w:szCs w:val="20"/>
              </w:rPr>
              <w:t xml:space="preserve">Müstakil Daire Başkanlığı </w:t>
            </w:r>
          </w:p>
          <w:p w:rsidR="00000000" w:rsidRDefault="00F2618C">
            <w:pPr>
              <w:spacing w:line="240" w:lineRule="atLeast"/>
              <w:jc w:val="both"/>
            </w:pPr>
            <w:r>
              <w:rPr>
                <w:sz w:val="20"/>
                <w:szCs w:val="20"/>
              </w:rPr>
              <w:t>Daire Başkanlığı</w:t>
            </w:r>
          </w:p>
          <w:p w:rsidR="00000000" w:rsidRDefault="00F2618C">
            <w:pPr>
              <w:spacing w:line="240" w:lineRule="atLeast"/>
              <w:jc w:val="both"/>
            </w:pPr>
            <w:r>
              <w:rPr>
                <w:sz w:val="20"/>
                <w:szCs w:val="20"/>
              </w:rPr>
              <w:t xml:space="preserve">Savunma Uzmanlığı </w:t>
            </w:r>
          </w:p>
          <w:p w:rsidR="00000000" w:rsidRDefault="00F2618C">
            <w:pPr>
              <w:spacing w:line="240" w:lineRule="atLeast"/>
            </w:pPr>
            <w:r>
              <w:rPr>
                <w:sz w:val="20"/>
                <w:szCs w:val="20"/>
              </w:rPr>
              <w:t>Savunma Sekreterliği</w:t>
            </w:r>
          </w:p>
          <w:p w:rsidR="00000000" w:rsidRDefault="00F2618C">
            <w:pPr>
              <w:spacing w:line="240" w:lineRule="atLeast"/>
            </w:pPr>
            <w:r>
              <w:rPr>
                <w:sz w:val="20"/>
                <w:szCs w:val="20"/>
              </w:rPr>
              <w:t>Müşavirlik</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Savunma Uzmanı</w:t>
            </w:r>
          </w:p>
          <w:p w:rsidR="00000000" w:rsidRDefault="00F2618C">
            <w:pPr>
              <w:spacing w:line="240" w:lineRule="atLeast"/>
            </w:pPr>
            <w:r>
              <w:rPr>
                <w:sz w:val="20"/>
                <w:szCs w:val="20"/>
              </w:rPr>
              <w:t>Savunma Sekreteri</w:t>
            </w:r>
          </w:p>
          <w:p w:rsidR="00000000" w:rsidRDefault="00F2618C">
            <w:pPr>
              <w:spacing w:line="240" w:lineRule="atLeast"/>
            </w:pPr>
            <w:r>
              <w:rPr>
                <w:sz w:val="20"/>
                <w:szCs w:val="20"/>
              </w:rPr>
              <w:t>Müşavir</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Genel Sekreterlik</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Genel Sekreter</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Daire Başkanlığı</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Daire Başkanı </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Yüksek Mahkemeler ve Sayıştay</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Başkan</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Genel Sekreterlik        </w:t>
            </w:r>
          </w:p>
          <w:p w:rsidR="00000000" w:rsidRDefault="00F2618C">
            <w:pPr>
              <w:spacing w:line="240" w:lineRule="atLeast"/>
              <w:jc w:val="both"/>
            </w:pPr>
            <w:r>
              <w:rPr>
                <w:sz w:val="20"/>
                <w:szCs w:val="20"/>
              </w:rPr>
              <w:t>Özel Kalem Müdürlüğü</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Özel Kalem Müdürü</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Kurul</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Başkan</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Genel Sekreterlik</w:t>
            </w:r>
          </w:p>
          <w:p w:rsidR="00000000" w:rsidRDefault="00F2618C">
            <w:pPr>
              <w:spacing w:line="240" w:lineRule="atLeast"/>
              <w:jc w:val="both"/>
            </w:pPr>
            <w:r>
              <w:rPr>
                <w:sz w:val="20"/>
                <w:szCs w:val="20"/>
              </w:rPr>
              <w:t>Denetim ve İnceleme Grupları</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Genel Sekreter</w:t>
            </w:r>
          </w:p>
        </w:tc>
      </w:tr>
      <w:tr w:rsidR="00000000">
        <w:tc>
          <w:tcPr>
            <w:tcW w:w="24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Kurum</w:t>
            </w:r>
          </w:p>
        </w:tc>
        <w:tc>
          <w:tcPr>
            <w:tcW w:w="1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firstLine="108"/>
            </w:pPr>
            <w:r>
              <w:rPr>
                <w:sz w:val="20"/>
                <w:szCs w:val="20"/>
              </w:rPr>
              <w:t>Başkan</w:t>
            </w:r>
          </w:p>
        </w:tc>
        <w:tc>
          <w:tcPr>
            <w:tcW w:w="3058"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Müstakil Daire Başkanlığı </w:t>
            </w:r>
          </w:p>
          <w:p w:rsidR="00000000" w:rsidRDefault="00F2618C">
            <w:pPr>
              <w:spacing w:line="240" w:lineRule="atLeast"/>
            </w:pPr>
            <w:r>
              <w:rPr>
                <w:sz w:val="20"/>
                <w:szCs w:val="20"/>
              </w:rPr>
              <w:t>Müşavirlik</w:t>
            </w:r>
          </w:p>
          <w:p w:rsidR="00000000" w:rsidRDefault="00F2618C">
            <w:pPr>
              <w:spacing w:line="240" w:lineRule="atLeast"/>
            </w:pPr>
            <w:r>
              <w:rPr>
                <w:sz w:val="20"/>
                <w:szCs w:val="20"/>
              </w:rPr>
              <w:t>Savunma Uzmanlığı</w:t>
            </w:r>
          </w:p>
        </w:tc>
        <w:tc>
          <w:tcPr>
            <w:tcW w:w="248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Müşavir</w:t>
            </w:r>
          </w:p>
          <w:p w:rsidR="00000000" w:rsidRDefault="00F2618C">
            <w:pPr>
              <w:spacing w:line="240" w:lineRule="atLeast"/>
            </w:pPr>
            <w:r>
              <w:rPr>
                <w:sz w:val="20"/>
                <w:szCs w:val="20"/>
              </w:rPr>
              <w:t>Savunma Uzmanı</w:t>
            </w:r>
          </w:p>
        </w:tc>
      </w:tr>
    </w:tbl>
    <w:p w:rsidR="00000000" w:rsidRDefault="00F2618C">
      <w:pPr>
        <w:spacing w:line="240" w:lineRule="atLeast"/>
        <w:ind w:firstLine="567"/>
        <w:jc w:val="both"/>
      </w:pPr>
      <w:r>
        <w:rPr>
          <w:sz w:val="20"/>
          <w:szCs w:val="20"/>
        </w:rPr>
        <w:t> </w:t>
      </w:r>
    </w:p>
    <w:p w:rsidR="00000000" w:rsidRDefault="00F2618C">
      <w:pPr>
        <w:spacing w:line="240" w:lineRule="atLeast"/>
        <w:ind w:firstLine="567"/>
        <w:jc w:val="both"/>
      </w:pPr>
      <w:r>
        <w:rPr>
          <w:sz w:val="20"/>
          <w:szCs w:val="20"/>
        </w:rPr>
        <w:t xml:space="preserve">Cumhurbaşkanlığı, Türkiye Büyük Millet Meclisi, Milli Savunma Bakanlığı, Milli Güvenlik Kurulu Genel Sekreterliği, </w:t>
      </w:r>
      <w:r>
        <w:rPr>
          <w:sz w:val="20"/>
          <w:szCs w:val="20"/>
        </w:rPr>
        <w:t>Jandarma Genel Komutanlığı, Sahil Güvenlik Komutanlığı ve Gelir İdaresi Başkanlığında görev unvanları itibarıyla merkez teşkilatı harcama yetkilileri bu idarelerin üst yöneticileri tarafından belirlenir ve bunlar mali hizmetler birimi ile muhasebe yetkilis</w:t>
      </w:r>
      <w:r>
        <w:rPr>
          <w:sz w:val="20"/>
          <w:szCs w:val="20"/>
        </w:rPr>
        <w:t xml:space="preserve">ine yazılı olarak bildirilir. </w:t>
      </w:r>
    </w:p>
    <w:p w:rsidR="00000000" w:rsidRDefault="00F2618C">
      <w:pPr>
        <w:pStyle w:val="msobodytextindent2"/>
        <w:spacing w:before="0" w:beforeAutospacing="0" w:after="0" w:afterAutospacing="0" w:line="240" w:lineRule="atLeast"/>
        <w:ind w:firstLine="567"/>
        <w:jc w:val="both"/>
      </w:pPr>
      <w:r>
        <w:rPr>
          <w:sz w:val="20"/>
          <w:szCs w:val="20"/>
        </w:rPr>
        <w:t xml:space="preserve">Yüksek Mahkemeler ve Sayıştay bütçelerinde Heyet, Daire, Kurullar, Cumhuriyet Başsavcılığı ile Denetim Birimlerine tahsis edilen ödeneklerin harcama yetkilisi Genel Sekreterdir. </w:t>
      </w:r>
    </w:p>
    <w:p w:rsidR="00000000" w:rsidRDefault="00F2618C">
      <w:pPr>
        <w:pStyle w:val="msobodytextindent2"/>
        <w:spacing w:before="0" w:beforeAutospacing="0" w:after="0" w:afterAutospacing="0" w:line="240" w:lineRule="atLeast"/>
        <w:ind w:firstLine="851"/>
        <w:jc w:val="both"/>
      </w:pPr>
      <w:r>
        <w:rPr>
          <w:b/>
          <w:bCs/>
          <w:sz w:val="20"/>
          <w:szCs w:val="20"/>
        </w:rPr>
        <w:t xml:space="preserve">2.1.2. </w:t>
      </w:r>
      <w:r>
        <w:rPr>
          <w:b/>
          <w:bCs/>
          <w:sz w:val="20"/>
          <w:szCs w:val="20"/>
        </w:rPr>
        <w:t>Özel Bütçeli İdarelerde Harcama Yetkilileri</w:t>
      </w:r>
    </w:p>
    <w:tbl>
      <w:tblPr>
        <w:tblW w:w="9648" w:type="dxa"/>
        <w:tblCellMar>
          <w:left w:w="0" w:type="dxa"/>
          <w:right w:w="0" w:type="dxa"/>
        </w:tblCellMar>
        <w:tblLook w:val="04A0" w:firstRow="1" w:lastRow="0" w:firstColumn="1" w:lastColumn="0" w:noHBand="0" w:noVBand="1"/>
      </w:tblPr>
      <w:tblGrid>
        <w:gridCol w:w="2088"/>
        <w:gridCol w:w="2232"/>
        <w:gridCol w:w="2753"/>
        <w:gridCol w:w="2575"/>
      </w:tblGrid>
      <w:tr w:rsidR="00000000">
        <w:trPr>
          <w:trHeight w:val="626"/>
        </w:trPr>
        <w:tc>
          <w:tcPr>
            <w:tcW w:w="2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Teşkilat Yapısı</w:t>
            </w:r>
          </w:p>
        </w:tc>
        <w:tc>
          <w:tcPr>
            <w:tcW w:w="22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Üst Yönetici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Bütçeyle Ödenek Tahsis Edilen Harcama Birimi</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Harcama Yetkilisi</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lastRenderedPageBreak/>
              <w:t>Üniversite ve Yüksek Teknoloji Enstitüleri</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pPr>
            <w:r>
              <w:rPr>
                <w:sz w:val="20"/>
                <w:szCs w:val="20"/>
              </w:rPr>
              <w:t>Rektör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Genel Sekreterlik </w:t>
            </w:r>
          </w:p>
          <w:p w:rsidR="00000000" w:rsidRDefault="00F2618C">
            <w:pPr>
              <w:spacing w:line="240" w:lineRule="atLeast"/>
              <w:jc w:val="both"/>
            </w:pPr>
            <w:r>
              <w:rPr>
                <w:sz w:val="20"/>
                <w:szCs w:val="20"/>
              </w:rPr>
              <w:t>Daire Başkanlığı</w:t>
            </w:r>
          </w:p>
          <w:p w:rsidR="00000000" w:rsidRDefault="00F2618C">
            <w:pPr>
              <w:spacing w:line="240" w:lineRule="atLeast"/>
              <w:jc w:val="both"/>
            </w:pPr>
            <w:r>
              <w:rPr>
                <w:sz w:val="20"/>
                <w:szCs w:val="20"/>
              </w:rPr>
              <w:t>Hukuk Müşavirliği</w:t>
            </w:r>
          </w:p>
          <w:p w:rsidR="00000000" w:rsidRDefault="00F2618C">
            <w:pPr>
              <w:spacing w:line="240" w:lineRule="atLeast"/>
              <w:jc w:val="both"/>
            </w:pPr>
            <w:r>
              <w:rPr>
                <w:sz w:val="20"/>
                <w:szCs w:val="20"/>
              </w:rPr>
              <w:t>Fakülte</w:t>
            </w:r>
          </w:p>
          <w:p w:rsidR="00000000" w:rsidRDefault="00F2618C">
            <w:pPr>
              <w:spacing w:line="240" w:lineRule="atLeast"/>
              <w:jc w:val="both"/>
            </w:pPr>
            <w:r>
              <w:rPr>
                <w:sz w:val="20"/>
                <w:szCs w:val="20"/>
              </w:rPr>
              <w:t>Yükseko</w:t>
            </w:r>
            <w:r>
              <w:rPr>
                <w:sz w:val="20"/>
                <w:szCs w:val="20"/>
              </w:rPr>
              <w:t>kul</w:t>
            </w:r>
          </w:p>
          <w:p w:rsidR="00000000" w:rsidRDefault="00F2618C">
            <w:pPr>
              <w:spacing w:line="240" w:lineRule="atLeast"/>
              <w:jc w:val="both"/>
            </w:pPr>
            <w:r>
              <w:rPr>
                <w:sz w:val="20"/>
                <w:szCs w:val="20"/>
              </w:rPr>
              <w:t>Meslek Yüksekokulu</w:t>
            </w:r>
          </w:p>
          <w:p w:rsidR="00000000" w:rsidRDefault="00F2618C">
            <w:pPr>
              <w:spacing w:line="240" w:lineRule="atLeast"/>
              <w:jc w:val="both"/>
            </w:pPr>
            <w:r>
              <w:rPr>
                <w:sz w:val="20"/>
                <w:szCs w:val="20"/>
              </w:rPr>
              <w:t>Enstitü</w:t>
            </w:r>
          </w:p>
          <w:p w:rsidR="00000000" w:rsidRDefault="00F2618C">
            <w:pPr>
              <w:spacing w:line="240" w:lineRule="atLeast"/>
              <w:jc w:val="both"/>
            </w:pPr>
            <w:r>
              <w:rPr>
                <w:sz w:val="20"/>
                <w:szCs w:val="20"/>
              </w:rPr>
              <w:t>Hastane</w:t>
            </w:r>
          </w:p>
          <w:p w:rsidR="00000000" w:rsidRDefault="00F2618C">
            <w:pPr>
              <w:spacing w:line="240" w:lineRule="atLeast"/>
              <w:jc w:val="both"/>
            </w:pPr>
            <w:r>
              <w:rPr>
                <w:sz w:val="20"/>
                <w:szCs w:val="20"/>
              </w:rPr>
              <w:t>Merkez</w:t>
            </w:r>
          </w:p>
          <w:p w:rsidR="00000000" w:rsidRDefault="00F2618C">
            <w:pPr>
              <w:spacing w:line="240" w:lineRule="atLeast"/>
              <w:jc w:val="both"/>
            </w:pPr>
            <w:r>
              <w:rPr>
                <w:sz w:val="20"/>
                <w:szCs w:val="20"/>
              </w:rPr>
              <w:t>Bölüm</w:t>
            </w:r>
          </w:p>
          <w:p w:rsidR="00000000" w:rsidRDefault="00F2618C">
            <w:pPr>
              <w:spacing w:line="240" w:lineRule="atLeast"/>
              <w:jc w:val="both"/>
            </w:pPr>
            <w:r>
              <w:rPr>
                <w:sz w:val="20"/>
                <w:szCs w:val="20"/>
              </w:rPr>
              <w:t>Savunma Uzmanlığı</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Dekan</w:t>
            </w:r>
          </w:p>
          <w:p w:rsidR="00000000" w:rsidRDefault="00F2618C">
            <w:pPr>
              <w:spacing w:line="240" w:lineRule="atLeast"/>
            </w:pPr>
            <w:r>
              <w:rPr>
                <w:sz w:val="20"/>
                <w:szCs w:val="20"/>
              </w:rPr>
              <w:t>Müdür</w:t>
            </w:r>
          </w:p>
          <w:p w:rsidR="00000000" w:rsidRDefault="00F2618C">
            <w:pPr>
              <w:spacing w:line="240" w:lineRule="atLeast"/>
            </w:pPr>
            <w:r>
              <w:rPr>
                <w:sz w:val="20"/>
                <w:szCs w:val="20"/>
              </w:rPr>
              <w:t>Müdür</w:t>
            </w:r>
          </w:p>
          <w:p w:rsidR="00000000" w:rsidRDefault="00F2618C">
            <w:pPr>
              <w:spacing w:line="240" w:lineRule="atLeast"/>
            </w:pPr>
            <w:r>
              <w:rPr>
                <w:sz w:val="20"/>
                <w:szCs w:val="20"/>
              </w:rPr>
              <w:t>Müdür</w:t>
            </w:r>
          </w:p>
          <w:p w:rsidR="00000000" w:rsidRDefault="00F2618C">
            <w:pPr>
              <w:spacing w:line="240" w:lineRule="atLeast"/>
            </w:pPr>
            <w:r>
              <w:rPr>
                <w:sz w:val="20"/>
                <w:szCs w:val="20"/>
              </w:rPr>
              <w:t>Başhekim</w:t>
            </w:r>
          </w:p>
          <w:p w:rsidR="00000000" w:rsidRDefault="00F2618C">
            <w:pPr>
              <w:spacing w:line="240" w:lineRule="atLeast"/>
            </w:pPr>
            <w:r>
              <w:rPr>
                <w:sz w:val="20"/>
                <w:szCs w:val="20"/>
              </w:rPr>
              <w:t>Müdür</w:t>
            </w:r>
          </w:p>
          <w:p w:rsidR="00000000" w:rsidRDefault="00F2618C">
            <w:pPr>
              <w:spacing w:line="240" w:lineRule="atLeast"/>
            </w:pPr>
            <w:r>
              <w:rPr>
                <w:sz w:val="20"/>
                <w:szCs w:val="20"/>
              </w:rPr>
              <w:t>Başkan</w:t>
            </w:r>
          </w:p>
          <w:p w:rsidR="00000000" w:rsidRDefault="00F2618C">
            <w:pPr>
              <w:spacing w:line="240" w:lineRule="atLeast"/>
            </w:pPr>
            <w:r>
              <w:rPr>
                <w:sz w:val="20"/>
                <w:szCs w:val="20"/>
              </w:rPr>
              <w:t>Savunma Uzmanı</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Müsteşarlık</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jc w:val="both"/>
            </w:pPr>
            <w:r>
              <w:rPr>
                <w:sz w:val="20"/>
                <w:szCs w:val="20"/>
              </w:rPr>
              <w:t>Müsteşar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Müstakil Daire Başkanlığı </w:t>
            </w:r>
          </w:p>
          <w:p w:rsidR="00000000" w:rsidRDefault="00F2618C">
            <w:pPr>
              <w:spacing w:line="240" w:lineRule="atLeast"/>
            </w:pPr>
            <w:r>
              <w:rPr>
                <w:sz w:val="20"/>
                <w:szCs w:val="20"/>
              </w:rPr>
              <w:t>Hukuk Müşavirliği</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Hukuk Müşaviri</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Genel Müdürlük</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pPr>
            <w:r>
              <w:rPr>
                <w:sz w:val="20"/>
                <w:szCs w:val="20"/>
              </w:rPr>
              <w:t>Genel Müdür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Başkanlığı</w:t>
            </w:r>
          </w:p>
          <w:p w:rsidR="00000000" w:rsidRDefault="00F2618C">
            <w:pPr>
              <w:spacing w:line="240" w:lineRule="atLeast"/>
            </w:pPr>
            <w:r>
              <w:rPr>
                <w:sz w:val="20"/>
                <w:szCs w:val="20"/>
              </w:rPr>
              <w:t>Müstakil Daire Başkanlığı</w:t>
            </w:r>
          </w:p>
          <w:p w:rsidR="00000000" w:rsidRDefault="00F2618C">
            <w:pPr>
              <w:spacing w:line="240" w:lineRule="atLeast"/>
            </w:pPr>
            <w:r>
              <w:rPr>
                <w:sz w:val="20"/>
                <w:szCs w:val="20"/>
              </w:rPr>
              <w:t>Müdürlük</w:t>
            </w:r>
          </w:p>
          <w:p w:rsidR="00000000" w:rsidRDefault="00F2618C">
            <w:pPr>
              <w:spacing w:line="240" w:lineRule="atLeast"/>
            </w:pPr>
            <w:r>
              <w:rPr>
                <w:sz w:val="20"/>
                <w:szCs w:val="20"/>
              </w:rPr>
              <w:t xml:space="preserve">Sivil Savunma Uzmanlığı </w:t>
            </w:r>
          </w:p>
          <w:p w:rsidR="00000000" w:rsidRDefault="00F2618C">
            <w:pPr>
              <w:spacing w:line="240" w:lineRule="atLeast"/>
            </w:pPr>
            <w:r>
              <w:rPr>
                <w:sz w:val="20"/>
                <w:szCs w:val="20"/>
              </w:rPr>
              <w:t>Savunma Uzmanlığı     </w:t>
            </w:r>
          </w:p>
          <w:p w:rsidR="00000000" w:rsidRDefault="00F2618C">
            <w:pPr>
              <w:spacing w:line="240" w:lineRule="atLeast"/>
            </w:pPr>
            <w:r>
              <w:rPr>
                <w:sz w:val="20"/>
                <w:szCs w:val="20"/>
              </w:rPr>
              <w:t xml:space="preserve">Hukuk Müşavirliği      </w:t>
            </w:r>
          </w:p>
          <w:p w:rsidR="00000000" w:rsidRDefault="00F2618C">
            <w:pPr>
              <w:spacing w:line="240" w:lineRule="atLeast"/>
            </w:pPr>
            <w:r>
              <w:rPr>
                <w:sz w:val="20"/>
                <w:szCs w:val="20"/>
              </w:rPr>
              <w:t>Şube Müdürlüğü</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Müdür</w:t>
            </w:r>
          </w:p>
          <w:p w:rsidR="00000000" w:rsidRDefault="00F2618C">
            <w:pPr>
              <w:spacing w:line="240" w:lineRule="atLeast"/>
            </w:pPr>
            <w:r>
              <w:rPr>
                <w:sz w:val="20"/>
                <w:szCs w:val="20"/>
              </w:rPr>
              <w:t xml:space="preserve">Sivil Savunma Uzmanı </w:t>
            </w:r>
          </w:p>
          <w:p w:rsidR="00000000" w:rsidRDefault="00F2618C">
            <w:pPr>
              <w:spacing w:line="240" w:lineRule="atLeast"/>
            </w:pPr>
            <w:r>
              <w:rPr>
                <w:sz w:val="20"/>
                <w:szCs w:val="20"/>
              </w:rPr>
              <w:t>Savunma Uzmanı</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Şube Müdürü</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 xml:space="preserve">Merkez </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color w:val="000000"/>
                <w:sz w:val="20"/>
                <w:szCs w:val="20"/>
              </w:rPr>
              <w:t>Merkez Başkanı veya               Genel Sekreter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 xml:space="preserve">Genel Sekreterlik </w:t>
            </w:r>
          </w:p>
          <w:p w:rsidR="00000000" w:rsidRDefault="00F2618C">
            <w:pPr>
              <w:spacing w:line="240" w:lineRule="atLeast"/>
              <w:jc w:val="both"/>
            </w:pPr>
            <w:r>
              <w:rPr>
                <w:sz w:val="20"/>
                <w:szCs w:val="20"/>
              </w:rPr>
              <w:t>Başkanlık</w:t>
            </w:r>
          </w:p>
          <w:p w:rsidR="00000000" w:rsidRDefault="00F2618C">
            <w:pPr>
              <w:spacing w:line="240" w:lineRule="atLeast"/>
              <w:jc w:val="both"/>
            </w:pPr>
            <w:r>
              <w:rPr>
                <w:sz w:val="20"/>
                <w:szCs w:val="20"/>
              </w:rPr>
              <w:t>Müdürlük</w:t>
            </w:r>
          </w:p>
          <w:p w:rsidR="00000000" w:rsidRDefault="00F2618C">
            <w:pPr>
              <w:spacing w:line="240" w:lineRule="atLeast"/>
              <w:jc w:val="both"/>
            </w:pPr>
            <w:r>
              <w:rPr>
                <w:sz w:val="20"/>
                <w:szCs w:val="20"/>
              </w:rPr>
              <w:t>Hukuk Müşavirliği</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Başkan</w:t>
            </w:r>
          </w:p>
          <w:p w:rsidR="00000000" w:rsidRDefault="00F2618C">
            <w:pPr>
              <w:spacing w:line="240" w:lineRule="atLeast"/>
            </w:pPr>
            <w:r>
              <w:rPr>
                <w:sz w:val="20"/>
                <w:szCs w:val="20"/>
              </w:rPr>
              <w:t>Müdür</w:t>
            </w:r>
          </w:p>
          <w:p w:rsidR="00000000" w:rsidRDefault="00F2618C">
            <w:pPr>
              <w:spacing w:line="240" w:lineRule="atLeast"/>
            </w:pPr>
            <w:r>
              <w:rPr>
                <w:sz w:val="20"/>
                <w:szCs w:val="20"/>
              </w:rPr>
              <w:t>Hukuk Müşaviri</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Başkanlık</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jc w:val="both"/>
            </w:pPr>
            <w:r>
              <w:rPr>
                <w:sz w:val="20"/>
                <w:szCs w:val="20"/>
              </w:rPr>
              <w:t>Başkan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Sekreterlik</w:t>
            </w:r>
          </w:p>
          <w:p w:rsidR="00000000" w:rsidRDefault="00F2618C">
            <w:pPr>
              <w:spacing w:line="240" w:lineRule="atLeast"/>
              <w:jc w:val="both"/>
            </w:pPr>
            <w:r>
              <w:rPr>
                <w:sz w:val="20"/>
                <w:szCs w:val="20"/>
              </w:rPr>
              <w:t>Müstakil Daire Başkanlığı  </w:t>
            </w:r>
          </w:p>
          <w:p w:rsidR="00000000" w:rsidRDefault="00F2618C">
            <w:pPr>
              <w:spacing w:line="240" w:lineRule="atLeast"/>
            </w:pPr>
            <w:r>
              <w:rPr>
                <w:sz w:val="20"/>
                <w:szCs w:val="20"/>
              </w:rPr>
              <w:t xml:space="preserve">Özel </w:t>
            </w:r>
            <w:r>
              <w:rPr>
                <w:sz w:val="20"/>
                <w:szCs w:val="20"/>
              </w:rPr>
              <w:t>Kalem Müdürlüğü</w:t>
            </w:r>
          </w:p>
          <w:p w:rsidR="00000000" w:rsidRDefault="00F2618C">
            <w:pPr>
              <w:spacing w:line="240" w:lineRule="atLeast"/>
            </w:pPr>
            <w:r>
              <w:rPr>
                <w:sz w:val="20"/>
                <w:szCs w:val="20"/>
              </w:rPr>
              <w:t xml:space="preserve">Hukuk Müşavirliği      </w:t>
            </w:r>
          </w:p>
          <w:p w:rsidR="00000000" w:rsidRDefault="00F2618C">
            <w:pPr>
              <w:spacing w:line="240" w:lineRule="atLeast"/>
            </w:pPr>
            <w:r>
              <w:rPr>
                <w:sz w:val="20"/>
                <w:szCs w:val="20"/>
              </w:rPr>
              <w:t>Müdürlük</w:t>
            </w:r>
          </w:p>
          <w:p w:rsidR="00000000" w:rsidRDefault="00F2618C">
            <w:pPr>
              <w:spacing w:line="240" w:lineRule="atLeast"/>
            </w:pPr>
            <w:r>
              <w:rPr>
                <w:sz w:val="20"/>
                <w:szCs w:val="20"/>
              </w:rPr>
              <w:t>Genel Koordinatörlük</w:t>
            </w:r>
          </w:p>
          <w:p w:rsidR="00000000" w:rsidRDefault="00F2618C">
            <w:pPr>
              <w:spacing w:line="240" w:lineRule="atLeast"/>
            </w:pPr>
            <w:r>
              <w:rPr>
                <w:sz w:val="20"/>
                <w:szCs w:val="20"/>
              </w:rPr>
              <w:t>Grup Başkanlığı</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Özel kalem Müdürü</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Müdür</w:t>
            </w:r>
          </w:p>
          <w:p w:rsidR="00000000" w:rsidRDefault="00F2618C">
            <w:pPr>
              <w:spacing w:line="240" w:lineRule="atLeast"/>
            </w:pPr>
            <w:r>
              <w:rPr>
                <w:sz w:val="20"/>
                <w:szCs w:val="20"/>
              </w:rPr>
              <w:t>Genel Koordinatör</w:t>
            </w:r>
          </w:p>
          <w:p w:rsidR="00000000" w:rsidRDefault="00F2618C">
            <w:pPr>
              <w:spacing w:line="240" w:lineRule="atLeast"/>
            </w:pPr>
            <w:r>
              <w:rPr>
                <w:sz w:val="20"/>
                <w:szCs w:val="20"/>
              </w:rPr>
              <w:t>Grup Başkanı</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Kurum</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jc w:val="both"/>
            </w:pPr>
            <w:r>
              <w:rPr>
                <w:sz w:val="20"/>
                <w:szCs w:val="20"/>
              </w:rPr>
              <w:t xml:space="preserve">Başkan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Kurul Başkanlığı</w:t>
            </w:r>
          </w:p>
          <w:p w:rsidR="00000000" w:rsidRDefault="00F2618C">
            <w:pPr>
              <w:spacing w:line="240" w:lineRule="atLeast"/>
              <w:jc w:val="both"/>
            </w:pPr>
            <w:r>
              <w:rPr>
                <w:sz w:val="20"/>
                <w:szCs w:val="20"/>
              </w:rPr>
              <w:t>Genel Sekreterlik</w:t>
            </w:r>
          </w:p>
          <w:p w:rsidR="00000000" w:rsidRDefault="00F2618C">
            <w:pPr>
              <w:spacing w:line="240" w:lineRule="atLeast"/>
              <w:jc w:val="both"/>
            </w:pPr>
            <w:r>
              <w:rPr>
                <w:sz w:val="20"/>
                <w:szCs w:val="20"/>
              </w:rPr>
              <w:t xml:space="preserve">Müstakil Daire Başkanlığı </w:t>
            </w:r>
          </w:p>
          <w:p w:rsidR="00000000" w:rsidRDefault="00F2618C">
            <w:pPr>
              <w:spacing w:line="240" w:lineRule="atLeast"/>
              <w:jc w:val="both"/>
            </w:pPr>
            <w:r>
              <w:rPr>
                <w:sz w:val="20"/>
                <w:szCs w:val="20"/>
              </w:rPr>
              <w:t>Daire Başkanlığı</w:t>
            </w:r>
          </w:p>
          <w:p w:rsidR="00000000" w:rsidRDefault="00F2618C">
            <w:pPr>
              <w:spacing w:line="240" w:lineRule="atLeast"/>
              <w:jc w:val="both"/>
            </w:pPr>
            <w:r>
              <w:rPr>
                <w:sz w:val="20"/>
                <w:szCs w:val="20"/>
              </w:rPr>
              <w:t>Sivil Savunma Uzmanlığı</w:t>
            </w:r>
          </w:p>
          <w:p w:rsidR="00000000" w:rsidRDefault="00F2618C">
            <w:pPr>
              <w:spacing w:line="240" w:lineRule="atLeast"/>
              <w:jc w:val="both"/>
            </w:pPr>
            <w:r>
              <w:rPr>
                <w:sz w:val="20"/>
                <w:szCs w:val="20"/>
              </w:rPr>
              <w:t>Hukuk Müşavirliği</w:t>
            </w:r>
          </w:p>
          <w:p w:rsidR="00000000" w:rsidRDefault="00F2618C">
            <w:pPr>
              <w:spacing w:line="240" w:lineRule="atLeast"/>
              <w:jc w:val="both"/>
            </w:pPr>
            <w:r>
              <w:rPr>
                <w:sz w:val="20"/>
                <w:szCs w:val="20"/>
              </w:rPr>
              <w:t>Enstitü</w:t>
            </w:r>
          </w:p>
          <w:p w:rsidR="00000000" w:rsidRDefault="00F2618C">
            <w:pPr>
              <w:spacing w:line="240" w:lineRule="atLeast"/>
              <w:jc w:val="both"/>
            </w:pPr>
            <w:r>
              <w:rPr>
                <w:sz w:val="20"/>
                <w:szCs w:val="20"/>
              </w:rPr>
              <w:t>Müdürlük</w:t>
            </w:r>
          </w:p>
          <w:p w:rsidR="00000000" w:rsidRDefault="00F2618C">
            <w:pPr>
              <w:spacing w:line="240" w:lineRule="atLeast"/>
              <w:jc w:val="both"/>
            </w:pPr>
            <w:r>
              <w:rPr>
                <w:sz w:val="20"/>
                <w:szCs w:val="20"/>
              </w:rPr>
              <w:t>Merkez</w:t>
            </w:r>
          </w:p>
          <w:p w:rsidR="00000000" w:rsidRDefault="00F2618C">
            <w:pPr>
              <w:spacing w:line="240" w:lineRule="atLeast"/>
              <w:jc w:val="both"/>
            </w:pPr>
            <w:r>
              <w:rPr>
                <w:sz w:val="20"/>
                <w:szCs w:val="20"/>
              </w:rPr>
              <w:t>Başkanlık</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Genel Sekreterlik</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Sivil Savunma Uzmanı</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Müdür</w:t>
            </w:r>
          </w:p>
          <w:p w:rsidR="00000000" w:rsidRDefault="00F2618C">
            <w:pPr>
              <w:spacing w:line="240" w:lineRule="atLeast"/>
            </w:pPr>
            <w:r>
              <w:rPr>
                <w:sz w:val="20"/>
                <w:szCs w:val="20"/>
              </w:rPr>
              <w:t>Müdür</w:t>
            </w:r>
          </w:p>
          <w:p w:rsidR="00000000" w:rsidRDefault="00F2618C">
            <w:pPr>
              <w:spacing w:line="240" w:lineRule="atLeast"/>
            </w:pPr>
            <w:r>
              <w:rPr>
                <w:sz w:val="20"/>
                <w:szCs w:val="20"/>
              </w:rPr>
              <w:t>Başkan</w:t>
            </w:r>
          </w:p>
          <w:p w:rsidR="00000000" w:rsidRDefault="00F2618C">
            <w:pPr>
              <w:spacing w:line="240" w:lineRule="atLeast"/>
            </w:pPr>
            <w:r>
              <w:rPr>
                <w:sz w:val="20"/>
                <w:szCs w:val="20"/>
              </w:rPr>
              <w:t>Başkan</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Kurul</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pPr>
            <w:r>
              <w:rPr>
                <w:sz w:val="20"/>
                <w:szCs w:val="20"/>
              </w:rPr>
              <w:t>Kurul Başkanı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Üniversitelerarası Kurul</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Ü. Kurul Başkanı</w:t>
            </w:r>
          </w:p>
        </w:tc>
      </w:tr>
      <w:tr w:rsidR="00000000">
        <w:tc>
          <w:tcPr>
            <w:tcW w:w="20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Enstitü</w:t>
            </w:r>
          </w:p>
        </w:tc>
        <w:tc>
          <w:tcPr>
            <w:tcW w:w="22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sz w:val="20"/>
                <w:szCs w:val="20"/>
              </w:rPr>
              <w:t>Başkan, Genel Müdür</w:t>
            </w:r>
          </w:p>
          <w:p w:rsidR="00000000" w:rsidRDefault="00F2618C">
            <w:pPr>
              <w:spacing w:line="240" w:lineRule="atLeast"/>
              <w:ind w:left="181" w:hanging="181"/>
            </w:pPr>
            <w:r>
              <w:rPr>
                <w:sz w:val="20"/>
                <w:szCs w:val="20"/>
              </w:rPr>
              <w:t xml:space="preserve">veya </w:t>
            </w:r>
            <w:r>
              <w:rPr>
                <w:color w:val="000000"/>
                <w:sz w:val="20"/>
                <w:szCs w:val="20"/>
              </w:rPr>
              <w:t>Müdür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Genel Sekreterlik</w:t>
            </w:r>
          </w:p>
          <w:p w:rsidR="00000000" w:rsidRDefault="00F2618C">
            <w:pPr>
              <w:spacing w:line="240" w:lineRule="atLeast"/>
              <w:jc w:val="both"/>
            </w:pPr>
            <w:r>
              <w:rPr>
                <w:sz w:val="20"/>
                <w:szCs w:val="20"/>
              </w:rPr>
              <w:t>Müstakil Daire Başkanlığı  </w:t>
            </w:r>
          </w:p>
          <w:p w:rsidR="00000000" w:rsidRDefault="00F2618C">
            <w:pPr>
              <w:spacing w:line="240" w:lineRule="atLeast"/>
            </w:pPr>
            <w:r>
              <w:rPr>
                <w:sz w:val="20"/>
                <w:szCs w:val="20"/>
              </w:rPr>
              <w:t>Daire Başkanlığı</w:t>
            </w:r>
          </w:p>
          <w:p w:rsidR="00000000" w:rsidRDefault="00F2618C">
            <w:pPr>
              <w:spacing w:line="240" w:lineRule="atLeast"/>
            </w:pPr>
            <w:r>
              <w:rPr>
                <w:sz w:val="20"/>
                <w:szCs w:val="20"/>
              </w:rPr>
              <w:t>Özel Kalem Müdürlüğü</w:t>
            </w:r>
          </w:p>
          <w:p w:rsidR="00000000" w:rsidRDefault="00F2618C">
            <w:pPr>
              <w:spacing w:line="240" w:lineRule="atLeast"/>
            </w:pPr>
            <w:r>
              <w:rPr>
                <w:sz w:val="20"/>
                <w:szCs w:val="20"/>
              </w:rPr>
              <w:t xml:space="preserve">Sivil Savunma Uzmanlığı </w:t>
            </w:r>
          </w:p>
          <w:p w:rsidR="00000000" w:rsidRDefault="00F2618C">
            <w:pPr>
              <w:spacing w:line="240" w:lineRule="atLeast"/>
            </w:pPr>
            <w:r>
              <w:rPr>
                <w:sz w:val="20"/>
                <w:szCs w:val="20"/>
              </w:rPr>
              <w:t>Savunma Uzmanlığı</w:t>
            </w:r>
          </w:p>
          <w:p w:rsidR="00000000" w:rsidRDefault="00F2618C">
            <w:pPr>
              <w:spacing w:line="240" w:lineRule="atLeast"/>
            </w:pPr>
            <w:r>
              <w:rPr>
                <w:sz w:val="20"/>
                <w:szCs w:val="20"/>
              </w:rPr>
              <w:t xml:space="preserve">Hukuk Müşavirliği      </w:t>
            </w:r>
          </w:p>
          <w:p w:rsidR="00000000" w:rsidRDefault="00F2618C">
            <w:pPr>
              <w:spacing w:line="240" w:lineRule="atLeast"/>
            </w:pPr>
            <w:r>
              <w:rPr>
                <w:sz w:val="20"/>
                <w:szCs w:val="20"/>
              </w:rPr>
              <w:t>Müdürlük</w:t>
            </w:r>
          </w:p>
          <w:p w:rsidR="00000000" w:rsidRDefault="00F2618C">
            <w:pPr>
              <w:spacing w:line="240" w:lineRule="atLeast"/>
            </w:pPr>
            <w:r>
              <w:rPr>
                <w:sz w:val="20"/>
                <w:szCs w:val="20"/>
              </w:rPr>
              <w:t>Koordinatörlük</w:t>
            </w:r>
          </w:p>
        </w:tc>
        <w:tc>
          <w:tcPr>
            <w:tcW w:w="2575"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Genel Sekreter</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Özel Kalem Müdürü</w:t>
            </w:r>
          </w:p>
          <w:p w:rsidR="00000000" w:rsidRDefault="00F2618C">
            <w:pPr>
              <w:spacing w:line="240" w:lineRule="atLeast"/>
            </w:pPr>
            <w:r>
              <w:rPr>
                <w:sz w:val="20"/>
                <w:szCs w:val="20"/>
              </w:rPr>
              <w:t>Sivil Savunma Uzmanı</w:t>
            </w:r>
          </w:p>
          <w:p w:rsidR="00000000" w:rsidRDefault="00F2618C">
            <w:pPr>
              <w:spacing w:line="240" w:lineRule="atLeast"/>
            </w:pPr>
            <w:r>
              <w:rPr>
                <w:sz w:val="20"/>
                <w:szCs w:val="20"/>
              </w:rPr>
              <w:t>Savunma Uzmanı</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Müdür</w:t>
            </w:r>
          </w:p>
          <w:p w:rsidR="00000000" w:rsidRDefault="00F2618C">
            <w:pPr>
              <w:spacing w:line="240" w:lineRule="atLeast"/>
            </w:pPr>
            <w:r>
              <w:rPr>
                <w:sz w:val="20"/>
                <w:szCs w:val="20"/>
              </w:rPr>
              <w:t>Koordinatör</w:t>
            </w:r>
          </w:p>
        </w:tc>
      </w:tr>
    </w:tbl>
    <w:p w:rsidR="00000000" w:rsidRDefault="00F2618C">
      <w:pPr>
        <w:pStyle w:val="msobodytextindent2"/>
        <w:spacing w:before="0" w:beforeAutospacing="0" w:after="0" w:afterAutospacing="0" w:line="240" w:lineRule="atLeast"/>
        <w:ind w:firstLine="567"/>
        <w:jc w:val="both"/>
      </w:pPr>
      <w:r>
        <w:rPr>
          <w:sz w:val="20"/>
          <w:szCs w:val="20"/>
        </w:rPr>
        <w:t xml:space="preserve">Türkiye Bilimsel ve Teknolojik Araştırma Kurumu ile Küçük ve Orta Ölçekli Sanayi </w:t>
      </w:r>
      <w:r>
        <w:rPr>
          <w:sz w:val="20"/>
          <w:szCs w:val="20"/>
        </w:rPr>
        <w:t>Geliştirme ve Destekleme İdaresi Başkanlığında görev unvanları itibarıyla merkez teşkilatı harcama yetkilileri bu idarelerin üst yöneticileri tarafından belirlenir ve bunlar mali hizmetler birimi ile muhasebe yetkilisine yazılı olarak bildirilir.</w:t>
      </w:r>
    </w:p>
    <w:p w:rsidR="00000000" w:rsidRDefault="00F2618C">
      <w:pPr>
        <w:pStyle w:val="msobodytextindent2"/>
        <w:spacing w:before="0" w:beforeAutospacing="0" w:after="0" w:afterAutospacing="0" w:line="240" w:lineRule="atLeast"/>
        <w:ind w:firstLine="851"/>
      </w:pPr>
      <w:r>
        <w:rPr>
          <w:b/>
          <w:bCs/>
          <w:sz w:val="20"/>
          <w:szCs w:val="20"/>
        </w:rPr>
        <w:t>2.1.3. So</w:t>
      </w:r>
      <w:r>
        <w:rPr>
          <w:b/>
          <w:bCs/>
          <w:sz w:val="20"/>
          <w:szCs w:val="20"/>
        </w:rPr>
        <w:t xml:space="preserve">syal Güvenlik Kurumlarında Harcama Yetkilileri </w:t>
      </w:r>
    </w:p>
    <w:tbl>
      <w:tblPr>
        <w:tblW w:w="9524" w:type="dxa"/>
        <w:tblCellMar>
          <w:left w:w="0" w:type="dxa"/>
          <w:right w:w="0" w:type="dxa"/>
        </w:tblCellMar>
        <w:tblLook w:val="04A0" w:firstRow="1" w:lastRow="0" w:firstColumn="1" w:lastColumn="0" w:noHBand="0" w:noVBand="1"/>
      </w:tblPr>
      <w:tblGrid>
        <w:gridCol w:w="2881"/>
        <w:gridCol w:w="1430"/>
        <w:gridCol w:w="2817"/>
        <w:gridCol w:w="2396"/>
      </w:tblGrid>
      <w:tr w:rsidR="0000000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Teşkilat Yapısı</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Üst Yönetici</w:t>
            </w:r>
          </w:p>
        </w:tc>
        <w:tc>
          <w:tcPr>
            <w:tcW w:w="2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Bütçeyle Ödenek Tahsis Edilen Harcama Birimi</w:t>
            </w:r>
          </w:p>
        </w:tc>
        <w:tc>
          <w:tcPr>
            <w:tcW w:w="2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center"/>
            </w:pPr>
            <w:r>
              <w:rPr>
                <w:b/>
                <w:bCs/>
                <w:sz w:val="20"/>
                <w:szCs w:val="20"/>
              </w:rPr>
              <w:t>Harcama Yetkilisi</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color w:val="000000"/>
                <w:sz w:val="20"/>
                <w:szCs w:val="20"/>
              </w:rPr>
              <w:lastRenderedPageBreak/>
              <w:t>Kurum</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pPr>
            <w:r>
              <w:rPr>
                <w:sz w:val="20"/>
                <w:szCs w:val="20"/>
              </w:rPr>
              <w:t>Başkan</w:t>
            </w:r>
          </w:p>
          <w:p w:rsidR="00000000" w:rsidRDefault="00F2618C">
            <w:pPr>
              <w:spacing w:line="240" w:lineRule="atLeast"/>
              <w:ind w:left="181" w:hanging="181"/>
            </w:pPr>
            <w:r>
              <w:rPr>
                <w:sz w:val="20"/>
                <w:szCs w:val="20"/>
              </w:rPr>
              <w:t> </w:t>
            </w:r>
          </w:p>
        </w:tc>
        <w:tc>
          <w:tcPr>
            <w:tcW w:w="281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Başkanlığı</w:t>
            </w:r>
          </w:p>
          <w:p w:rsidR="00000000" w:rsidRDefault="00F2618C">
            <w:pPr>
              <w:spacing w:line="240" w:lineRule="atLeast"/>
            </w:pPr>
            <w:r>
              <w:rPr>
                <w:sz w:val="20"/>
                <w:szCs w:val="20"/>
              </w:rPr>
              <w:t xml:space="preserve">Genel Müdürlük </w:t>
            </w:r>
          </w:p>
          <w:p w:rsidR="00000000" w:rsidRDefault="00F2618C">
            <w:pPr>
              <w:spacing w:line="240" w:lineRule="atLeast"/>
            </w:pPr>
            <w:r>
              <w:rPr>
                <w:sz w:val="20"/>
                <w:szCs w:val="20"/>
              </w:rPr>
              <w:t>Müstakil Daire Başkanlığı</w:t>
            </w:r>
          </w:p>
          <w:p w:rsidR="00000000" w:rsidRDefault="00F2618C">
            <w:pPr>
              <w:spacing w:line="240" w:lineRule="atLeast"/>
            </w:pPr>
            <w:r>
              <w:rPr>
                <w:sz w:val="20"/>
                <w:szCs w:val="20"/>
              </w:rPr>
              <w:t>Savunma Uzmanlığı</w:t>
            </w:r>
          </w:p>
          <w:p w:rsidR="00000000" w:rsidRDefault="00F2618C">
            <w:pPr>
              <w:spacing w:line="240" w:lineRule="atLeast"/>
            </w:pPr>
            <w:r>
              <w:rPr>
                <w:color w:val="000000"/>
                <w:sz w:val="20"/>
                <w:szCs w:val="20"/>
              </w:rPr>
              <w:t>Hukuk Müşavirliği</w:t>
            </w:r>
          </w:p>
          <w:p w:rsidR="00000000" w:rsidRDefault="00F2618C">
            <w:pPr>
              <w:spacing w:line="240" w:lineRule="atLeast"/>
            </w:pPr>
            <w:r>
              <w:rPr>
                <w:sz w:val="20"/>
                <w:szCs w:val="20"/>
              </w:rPr>
              <w:t>Uzmanlık</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Genel Müdür</w:t>
            </w:r>
          </w:p>
          <w:p w:rsidR="00000000" w:rsidRDefault="00F2618C">
            <w:pPr>
              <w:spacing w:line="240" w:lineRule="atLeast"/>
            </w:pPr>
            <w:r>
              <w:rPr>
                <w:sz w:val="20"/>
                <w:szCs w:val="20"/>
              </w:rPr>
              <w:t xml:space="preserve">Daire Başkanı </w:t>
            </w:r>
          </w:p>
          <w:p w:rsidR="00000000" w:rsidRDefault="00F2618C">
            <w:pPr>
              <w:spacing w:line="240" w:lineRule="atLeast"/>
            </w:pPr>
            <w:r>
              <w:rPr>
                <w:sz w:val="20"/>
                <w:szCs w:val="20"/>
              </w:rPr>
              <w:t>Savunma Uzmanı</w:t>
            </w:r>
          </w:p>
          <w:p w:rsidR="00000000" w:rsidRDefault="00F2618C">
            <w:pPr>
              <w:spacing w:line="240" w:lineRule="atLeast"/>
            </w:pPr>
            <w:r>
              <w:rPr>
                <w:color w:val="000000"/>
                <w:sz w:val="20"/>
                <w:szCs w:val="20"/>
              </w:rPr>
              <w:t>Hukuk Müşaviri</w:t>
            </w:r>
          </w:p>
          <w:p w:rsidR="00000000" w:rsidRDefault="00F2618C">
            <w:pPr>
              <w:spacing w:line="240" w:lineRule="atLeast"/>
            </w:pPr>
            <w:r>
              <w:rPr>
                <w:sz w:val="20"/>
                <w:szCs w:val="20"/>
              </w:rPr>
              <w:t>Uzman</w:t>
            </w:r>
          </w:p>
        </w:tc>
      </w:tr>
      <w:tr w:rsidR="0000000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pPr>
            <w:r>
              <w:rPr>
                <w:b/>
                <w:bCs/>
                <w:sz w:val="20"/>
                <w:szCs w:val="20"/>
              </w:rPr>
              <w:t>Genel Müdürlük</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F2618C">
            <w:pPr>
              <w:spacing w:line="240" w:lineRule="atLeast"/>
              <w:ind w:left="181" w:hanging="181"/>
            </w:pPr>
            <w:r>
              <w:rPr>
                <w:sz w:val="20"/>
                <w:szCs w:val="20"/>
              </w:rPr>
              <w:t>Genel Müdür</w:t>
            </w:r>
          </w:p>
        </w:tc>
        <w:tc>
          <w:tcPr>
            <w:tcW w:w="281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jc w:val="both"/>
            </w:pPr>
            <w:r>
              <w:rPr>
                <w:sz w:val="20"/>
                <w:szCs w:val="20"/>
              </w:rPr>
              <w:t>Kurul Başkanlığı</w:t>
            </w:r>
          </w:p>
          <w:p w:rsidR="00000000" w:rsidRDefault="00F2618C">
            <w:pPr>
              <w:spacing w:line="240" w:lineRule="atLeast"/>
              <w:jc w:val="both"/>
            </w:pPr>
            <w:r>
              <w:rPr>
                <w:sz w:val="20"/>
                <w:szCs w:val="20"/>
              </w:rPr>
              <w:t>Daire Başkanlığı</w:t>
            </w:r>
          </w:p>
          <w:p w:rsidR="00000000" w:rsidRDefault="00F2618C">
            <w:pPr>
              <w:spacing w:line="240" w:lineRule="atLeast"/>
            </w:pPr>
            <w:r>
              <w:rPr>
                <w:sz w:val="20"/>
                <w:szCs w:val="20"/>
              </w:rPr>
              <w:t>Hukuk Müşavirliği</w:t>
            </w:r>
          </w:p>
          <w:p w:rsidR="00000000" w:rsidRDefault="00F2618C">
            <w:pPr>
              <w:spacing w:line="240" w:lineRule="atLeast"/>
              <w:jc w:val="both"/>
            </w:pPr>
            <w:r>
              <w:rPr>
                <w:sz w:val="20"/>
                <w:szCs w:val="20"/>
              </w:rPr>
              <w:t xml:space="preserve">Sivil Savunma Birimi </w:t>
            </w:r>
          </w:p>
        </w:tc>
        <w:tc>
          <w:tcPr>
            <w:tcW w:w="239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F2618C">
            <w:pPr>
              <w:spacing w:line="240" w:lineRule="atLeast"/>
            </w:pPr>
            <w:r>
              <w:rPr>
                <w:sz w:val="20"/>
                <w:szCs w:val="20"/>
              </w:rPr>
              <w:t>Kurul Başkanı</w:t>
            </w:r>
          </w:p>
          <w:p w:rsidR="00000000" w:rsidRDefault="00F2618C">
            <w:pPr>
              <w:spacing w:line="240" w:lineRule="atLeast"/>
            </w:pPr>
            <w:r>
              <w:rPr>
                <w:sz w:val="20"/>
                <w:szCs w:val="20"/>
              </w:rPr>
              <w:t>Daire Başkanı</w:t>
            </w:r>
          </w:p>
          <w:p w:rsidR="00000000" w:rsidRDefault="00F2618C">
            <w:pPr>
              <w:spacing w:line="240" w:lineRule="atLeast"/>
            </w:pPr>
            <w:r>
              <w:rPr>
                <w:sz w:val="20"/>
                <w:szCs w:val="20"/>
              </w:rPr>
              <w:t>Hukuk Müşaviri</w:t>
            </w:r>
          </w:p>
          <w:p w:rsidR="00000000" w:rsidRDefault="00F2618C">
            <w:pPr>
              <w:spacing w:line="240" w:lineRule="atLeast"/>
            </w:pPr>
            <w:r>
              <w:rPr>
                <w:sz w:val="20"/>
                <w:szCs w:val="20"/>
              </w:rPr>
              <w:t>Sivil Savunma Uzmanı</w:t>
            </w:r>
          </w:p>
        </w:tc>
      </w:tr>
    </w:tbl>
    <w:p w:rsidR="00000000" w:rsidRDefault="00F2618C">
      <w:pPr>
        <w:spacing w:line="240" w:lineRule="atLeast"/>
        <w:ind w:firstLine="567"/>
      </w:pPr>
      <w:r>
        <w:rPr>
          <w:b/>
          <w:bCs/>
          <w:sz w:val="20"/>
          <w:szCs w:val="20"/>
        </w:rPr>
        <w:t>2.1.4. Mahalli İdarelerde Harcama Yetkilileri</w:t>
      </w:r>
    </w:p>
    <w:p w:rsidR="00000000" w:rsidRDefault="00F2618C">
      <w:pPr>
        <w:pStyle w:val="msobodytextindent"/>
        <w:spacing w:before="0" w:beforeAutospacing="0" w:after="0" w:afterAutospacing="0" w:line="240" w:lineRule="atLeast"/>
        <w:ind w:firstLine="567"/>
        <w:jc w:val="both"/>
      </w:pPr>
      <w:r>
        <w:rPr>
          <w:sz w:val="20"/>
          <w:szCs w:val="20"/>
        </w:rPr>
        <w:t>5302 sayılı İl Özel İdaresi Kanununun 46 ncı maddesinde, il özel idaresi bütçesiyle ödenek tahsis edilen her bir harcama biriminin en üst yöneticisi harcama yetkilisi olarak tanımlanmış, ilçelerde bu yetkinin k</w:t>
      </w:r>
      <w:r>
        <w:rPr>
          <w:sz w:val="20"/>
          <w:szCs w:val="20"/>
        </w:rPr>
        <w:t xml:space="preserve">aymakam tarafından kullanılacağı belirtilmiştir. </w:t>
      </w:r>
    </w:p>
    <w:p w:rsidR="00000000" w:rsidRDefault="00F2618C">
      <w:pPr>
        <w:pStyle w:val="msobodytextindent"/>
        <w:spacing w:before="0" w:beforeAutospacing="0" w:after="0" w:afterAutospacing="0" w:line="240" w:lineRule="atLeast"/>
        <w:ind w:firstLine="567"/>
        <w:jc w:val="both"/>
      </w:pPr>
      <w:r>
        <w:rPr>
          <w:sz w:val="20"/>
          <w:szCs w:val="20"/>
        </w:rPr>
        <w:t>5393 sayılı Belediye Kanununun 63 üncü maddesinde, belediye bütçesiyle ödenek tahsis edilen her bir harcama biriminin en üst yöneticisi, 5355 sayılı Mahalli İdare Birlikleri Kanunu uyarınca da mahalli idare</w:t>
      </w:r>
      <w:r>
        <w:rPr>
          <w:sz w:val="20"/>
          <w:szCs w:val="20"/>
        </w:rPr>
        <w:t xml:space="preserve"> birliklerinde birlik başkanı harcama yetkilisi olarak tanımlanmıştır.</w:t>
      </w:r>
    </w:p>
    <w:p w:rsidR="00000000" w:rsidRDefault="00F2618C">
      <w:pPr>
        <w:spacing w:line="240" w:lineRule="atLeast"/>
        <w:ind w:firstLine="567"/>
        <w:jc w:val="both"/>
      </w:pPr>
      <w:r>
        <w:rPr>
          <w:sz w:val="20"/>
          <w:szCs w:val="20"/>
        </w:rPr>
        <w:t>Mahalli idarelerde kurumsal sınıflandırmanın üçüncü ve dördüncü düzeyinde ödenek tahsis edilen ana hizmet birimleri ve yardımcı hizmet birimleri ile danışma ve denetim birimlerinin en ü</w:t>
      </w:r>
      <w:r>
        <w:rPr>
          <w:sz w:val="20"/>
          <w:szCs w:val="20"/>
        </w:rPr>
        <w:t xml:space="preserve">st yöneticilerinin harcama yetkilisi olarak belirlenmesi ve yetki-sorumluluk tesisinin buna göre yapılması gerekmektedir. </w:t>
      </w:r>
    </w:p>
    <w:p w:rsidR="00000000" w:rsidRDefault="00F2618C">
      <w:pPr>
        <w:pStyle w:val="msobodytextindent2"/>
        <w:spacing w:before="0" w:beforeAutospacing="0" w:after="0" w:afterAutospacing="0" w:line="240" w:lineRule="atLeast"/>
        <w:ind w:firstLine="567"/>
        <w:jc w:val="both"/>
      </w:pPr>
      <w:r>
        <w:rPr>
          <w:sz w:val="20"/>
          <w:szCs w:val="20"/>
        </w:rPr>
        <w:t>Ancak teşkilat yapısı ve personel durumu gibi nedenlerle harcama yetkililerinin belirlenmesinde güçlük bulunan ve bütçelerinde harcam</w:t>
      </w:r>
      <w:r>
        <w:rPr>
          <w:sz w:val="20"/>
          <w:szCs w:val="20"/>
        </w:rPr>
        <w:t xml:space="preserve">a birimleri sınıflandırılmayan mahalli idarelerde harcama yetkisi, üst yönetici veya üst yöneticinin belirleyeceği kişiler tarafından; İçişleri Bakanlığının uygun görüşü üzerine yürütülebilir. </w:t>
      </w:r>
    </w:p>
    <w:p w:rsidR="00000000" w:rsidRDefault="00F2618C">
      <w:pPr>
        <w:pStyle w:val="msobodytextindent"/>
        <w:spacing w:before="0" w:beforeAutospacing="0" w:after="0" w:afterAutospacing="0" w:line="240" w:lineRule="atLeast"/>
        <w:ind w:firstLine="567"/>
        <w:jc w:val="both"/>
      </w:pPr>
      <w:r>
        <w:rPr>
          <w:b/>
          <w:bCs/>
          <w:sz w:val="20"/>
          <w:szCs w:val="20"/>
        </w:rPr>
        <w:t xml:space="preserve">2.2. Merkez Dışı Birimlerde Harcama Yetkilileri </w:t>
      </w:r>
    </w:p>
    <w:p w:rsidR="00000000" w:rsidRDefault="00F2618C">
      <w:pPr>
        <w:pStyle w:val="msobodytextindent2"/>
        <w:spacing w:before="0" w:beforeAutospacing="0" w:after="0" w:afterAutospacing="0" w:line="240" w:lineRule="atLeast"/>
        <w:ind w:firstLine="567"/>
        <w:jc w:val="both"/>
      </w:pPr>
      <w:r>
        <w:rPr>
          <w:sz w:val="20"/>
          <w:szCs w:val="20"/>
        </w:rPr>
        <w:t>5018 sayılı K</w:t>
      </w:r>
      <w:r>
        <w:rPr>
          <w:sz w:val="20"/>
          <w:szCs w:val="20"/>
        </w:rPr>
        <w:t>anunun 22 nci maddesi uyarınca kamu idarelerinin merkez teşkilatı harcama yetkilileri merkez dışı birimlerine ödenek gönderme belgesi düzenlemek suretiyle ödenek gönderirler. Ödenek gönderme belgesiyle ödenek gönderilen merkez dışı birimlerin en üst yöneti</w:t>
      </w:r>
      <w:r>
        <w:rPr>
          <w:sz w:val="20"/>
          <w:szCs w:val="20"/>
        </w:rPr>
        <w:t>cisi harcama yetkilisidir.</w:t>
      </w:r>
    </w:p>
    <w:p w:rsidR="00000000" w:rsidRDefault="00F2618C">
      <w:pPr>
        <w:pStyle w:val="msobodytextindent2"/>
        <w:spacing w:before="0" w:beforeAutospacing="0" w:after="0" w:afterAutospacing="0" w:line="240" w:lineRule="atLeast"/>
        <w:ind w:firstLine="567"/>
        <w:jc w:val="both"/>
      </w:pPr>
      <w:r>
        <w:rPr>
          <w:sz w:val="20"/>
          <w:szCs w:val="20"/>
        </w:rPr>
        <w:t>Merkez dışı birimlerde harcama yetkilileri görev unvanları itibarıyla aşağıdaki gibi belirlenmiştir:</w:t>
      </w:r>
    </w:p>
    <w:p w:rsidR="00000000" w:rsidRDefault="00F2618C">
      <w:pPr>
        <w:pStyle w:val="msobodytextindent2"/>
        <w:spacing w:before="0" w:beforeAutospacing="0" w:after="0" w:afterAutospacing="0" w:line="240" w:lineRule="atLeast"/>
        <w:ind w:firstLine="567"/>
        <w:jc w:val="both"/>
      </w:pPr>
      <w:r>
        <w:rPr>
          <w:sz w:val="20"/>
          <w:szCs w:val="20"/>
        </w:rPr>
        <w:t> </w:t>
      </w:r>
    </w:p>
    <w:tbl>
      <w:tblPr>
        <w:tblW w:w="0" w:type="auto"/>
        <w:tblInd w:w="988" w:type="dxa"/>
        <w:tblCellMar>
          <w:left w:w="0" w:type="dxa"/>
          <w:right w:w="0" w:type="dxa"/>
        </w:tblCellMar>
        <w:tblLook w:val="04A0" w:firstRow="1" w:lastRow="0" w:firstColumn="1" w:lastColumn="0" w:noHBand="0" w:noVBand="1"/>
      </w:tblPr>
      <w:tblGrid>
        <w:gridCol w:w="4084"/>
        <w:gridCol w:w="3529"/>
      </w:tblGrid>
      <w:tr w:rsidR="00000000">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000000" w:rsidRDefault="00F2618C">
            <w:pPr>
              <w:spacing w:line="240" w:lineRule="atLeast"/>
              <w:ind w:firstLine="567"/>
              <w:jc w:val="center"/>
            </w:pPr>
            <w:r>
              <w:rPr>
                <w:b/>
                <w:bCs/>
                <w:sz w:val="20"/>
                <w:szCs w:val="20"/>
              </w:rPr>
              <w:t>Ödenek Gönderme Belgesiyle</w:t>
            </w:r>
          </w:p>
          <w:p w:rsidR="00000000" w:rsidRDefault="00F2618C">
            <w:pPr>
              <w:spacing w:line="240" w:lineRule="atLeast"/>
              <w:ind w:firstLine="567"/>
              <w:jc w:val="center"/>
            </w:pPr>
            <w:r>
              <w:rPr>
                <w:b/>
                <w:bCs/>
                <w:sz w:val="20"/>
                <w:szCs w:val="20"/>
              </w:rPr>
              <w:t>Ödenek Gönderilen Birim</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jc w:val="center"/>
            </w:pPr>
            <w:r>
              <w:rPr>
                <w:b/>
                <w:bCs/>
                <w:sz w:val="20"/>
                <w:szCs w:val="20"/>
              </w:rPr>
              <w:t>Harcama Yetkilisi</w:t>
            </w:r>
          </w:p>
        </w:tc>
      </w:tr>
      <w:tr w:rsidR="00000000">
        <w:trPr>
          <w:trHeight w:val="525"/>
        </w:trPr>
        <w:tc>
          <w:tcPr>
            <w:tcW w:w="0" w:type="auto"/>
            <w:tcBorders>
              <w:top w:val="nil"/>
              <w:left w:val="single" w:sz="8" w:space="0" w:color="000000"/>
              <w:bottom w:val="single" w:sz="8" w:space="0" w:color="auto"/>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Bölge Müdürlükleri veya eşdeğer birimler</w:t>
            </w:r>
          </w:p>
        </w:tc>
        <w:tc>
          <w:tcPr>
            <w:tcW w:w="0" w:type="auto"/>
            <w:tcBorders>
              <w:top w:val="nil"/>
              <w:left w:val="nil"/>
              <w:bottom w:val="single" w:sz="8" w:space="0" w:color="auto"/>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Bölge Müdürü veya eşdeğer yetkili</w:t>
            </w:r>
          </w:p>
        </w:tc>
      </w:tr>
      <w:tr w:rsidR="00000000">
        <w:trPr>
          <w:trHeight w:val="510"/>
        </w:trPr>
        <w:tc>
          <w:tcPr>
            <w:tcW w:w="0" w:type="auto"/>
            <w:tcBorders>
              <w:top w:val="nil"/>
              <w:left w:val="single" w:sz="8" w:space="0" w:color="000000"/>
              <w:bottom w:val="single" w:sz="8" w:space="0" w:color="auto"/>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İl Müdürlükleri veya eşdeğer birimler</w:t>
            </w:r>
          </w:p>
        </w:tc>
        <w:tc>
          <w:tcPr>
            <w:tcW w:w="0" w:type="auto"/>
            <w:tcBorders>
              <w:top w:val="nil"/>
              <w:left w:val="nil"/>
              <w:bottom w:val="single" w:sz="8" w:space="0" w:color="auto"/>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İl Müdürü veya eşdeğer yetkili</w:t>
            </w:r>
          </w:p>
        </w:tc>
      </w:tr>
      <w:tr w:rsidR="00000000">
        <w:trPr>
          <w:trHeight w:val="465"/>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İlçe Müdürlükleri  veya eşdeğer birimler</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000000" w:rsidRDefault="00F2618C">
            <w:pPr>
              <w:spacing w:line="240" w:lineRule="atLeast"/>
              <w:ind w:firstLine="567"/>
            </w:pPr>
            <w:r>
              <w:rPr>
                <w:sz w:val="20"/>
                <w:szCs w:val="20"/>
              </w:rPr>
              <w:t>İlçe Müdürü veya eşdeğer yetkili</w:t>
            </w:r>
          </w:p>
        </w:tc>
      </w:tr>
    </w:tbl>
    <w:p w:rsidR="00000000" w:rsidRDefault="00F2618C">
      <w:pPr>
        <w:pStyle w:val="msobodytextindent2"/>
        <w:spacing w:before="0" w:beforeAutospacing="0" w:after="0" w:afterAutospacing="0" w:line="240" w:lineRule="atLeast"/>
        <w:ind w:firstLine="567"/>
      </w:pPr>
      <w:r>
        <w:rPr>
          <w:sz w:val="20"/>
          <w:szCs w:val="20"/>
        </w:rPr>
        <w:t> </w:t>
      </w:r>
    </w:p>
    <w:p w:rsidR="00000000" w:rsidRDefault="00F2618C">
      <w:pPr>
        <w:pStyle w:val="msobodytextindent2"/>
        <w:spacing w:before="0" w:beforeAutospacing="0" w:after="0" w:afterAutospacing="0" w:line="240" w:lineRule="atLeast"/>
        <w:ind w:firstLine="567"/>
      </w:pPr>
      <w:r>
        <w:rPr>
          <w:sz w:val="20"/>
          <w:szCs w:val="20"/>
        </w:rPr>
        <w:t>Malmüdürlüklerinde ve ilçe özel idarelerinde harcama yetkilisi kaymakamdır</w:t>
      </w:r>
      <w:r>
        <w:rPr>
          <w:sz w:val="20"/>
          <w:szCs w:val="20"/>
        </w:rPr>
        <w:t>.</w:t>
      </w:r>
    </w:p>
    <w:p w:rsidR="00000000" w:rsidRDefault="00F2618C">
      <w:pPr>
        <w:pStyle w:val="msobodytextindent2"/>
        <w:spacing w:before="0" w:beforeAutospacing="0" w:after="0" w:afterAutospacing="0" w:line="240" w:lineRule="atLeast"/>
        <w:ind w:firstLine="567"/>
        <w:jc w:val="both"/>
      </w:pPr>
      <w:r>
        <w:rPr>
          <w:sz w:val="20"/>
          <w:szCs w:val="20"/>
        </w:rPr>
        <w:t>Çeşitli bakanlık ve kuruluşlara bağlı; ilköğretim, ortaöğretim ve dengi okullar, başkanlık, hastane, dispanser, sağlık ocağı, sağlık merkezi, müze ve kütüphaneler, ceza ve tevkif evleri gibi birimlere ödenek gönderme belgesi ile ödenek gönderilmesi halin</w:t>
      </w:r>
      <w:r>
        <w:rPr>
          <w:sz w:val="20"/>
          <w:szCs w:val="20"/>
        </w:rPr>
        <w:t>de bu birimlerin okul müdürü, başhekim, tabip, başkan, müdür gibi unvanlara sahip en üst yöneticileri harcama yetkilisidir.</w:t>
      </w:r>
    </w:p>
    <w:p w:rsidR="00000000" w:rsidRDefault="00F2618C">
      <w:pPr>
        <w:spacing w:line="240" w:lineRule="atLeast"/>
        <w:ind w:firstLine="567"/>
        <w:jc w:val="both"/>
      </w:pPr>
      <w:r>
        <w:rPr>
          <w:b/>
          <w:bCs/>
          <w:sz w:val="20"/>
          <w:szCs w:val="20"/>
        </w:rPr>
        <w:t>3. Harcama Yetkisinin Birleştirilmesi</w:t>
      </w:r>
    </w:p>
    <w:p w:rsidR="00000000" w:rsidRDefault="00F2618C">
      <w:pPr>
        <w:spacing w:line="240" w:lineRule="atLeast"/>
        <w:ind w:firstLine="567"/>
        <w:jc w:val="both"/>
      </w:pPr>
      <w:r>
        <w:rPr>
          <w:color w:val="000000"/>
          <w:sz w:val="20"/>
          <w:szCs w:val="20"/>
        </w:rPr>
        <w:t>Teşkilat yapısında üst yönetici ile harcama birimleri arasında yönetim kademesi yer almak şart</w:t>
      </w:r>
      <w:r>
        <w:rPr>
          <w:color w:val="000000"/>
          <w:sz w:val="20"/>
          <w:szCs w:val="20"/>
        </w:rPr>
        <w:t xml:space="preserve">ıyla, bütçeyle ödenek tahsis edilen harcama birimlerinin harcama yetkisi harcama türleri itibarıyla kısmen veya tamamen; merkezi yönetim kapsamındaki kamu idarelerinde Maliye Bakanlığının, sosyal güvenlik kurumlarında ilgili bakanlığın, mahalli idarelerde </w:t>
      </w:r>
      <w:r>
        <w:rPr>
          <w:color w:val="000000"/>
          <w:sz w:val="20"/>
          <w:szCs w:val="20"/>
        </w:rPr>
        <w:t xml:space="preserve">ise İçişleri Bakanlığının uygun görüşü ve üst yöneticinin onayı ile bir üst yönetim kademesinde birleştirilebilir. </w:t>
      </w:r>
    </w:p>
    <w:p w:rsidR="00000000" w:rsidRDefault="00F2618C">
      <w:pPr>
        <w:spacing w:line="240" w:lineRule="atLeast"/>
        <w:ind w:firstLine="567"/>
        <w:jc w:val="both"/>
      </w:pPr>
      <w:r>
        <w:rPr>
          <w:color w:val="000000"/>
          <w:sz w:val="20"/>
          <w:szCs w:val="20"/>
        </w:rPr>
        <w:t xml:space="preserve">Uygun görüş talep yazılarında, harcama yetkisinin bir üst yönetim kademesinde birleştirilme gerekçesine ayrıntılı olarak yer verilir. </w:t>
      </w:r>
    </w:p>
    <w:p w:rsidR="00000000" w:rsidRDefault="00F2618C">
      <w:pPr>
        <w:spacing w:line="240" w:lineRule="atLeast"/>
        <w:ind w:firstLine="567"/>
        <w:jc w:val="both"/>
      </w:pPr>
      <w:r>
        <w:rPr>
          <w:color w:val="000000"/>
          <w:sz w:val="20"/>
          <w:szCs w:val="20"/>
        </w:rPr>
        <w:t xml:space="preserve">Üst yönetici ve yardımcılarına harcama yetkisinin birleştirilmesi suretiyle harcama yetkisi verilemez.  </w:t>
      </w:r>
    </w:p>
    <w:p w:rsidR="00000000" w:rsidRDefault="00F2618C">
      <w:pPr>
        <w:spacing w:line="240" w:lineRule="atLeast"/>
        <w:ind w:firstLine="567"/>
        <w:jc w:val="both"/>
      </w:pPr>
      <w:r>
        <w:rPr>
          <w:b/>
          <w:bCs/>
          <w:sz w:val="20"/>
          <w:szCs w:val="20"/>
        </w:rPr>
        <w:t xml:space="preserve">4. Harcama Yetkisinin Devri </w:t>
      </w:r>
    </w:p>
    <w:p w:rsidR="00000000" w:rsidRDefault="00F2618C">
      <w:pPr>
        <w:spacing w:line="240" w:lineRule="atLeast"/>
        <w:ind w:firstLine="567"/>
        <w:jc w:val="both"/>
      </w:pPr>
      <w:r>
        <w:rPr>
          <w:sz w:val="20"/>
          <w:szCs w:val="20"/>
        </w:rPr>
        <w:t>Harcama yetkilileri, kamu hizmetlerinin etkili, ekonomik ve verimli bir şekilde sunulmasını sağlamak amacıyla aşağıda beli</w:t>
      </w:r>
      <w:r>
        <w:rPr>
          <w:sz w:val="20"/>
          <w:szCs w:val="20"/>
        </w:rPr>
        <w:t>rlenen sınırlar dahilinde harcama yetkisini devredebilirler. Buna göre kamu idarelerinin;</w:t>
      </w:r>
    </w:p>
    <w:p w:rsidR="00000000" w:rsidRDefault="00F2618C">
      <w:pPr>
        <w:spacing w:line="240" w:lineRule="atLeast"/>
        <w:ind w:firstLine="567"/>
        <w:jc w:val="both"/>
      </w:pPr>
      <w:r>
        <w:rPr>
          <w:sz w:val="20"/>
          <w:szCs w:val="20"/>
        </w:rPr>
        <w:t xml:space="preserve">- Merkez teşkilatı harcama yetkilileri bu yetkilerini yardımcılarına, yardımcısı olmayanlar ise hiyerarşik olarak bir alt kademedeki yöneticilere,  </w:t>
      </w:r>
    </w:p>
    <w:p w:rsidR="00000000" w:rsidRDefault="00F2618C">
      <w:pPr>
        <w:spacing w:line="240" w:lineRule="atLeast"/>
        <w:ind w:firstLine="567"/>
        <w:jc w:val="both"/>
      </w:pPr>
      <w:r>
        <w:rPr>
          <w:sz w:val="20"/>
          <w:szCs w:val="20"/>
        </w:rPr>
        <w:lastRenderedPageBreak/>
        <w:t>- Merkez dışı bir</w:t>
      </w:r>
      <w:r>
        <w:rPr>
          <w:sz w:val="20"/>
          <w:szCs w:val="20"/>
        </w:rPr>
        <w:t xml:space="preserve">imlerinde ise bölge müdürleri veya eşdeğer yetkililer, il müdürleri veya eşdeğer yetkililer ile nüfusu 50.000’i aşan ilçelerin ilçe müdürleri  veya eşdeğer yetkililer harcama yetkilerini yardımcılarına, </w:t>
      </w:r>
    </w:p>
    <w:p w:rsidR="00000000" w:rsidRDefault="00F2618C">
      <w:pPr>
        <w:spacing w:line="240" w:lineRule="atLeast"/>
        <w:ind w:firstLine="567"/>
        <w:jc w:val="both"/>
      </w:pPr>
      <w:r>
        <w:rPr>
          <w:sz w:val="20"/>
          <w:szCs w:val="20"/>
        </w:rPr>
        <w:t>- Belediye ve il özel idareleri ile bunlara bağlı id</w:t>
      </w:r>
      <w:r>
        <w:rPr>
          <w:sz w:val="20"/>
          <w:szCs w:val="20"/>
        </w:rPr>
        <w:t xml:space="preserve">arelerin harcama yetkilileri bu yetkilerini yardımcılarına, yardımcısı olmayanlar ise hiyerarşik olarak bir alt kademedeki yöneticilere, </w:t>
      </w:r>
    </w:p>
    <w:p w:rsidR="00000000" w:rsidRDefault="00F2618C">
      <w:pPr>
        <w:spacing w:line="240" w:lineRule="atLeast"/>
        <w:ind w:firstLine="567"/>
        <w:jc w:val="both"/>
      </w:pPr>
      <w:r>
        <w:rPr>
          <w:sz w:val="20"/>
          <w:szCs w:val="20"/>
        </w:rPr>
        <w:t>- Mahalli idare birliklerinde birlik başkanı harcama yetkisini birlik genel sekreteri,  birlik müdürü veya birim amirl</w:t>
      </w:r>
      <w:r>
        <w:rPr>
          <w:sz w:val="20"/>
          <w:szCs w:val="20"/>
        </w:rPr>
        <w:t>erine,</w:t>
      </w:r>
    </w:p>
    <w:p w:rsidR="00000000" w:rsidRDefault="00F2618C">
      <w:pPr>
        <w:spacing w:line="240" w:lineRule="atLeast"/>
        <w:ind w:firstLine="567"/>
        <w:jc w:val="both"/>
      </w:pPr>
      <w:r>
        <w:rPr>
          <w:sz w:val="20"/>
          <w:szCs w:val="20"/>
        </w:rPr>
        <w:t>kısmen veya tamamen devredebilirler.</w:t>
      </w:r>
    </w:p>
    <w:p w:rsidR="00000000" w:rsidRDefault="00F2618C">
      <w:pPr>
        <w:spacing w:line="240" w:lineRule="atLeast"/>
        <w:ind w:firstLine="567"/>
        <w:jc w:val="both"/>
      </w:pPr>
      <w:r>
        <w:rPr>
          <w:sz w:val="20"/>
          <w:szCs w:val="20"/>
        </w:rPr>
        <w:t>Her bir harcama işlemi itibarıyla, mal ve hizmet alımlarında ikiyüzellibin Yeni Türk Lirasını, yapım işlerinde ise birmilyon Yeni Türk Lirasını aşan harcamalara ilişkin harcama yetkisi hiçbir şekilde devredilemez</w:t>
      </w:r>
      <w:r>
        <w:rPr>
          <w:sz w:val="20"/>
          <w:szCs w:val="20"/>
        </w:rPr>
        <w:t>.</w:t>
      </w:r>
    </w:p>
    <w:p w:rsidR="00000000" w:rsidRDefault="00F2618C">
      <w:pPr>
        <w:spacing w:line="240" w:lineRule="atLeast"/>
        <w:ind w:firstLine="567"/>
        <w:jc w:val="both"/>
      </w:pPr>
      <w:r>
        <w:rPr>
          <w:sz w:val="20"/>
          <w:szCs w:val="20"/>
        </w:rPr>
        <w:t>Harcama yetkisi aşağıdaki şartlara uygun olarak devredilir:</w:t>
      </w:r>
    </w:p>
    <w:p w:rsidR="00000000" w:rsidRDefault="00F2618C">
      <w:pPr>
        <w:spacing w:line="240" w:lineRule="atLeast"/>
        <w:ind w:firstLine="567"/>
        <w:jc w:val="both"/>
      </w:pPr>
      <w:r>
        <w:rPr>
          <w:sz w:val="20"/>
          <w:szCs w:val="20"/>
        </w:rPr>
        <w:t>-</w:t>
      </w:r>
      <w:r>
        <w:rPr>
          <w:sz w:val="14"/>
          <w:szCs w:val="14"/>
        </w:rPr>
        <w:t xml:space="preserve">                    </w:t>
      </w:r>
      <w:r>
        <w:rPr>
          <w:sz w:val="20"/>
          <w:szCs w:val="20"/>
        </w:rPr>
        <w:t xml:space="preserve">Yetki devri yazılı olmak zorundadır. </w:t>
      </w:r>
    </w:p>
    <w:p w:rsidR="00000000" w:rsidRDefault="00F2618C">
      <w:pPr>
        <w:spacing w:line="240" w:lineRule="atLeast"/>
        <w:ind w:firstLine="567"/>
        <w:jc w:val="both"/>
      </w:pPr>
      <w:r>
        <w:rPr>
          <w:sz w:val="20"/>
          <w:szCs w:val="20"/>
        </w:rPr>
        <w:t>-</w:t>
      </w:r>
      <w:r>
        <w:rPr>
          <w:sz w:val="14"/>
          <w:szCs w:val="14"/>
        </w:rPr>
        <w:t xml:space="preserve">                    </w:t>
      </w:r>
      <w:r>
        <w:rPr>
          <w:sz w:val="20"/>
          <w:szCs w:val="20"/>
        </w:rPr>
        <w:t>Devredilen yetkinin sınırları açıkça belirlenmiş olmalıdır.</w:t>
      </w:r>
    </w:p>
    <w:p w:rsidR="00000000" w:rsidRDefault="00F2618C">
      <w:pPr>
        <w:spacing w:line="240" w:lineRule="atLeast"/>
        <w:ind w:firstLine="567"/>
        <w:jc w:val="both"/>
      </w:pPr>
      <w:r>
        <w:rPr>
          <w:color w:val="000000"/>
          <w:sz w:val="20"/>
          <w:szCs w:val="20"/>
        </w:rPr>
        <w:t>-</w:t>
      </w:r>
      <w:r>
        <w:rPr>
          <w:color w:val="000000"/>
          <w:sz w:val="14"/>
          <w:szCs w:val="14"/>
        </w:rPr>
        <w:t xml:space="preserve">                    </w:t>
      </w:r>
      <w:r>
        <w:rPr>
          <w:color w:val="000000"/>
          <w:sz w:val="20"/>
          <w:szCs w:val="20"/>
        </w:rPr>
        <w:t>Merkez teşkilatında harcama yetki</w:t>
      </w:r>
      <w:r>
        <w:rPr>
          <w:color w:val="000000"/>
          <w:sz w:val="20"/>
          <w:szCs w:val="20"/>
        </w:rPr>
        <w:t>sinin devri ve bu yetkinin geri alınması üst yöneticiye, mali hizmetler birimine ve muhasebe yetkilisine; merkez dışı birimlerde ise mali hizmetler birimine ve muhasebe yetkilisine yazılı olarak bildirilmelidir.</w:t>
      </w:r>
    </w:p>
    <w:p w:rsidR="00000000" w:rsidRDefault="00F2618C">
      <w:pPr>
        <w:spacing w:line="240" w:lineRule="atLeast"/>
        <w:ind w:firstLine="567"/>
        <w:jc w:val="both"/>
      </w:pPr>
      <w:r>
        <w:rPr>
          <w:sz w:val="20"/>
          <w:szCs w:val="20"/>
        </w:rPr>
        <w:t>Harcama yetkisinin devredilmesi, yetkiyi dev</w:t>
      </w:r>
      <w:r>
        <w:rPr>
          <w:sz w:val="20"/>
          <w:szCs w:val="20"/>
        </w:rPr>
        <w:t>redenin idari sorumluluğunu ortadan kaldırmaz.</w:t>
      </w:r>
    </w:p>
    <w:p w:rsidR="00000000" w:rsidRDefault="00F2618C">
      <w:pPr>
        <w:spacing w:line="240" w:lineRule="atLeast"/>
        <w:ind w:firstLine="567"/>
        <w:jc w:val="both"/>
      </w:pPr>
      <w:r>
        <w:rPr>
          <w:b/>
          <w:bCs/>
          <w:sz w:val="20"/>
          <w:szCs w:val="20"/>
        </w:rPr>
        <w:t>5. Diğer Hususlar</w:t>
      </w:r>
    </w:p>
    <w:p w:rsidR="00000000" w:rsidRDefault="00F2618C">
      <w:pPr>
        <w:spacing w:line="240" w:lineRule="atLeast"/>
        <w:ind w:firstLine="567"/>
        <w:jc w:val="both"/>
      </w:pPr>
      <w:r>
        <w:rPr>
          <w:sz w:val="20"/>
          <w:szCs w:val="20"/>
        </w:rPr>
        <w:t>Harcama yetkilisinin kanuni izin, hastalık, geçici görev, disiplin cezası uygulaması, görevden uzaklaştırma ve benzeri nedenlerle geçici olarak görevinden ayrılması halinde ilgili harcama bir</w:t>
      </w:r>
      <w:r>
        <w:rPr>
          <w:sz w:val="20"/>
          <w:szCs w:val="20"/>
        </w:rPr>
        <w:t xml:space="preserve">iminin harcama yetkilisi vekaleten görevlendirilen kişidir. </w:t>
      </w:r>
    </w:p>
    <w:p w:rsidR="00000000" w:rsidRDefault="00F2618C">
      <w:pPr>
        <w:spacing w:line="240" w:lineRule="atLeast"/>
        <w:ind w:firstLine="567"/>
        <w:jc w:val="both"/>
      </w:pPr>
      <w:r>
        <w:rPr>
          <w:sz w:val="20"/>
          <w:szCs w:val="20"/>
        </w:rPr>
        <w:t>İdarelerin teşkilat yapısında yer almayan birimler ile yurtdışı teşkilatına tahsis edilen ödeneklerin harcama yetkilileri üst yöneticiler tarafından belirlenir ve bunlar mali hizmetler birimi ile</w:t>
      </w:r>
      <w:r>
        <w:rPr>
          <w:sz w:val="20"/>
          <w:szCs w:val="20"/>
        </w:rPr>
        <w:t xml:space="preserve"> muhasebe yetkilisine yazılı olarak bildirilir. </w:t>
      </w:r>
    </w:p>
    <w:p w:rsidR="00000000" w:rsidRDefault="00F2618C">
      <w:pPr>
        <w:spacing w:line="240" w:lineRule="atLeast"/>
        <w:ind w:firstLine="567"/>
        <w:jc w:val="both"/>
      </w:pPr>
      <w:r>
        <w:rPr>
          <w:sz w:val="20"/>
          <w:szCs w:val="20"/>
        </w:rPr>
        <w:t>Kanunların verdiği yetkiye istinaden yönetim kurulu, icra komitesi, komisyon ve benzeri kurul veya komite kararıyla yapılan harcamalarda, harcama yetkisinden doğan sorumluluk kurul, komite veya komisyona ait</w:t>
      </w:r>
      <w:r>
        <w:rPr>
          <w:sz w:val="20"/>
          <w:szCs w:val="20"/>
        </w:rPr>
        <w:t xml:space="preserve"> olur.</w:t>
      </w:r>
    </w:p>
    <w:p w:rsidR="00000000" w:rsidRDefault="00F2618C">
      <w:pPr>
        <w:spacing w:line="240" w:lineRule="atLeast"/>
        <w:ind w:firstLine="567"/>
        <w:jc w:val="both"/>
      </w:pPr>
      <w:r>
        <w:rPr>
          <w:sz w:val="20"/>
          <w:szCs w:val="20"/>
        </w:rPr>
        <w:t>5018 sayılı Kanunun 5436 sayılı Kanunla değişik 60 ıncı maddesi uyarınca harcama yetkilisi ve muhasebe yetkilisi görevi aynı kişide birleşemez. Mali hizmetler biriminde ön mali kontrol görevini yürütenler mali işlem sürecinde görev alamazlar.</w:t>
      </w:r>
    </w:p>
    <w:p w:rsidR="00000000" w:rsidRDefault="00F2618C">
      <w:pPr>
        <w:spacing w:line="240" w:lineRule="atLeast"/>
        <w:ind w:firstLine="567"/>
        <w:jc w:val="both"/>
      </w:pPr>
      <w:r>
        <w:rPr>
          <w:sz w:val="20"/>
          <w:szCs w:val="20"/>
        </w:rPr>
        <w:t>Bu teb</w:t>
      </w:r>
      <w:r>
        <w:rPr>
          <w:sz w:val="20"/>
          <w:szCs w:val="20"/>
        </w:rPr>
        <w:t>liğin yayımı tarihinden sonra, tebliğ kapsamında yer alan kamu idarelerinin teşkilat yapısının değişmesi ile 5018 sayılı Kanun kapsamına yeni idarelerin girmesi hallerinde bu idarelerin harcama yetkilileri, 5018 sayılı Kanunun 5436 sayılı Kanunla değişik 3</w:t>
      </w:r>
      <w:r>
        <w:rPr>
          <w:sz w:val="20"/>
          <w:szCs w:val="20"/>
        </w:rPr>
        <w:t xml:space="preserve">1 inci maddesi hükümleri ile bütçe sınıflandırması dikkate alınarak bu tebliğe uygun olarak belirlenir. </w:t>
      </w:r>
    </w:p>
    <w:p w:rsidR="00000000" w:rsidRDefault="00F2618C">
      <w:pPr>
        <w:spacing w:line="240" w:lineRule="atLeast"/>
        <w:ind w:firstLine="567"/>
        <w:jc w:val="both"/>
      </w:pPr>
      <w:r>
        <w:rPr>
          <w:sz w:val="20"/>
          <w:szCs w:val="20"/>
        </w:rPr>
        <w:t>Bu tebliğin uygulanmasında tereddüde düşülen durumlarda Maliye Bakanlığının görüşü alınır.</w:t>
      </w:r>
    </w:p>
    <w:p w:rsidR="00000000" w:rsidRDefault="00F2618C">
      <w:pPr>
        <w:spacing w:line="240" w:lineRule="atLeast"/>
        <w:ind w:firstLine="567"/>
        <w:jc w:val="both"/>
      </w:pPr>
      <w:r>
        <w:rPr>
          <w:b/>
          <w:bCs/>
          <w:sz w:val="20"/>
          <w:szCs w:val="20"/>
        </w:rPr>
        <w:t>6. Yürürlük</w:t>
      </w:r>
    </w:p>
    <w:p w:rsidR="00000000" w:rsidRDefault="00F2618C">
      <w:pPr>
        <w:spacing w:line="240" w:lineRule="atLeast"/>
        <w:ind w:firstLine="567"/>
        <w:jc w:val="both"/>
      </w:pPr>
      <w:r>
        <w:rPr>
          <w:sz w:val="20"/>
          <w:szCs w:val="20"/>
        </w:rPr>
        <w:t xml:space="preserve">Bu tebliğ 1/1/2006 tarihinde yürürlüğe girer. </w:t>
      </w:r>
    </w:p>
    <w:p w:rsidR="00000000" w:rsidRDefault="00F2618C">
      <w:pPr>
        <w:spacing w:line="240" w:lineRule="atLeast"/>
        <w:ind w:firstLine="567"/>
        <w:jc w:val="both"/>
      </w:pPr>
      <w:r>
        <w:rPr>
          <w:sz w:val="20"/>
          <w:szCs w:val="20"/>
        </w:rPr>
        <w:t>Tebliğ olunur.</w:t>
      </w:r>
    </w:p>
    <w:p w:rsidR="00000000" w:rsidRDefault="00F2618C">
      <w:pPr>
        <w:spacing w:line="240" w:lineRule="atLeast"/>
      </w:pPr>
      <w:r>
        <w:rPr>
          <w:sz w:val="20"/>
          <w:szCs w:val="20"/>
        </w:rPr>
        <w:br w:type="textWrapping" w:clear="all"/>
      </w:r>
    </w:p>
    <w:p w:rsidR="00000000" w:rsidRDefault="00F2618C">
      <w:pPr>
        <w:spacing w:line="240" w:lineRule="atLeast"/>
      </w:pPr>
      <w:r>
        <w:rPr>
          <w:sz w:val="20"/>
          <w:szCs w:val="20"/>
        </w:rPr>
        <w:t> </w:t>
      </w:r>
    </w:p>
    <w:p w:rsidR="00F2618C" w:rsidRDefault="00F2618C">
      <w:pPr>
        <w:spacing w:line="240" w:lineRule="atLeast"/>
        <w:jc w:val="center"/>
      </w:pPr>
      <w:r>
        <w:rPr>
          <w:sz w:val="20"/>
          <w:szCs w:val="20"/>
        </w:rPr>
        <w:t> </w:t>
      </w:r>
    </w:p>
    <w:sectPr w:rsidR="00F26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0002AFF" w:usb1="4000ACFF" w:usb2="00000001"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235D8"/>
    <w:rsid w:val="002235D8"/>
    <w:rsid w:val="00F261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132820-1B6A-4197-A494-A2D2F215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paragraph" w:styleId="Balk4">
    <w:name w:val="heading 4"/>
    <w:basedOn w:val="Normal"/>
    <w:link w:val="Balk4Char"/>
    <w:uiPriority w:val="9"/>
    <w:qFormat/>
    <w:pPr>
      <w:keepNext/>
      <w:spacing w:before="240" w:after="60"/>
      <w:outlineLvl w:val="3"/>
    </w:pPr>
    <w:rPr>
      <w:b/>
      <w:bCs/>
      <w:sz w:val="28"/>
      <w:szCs w:val="28"/>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paragraph" w:styleId="Balk6">
    <w:name w:val="heading 6"/>
    <w:basedOn w:val="Normal"/>
    <w:link w:val="Balk6Char"/>
    <w:uiPriority w:val="9"/>
    <w:qFormat/>
    <w:pPr>
      <w:spacing w:before="100" w:beforeAutospacing="1" w:after="100" w:afterAutospacing="1"/>
      <w:outlineLvl w:val="5"/>
    </w:pPr>
    <w:rPr>
      <w:b/>
      <w:bCs/>
      <w:sz w:val="15"/>
      <w:szCs w:val="15"/>
    </w:rPr>
  </w:style>
  <w:style w:type="paragraph" w:styleId="Balk8">
    <w:name w:val="heading 8"/>
    <w:basedOn w:val="Normal"/>
    <w:link w:val="Balk8Char"/>
    <w:uiPriority w:val="9"/>
    <w:qFormat/>
    <w:pPr>
      <w:spacing w:before="100" w:beforeAutospacing="1" w:after="100" w:afterAutospacing="1"/>
      <w:outlineLvl w:val="7"/>
    </w:pPr>
  </w:style>
  <w:style w:type="paragraph" w:styleId="Balk9">
    <w:name w:val="heading 9"/>
    <w:basedOn w:val="Normal"/>
    <w:link w:val="Balk9Char"/>
    <w:uiPriority w:val="9"/>
    <w:qFormat/>
    <w:pPr>
      <w:spacing w:before="100" w:beforeAutospacing="1" w:after="100" w:afterAutospacing="1"/>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styleId="DipnotMetni">
    <w:name w:val="footnote text"/>
    <w:basedOn w:val="Normal"/>
    <w:link w:val="DipnotMetniChar"/>
    <w:uiPriority w:val="99"/>
    <w:semiHidden/>
    <w:unhideWhenUsed/>
    <w:rPr>
      <w:sz w:val="20"/>
      <w:szCs w:val="20"/>
    </w:rPr>
  </w:style>
  <w:style w:type="character" w:customStyle="1" w:styleId="DipnotMetniChar">
    <w:name w:val="Dipnot Metni Char"/>
    <w:basedOn w:val="VarsaylanParagrafYazTipi"/>
    <w:link w:val="DipnotMetni"/>
    <w:uiPriority w:val="99"/>
    <w:semiHidden/>
    <w:rPr>
      <w:rFonts w:eastAsiaTheme="minorEastAsia"/>
    </w:rPr>
  </w:style>
  <w:style w:type="paragraph" w:styleId="stBilgi">
    <w:name w:val="header"/>
    <w:basedOn w:val="Normal"/>
    <w:link w:val="stBilgiChar"/>
    <w:uiPriority w:val="99"/>
    <w:semiHidden/>
    <w:unhideWhenUsed/>
    <w:pPr>
      <w:spacing w:before="100" w:beforeAutospacing="1" w:after="100" w:afterAutospacing="1"/>
    </w:pPr>
  </w:style>
  <w:style w:type="character" w:customStyle="1" w:styleId="stBilgiChar">
    <w:name w:val="Üst Bilgi Char"/>
    <w:basedOn w:val="VarsaylanParagrafYazTipi"/>
    <w:link w:val="stBilgi"/>
    <w:uiPriority w:val="99"/>
    <w:semiHidden/>
    <w:rPr>
      <w:rFonts w:eastAsiaTheme="minorEastAsia"/>
      <w:sz w:val="24"/>
      <w:szCs w:val="24"/>
    </w:rPr>
  </w:style>
  <w:style w:type="paragraph" w:styleId="AltBilgi">
    <w:name w:val="footer"/>
    <w:basedOn w:val="Normal"/>
    <w:link w:val="AltBilgiChar"/>
    <w:uiPriority w:val="99"/>
    <w:semiHidden/>
    <w:unhideWhenUsed/>
    <w:pPr>
      <w:spacing w:before="100" w:beforeAutospacing="1" w:after="100" w:afterAutospacing="1"/>
    </w:pPr>
  </w:style>
  <w:style w:type="character" w:customStyle="1" w:styleId="AltBilgiChar">
    <w:name w:val="Alt Bilgi Char"/>
    <w:basedOn w:val="VarsaylanParagrafYazTipi"/>
    <w:link w:val="AltBilgi"/>
    <w:uiPriority w:val="99"/>
    <w:semiHidden/>
    <w:rPr>
      <w:rFonts w:eastAsiaTheme="minorEastAsia"/>
      <w:sz w:val="24"/>
      <w:szCs w:val="24"/>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after="120"/>
    </w:pPr>
    <w:rPr>
      <w:sz w:val="20"/>
      <w:szCs w:val="20"/>
    </w:rPr>
  </w:style>
  <w:style w:type="character" w:customStyle="1" w:styleId="GvdeMetniChar">
    <w:name w:val="Gövde Metni Char"/>
    <w:basedOn w:val="VarsaylanParagrafYazTipi"/>
    <w:link w:val="GvdeMetni"/>
    <w:uiPriority w:val="99"/>
    <w:semiHidden/>
    <w:rPr>
      <w:rFonts w:eastAsiaTheme="minorEastAsia"/>
      <w:sz w:val="24"/>
      <w:szCs w:val="24"/>
    </w:rPr>
  </w:style>
  <w:style w:type="paragraph" w:customStyle="1" w:styleId="msobodytextindent">
    <w:name w:val="msobodytextindent"/>
    <w:basedOn w:val="Normal"/>
    <w:pPr>
      <w:spacing w:before="100" w:beforeAutospacing="1" w:after="100" w:afterAutospacing="1"/>
    </w:pPr>
  </w:style>
  <w:style w:type="paragraph" w:styleId="Altyaz">
    <w:name w:val="Subtitle"/>
    <w:basedOn w:val="Normal"/>
    <w:link w:val="AltyazChar"/>
    <w:uiPriority w:val="11"/>
    <w:qFormat/>
    <w:pPr>
      <w:jc w:val="center"/>
    </w:pPr>
    <w:rPr>
      <w:b/>
      <w:bCs/>
      <w:sz w:val="19"/>
      <w:szCs w:val="19"/>
    </w:rPr>
  </w:style>
  <w:style w:type="character" w:customStyle="1" w:styleId="AltyazChar">
    <w:name w:val="Altyazı Char"/>
    <w:basedOn w:val="VarsaylanParagrafYazTipi"/>
    <w:link w:val="Altyaz"/>
    <w:uiPriority w:val="11"/>
    <w:rPr>
      <w:rFonts w:asciiTheme="minorHAnsi" w:eastAsiaTheme="minorEastAsia" w:hAnsiTheme="minorHAnsi" w:cstheme="minorBidi"/>
      <w:color w:val="5A5A5A" w:themeColor="text1" w:themeTint="A5"/>
      <w:spacing w:val="15"/>
      <w:sz w:val="22"/>
      <w:szCs w:val="22"/>
    </w:rPr>
  </w:style>
  <w:style w:type="paragraph" w:styleId="GvdeMetni2">
    <w:name w:val="Body Text 2"/>
    <w:basedOn w:val="Normal"/>
    <w:link w:val="GvdeMetni2Char"/>
    <w:uiPriority w:val="99"/>
    <w:semiHidden/>
    <w:unhideWhenUsed/>
    <w:pPr>
      <w:spacing w:before="100" w:beforeAutospacing="1" w:after="100" w:afterAutospacing="1"/>
    </w:pPr>
  </w:style>
  <w:style w:type="character" w:customStyle="1" w:styleId="GvdeMetni2Char">
    <w:name w:val="Gövde Metni 2 Char"/>
    <w:basedOn w:val="VarsaylanParagrafYazTipi"/>
    <w:link w:val="GvdeMetni2"/>
    <w:uiPriority w:val="99"/>
    <w:semiHidden/>
    <w:rPr>
      <w:rFonts w:eastAsiaTheme="minorEastAsia"/>
      <w:sz w:val="24"/>
      <w:szCs w:val="24"/>
    </w:rPr>
  </w:style>
  <w:style w:type="paragraph" w:styleId="GvdeMetni3">
    <w:name w:val="Body Text 3"/>
    <w:basedOn w:val="Normal"/>
    <w:link w:val="GvdeMetni3Char"/>
    <w:uiPriority w:val="99"/>
    <w:semiHidden/>
    <w:unhideWhenUsed/>
    <w:pPr>
      <w:spacing w:before="100" w:beforeAutospacing="1" w:after="100" w:afterAutospacing="1"/>
    </w:pPr>
  </w:style>
  <w:style w:type="character" w:customStyle="1" w:styleId="GvdeMetni3Char">
    <w:name w:val="Gövde Metni 3 Char"/>
    <w:basedOn w:val="VarsaylanParagrafYazTipi"/>
    <w:link w:val="GvdeMetni3"/>
    <w:uiPriority w:val="99"/>
    <w:semiHidden/>
    <w:rPr>
      <w:rFonts w:eastAsiaTheme="minorEastAsia"/>
      <w:sz w:val="16"/>
      <w:szCs w:val="16"/>
    </w:rPr>
  </w:style>
  <w:style w:type="paragraph" w:customStyle="1" w:styleId="msobodytextindent2">
    <w:name w:val="msobodytextindent2"/>
    <w:basedOn w:val="Normal"/>
    <w:pPr>
      <w:spacing w:before="100" w:beforeAutospacing="1" w:after="100" w:afterAutospacing="1"/>
    </w:pPr>
  </w:style>
  <w:style w:type="paragraph" w:customStyle="1" w:styleId="msobodytextindent3">
    <w:name w:val="msobodytextindent3"/>
    <w:basedOn w:val="Normal"/>
    <w:pPr>
      <w:spacing w:before="100" w:beforeAutospacing="1" w:after="100" w:afterAutospacing="1"/>
    </w:pPr>
  </w:style>
  <w:style w:type="paragraph" w:styleId="bekMetni">
    <w:name w:val="Block Text"/>
    <w:basedOn w:val="Normal"/>
    <w:uiPriority w:val="99"/>
    <w:semiHidden/>
    <w:unhideWhenUsed/>
    <w:pPr>
      <w:ind w:left="567" w:right="282" w:hanging="567"/>
      <w:jc w:val="both"/>
    </w:pPr>
  </w:style>
  <w:style w:type="paragraph" w:customStyle="1" w:styleId="baslk">
    <w:name w:val="baslk"/>
    <w:basedOn w:val="Normal"/>
    <w:pPr>
      <w:jc w:val="both"/>
    </w:pPr>
    <w:rPr>
      <w:rFonts w:ascii="New York" w:hAnsi="New York"/>
      <w:sz w:val="22"/>
      <w:szCs w:val="22"/>
      <w:u w:val="single"/>
    </w:rPr>
  </w:style>
  <w:style w:type="paragraph" w:customStyle="1" w:styleId="altbaslik">
    <w:name w:val="altbaslik"/>
    <w:basedOn w:val="Normal"/>
    <w:pPr>
      <w:jc w:val="center"/>
    </w:pPr>
    <w:rPr>
      <w:rFonts w:ascii="New York" w:hAnsi="New York"/>
      <w:b/>
      <w:bCs/>
      <w:sz w:val="22"/>
      <w:szCs w:val="22"/>
    </w:rPr>
  </w:style>
  <w:style w:type="character" w:styleId="DipnotBavurusu">
    <w:name w:val="footnote reference"/>
    <w:basedOn w:val="VarsaylanParagrafYazTipi"/>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2416</Words>
  <Characters>13773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Bakanlık Adı</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Bakanlık Adı</dc:title>
  <dc:subject/>
  <dc:creator>MERAL SEN</dc:creator>
  <cp:keywords/>
  <dc:description/>
  <cp:lastModifiedBy>MERAL SEN</cp:lastModifiedBy>
  <cp:revision>2</cp:revision>
  <dcterms:created xsi:type="dcterms:W3CDTF">2022-07-28T12:21:00Z</dcterms:created>
  <dcterms:modified xsi:type="dcterms:W3CDTF">2022-07-28T12:21:00Z</dcterms:modified>
</cp:coreProperties>
</file>