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center" w:tblpY="249"/>
        <w:tblW w:w="9634" w:type="dxa"/>
        <w:tblLook w:val="04A0" w:firstRow="1" w:lastRow="0" w:firstColumn="1" w:lastColumn="0" w:noHBand="0" w:noVBand="1"/>
      </w:tblPr>
      <w:tblGrid>
        <w:gridCol w:w="1915"/>
        <w:gridCol w:w="3141"/>
        <w:gridCol w:w="4578"/>
      </w:tblGrid>
      <w:tr w:rsidR="00F43610" w:rsidRPr="00F43610" w:rsidTr="00F43610">
        <w:trPr>
          <w:trHeight w:val="211"/>
        </w:trPr>
        <w:tc>
          <w:tcPr>
            <w:tcW w:w="1915" w:type="dxa"/>
            <w:vMerge w:val="restart"/>
            <w:vAlign w:val="center"/>
          </w:tcPr>
          <w:p w:rsidR="00F43610" w:rsidRPr="00F43610" w:rsidRDefault="00F43610" w:rsidP="000A5E17">
            <w:pPr>
              <w:spacing w:line="276" w:lineRule="auto"/>
              <w:jc w:val="center"/>
              <w:rPr>
                <w:rFonts w:ascii="Times New Roman" w:eastAsiaTheme="minorHAnsi" w:hAnsi="Times New Roman"/>
                <w:b/>
                <w:sz w:val="24"/>
                <w:szCs w:val="24"/>
              </w:rPr>
            </w:pPr>
            <w:r w:rsidRPr="00F43610">
              <w:rPr>
                <w:rFonts w:ascii="Times New Roman" w:eastAsiaTheme="minorHAnsi" w:hAnsi="Times New Roman"/>
                <w:b/>
                <w:sz w:val="24"/>
                <w:szCs w:val="24"/>
              </w:rPr>
              <w:t>KURUM BİLGİLERİ</w:t>
            </w:r>
          </w:p>
        </w:tc>
        <w:tc>
          <w:tcPr>
            <w:tcW w:w="3141" w:type="dxa"/>
            <w:vAlign w:val="center"/>
          </w:tcPr>
          <w:p w:rsidR="00F43610" w:rsidRPr="00F43610" w:rsidRDefault="00F43610" w:rsidP="000A5E17">
            <w:pPr>
              <w:spacing w:line="276" w:lineRule="auto"/>
              <w:rPr>
                <w:rFonts w:ascii="Times New Roman" w:eastAsiaTheme="minorHAnsi" w:hAnsi="Times New Roman"/>
                <w:b/>
                <w:sz w:val="24"/>
                <w:szCs w:val="24"/>
              </w:rPr>
            </w:pPr>
            <w:r w:rsidRPr="00F43610">
              <w:rPr>
                <w:rFonts w:ascii="Times New Roman" w:eastAsiaTheme="minorHAnsi" w:hAnsi="Times New Roman"/>
                <w:b/>
                <w:sz w:val="24"/>
                <w:szCs w:val="24"/>
              </w:rPr>
              <w:t>Birim</w:t>
            </w:r>
          </w:p>
        </w:tc>
        <w:tc>
          <w:tcPr>
            <w:tcW w:w="4578" w:type="dxa"/>
            <w:vAlign w:val="center"/>
          </w:tcPr>
          <w:p w:rsidR="00F43610" w:rsidRPr="00F43610" w:rsidRDefault="00F43610" w:rsidP="000A5E17">
            <w:pPr>
              <w:spacing w:line="276" w:lineRule="auto"/>
              <w:rPr>
                <w:rFonts w:ascii="Times New Roman" w:eastAsiaTheme="minorHAnsi" w:hAnsi="Times New Roman"/>
                <w:sz w:val="24"/>
                <w:szCs w:val="24"/>
              </w:rPr>
            </w:pPr>
            <w:r>
              <w:rPr>
                <w:rFonts w:ascii="Times New Roman" w:eastAsiaTheme="minorHAnsi" w:hAnsi="Times New Roman"/>
                <w:sz w:val="24"/>
                <w:szCs w:val="24"/>
              </w:rPr>
              <w:t>Diş Hekimliği Fakültesi</w:t>
            </w:r>
          </w:p>
        </w:tc>
      </w:tr>
      <w:tr w:rsidR="00F43610" w:rsidRPr="00F43610" w:rsidTr="00F43610">
        <w:trPr>
          <w:trHeight w:val="292"/>
        </w:trPr>
        <w:tc>
          <w:tcPr>
            <w:tcW w:w="1915" w:type="dxa"/>
            <w:vMerge/>
          </w:tcPr>
          <w:p w:rsidR="00F43610" w:rsidRPr="00F43610" w:rsidRDefault="00F43610" w:rsidP="000A5E17">
            <w:pPr>
              <w:spacing w:line="276" w:lineRule="auto"/>
              <w:rPr>
                <w:rFonts w:ascii="Times New Roman" w:eastAsiaTheme="minorHAnsi" w:hAnsi="Times New Roman"/>
                <w:sz w:val="24"/>
                <w:szCs w:val="24"/>
              </w:rPr>
            </w:pPr>
          </w:p>
        </w:tc>
        <w:tc>
          <w:tcPr>
            <w:tcW w:w="3141" w:type="dxa"/>
            <w:vAlign w:val="center"/>
          </w:tcPr>
          <w:p w:rsidR="00F43610" w:rsidRPr="00F43610" w:rsidRDefault="00F43610" w:rsidP="000A5E17">
            <w:pPr>
              <w:spacing w:line="276" w:lineRule="auto"/>
              <w:rPr>
                <w:rFonts w:ascii="Times New Roman" w:eastAsiaTheme="minorHAnsi" w:hAnsi="Times New Roman"/>
                <w:b/>
                <w:sz w:val="24"/>
                <w:szCs w:val="24"/>
              </w:rPr>
            </w:pPr>
            <w:r w:rsidRPr="00F43610">
              <w:rPr>
                <w:rFonts w:ascii="Times New Roman" w:eastAsiaTheme="minorHAnsi" w:hAnsi="Times New Roman"/>
                <w:b/>
                <w:sz w:val="24"/>
                <w:szCs w:val="24"/>
              </w:rPr>
              <w:t>Görev Adı</w:t>
            </w:r>
          </w:p>
        </w:tc>
        <w:tc>
          <w:tcPr>
            <w:tcW w:w="4578" w:type="dxa"/>
            <w:vAlign w:val="center"/>
          </w:tcPr>
          <w:p w:rsidR="00F43610" w:rsidRPr="00F43610" w:rsidRDefault="009864C7" w:rsidP="0073308C">
            <w:pPr>
              <w:spacing w:line="276" w:lineRule="auto"/>
              <w:rPr>
                <w:rFonts w:ascii="Times New Roman" w:eastAsiaTheme="minorHAnsi" w:hAnsi="Times New Roman"/>
                <w:sz w:val="24"/>
                <w:szCs w:val="24"/>
              </w:rPr>
            </w:pPr>
            <w:r w:rsidRPr="009864C7">
              <w:rPr>
                <w:rFonts w:ascii="Times New Roman" w:eastAsiaTheme="minorHAnsi" w:hAnsi="Times New Roman"/>
                <w:sz w:val="24"/>
                <w:szCs w:val="24"/>
              </w:rPr>
              <w:t>Hasta Hakları Birim Sorumlusu</w:t>
            </w:r>
          </w:p>
        </w:tc>
      </w:tr>
      <w:tr w:rsidR="00F43610" w:rsidRPr="00F43610" w:rsidTr="00F43610">
        <w:trPr>
          <w:trHeight w:val="260"/>
        </w:trPr>
        <w:tc>
          <w:tcPr>
            <w:tcW w:w="1915" w:type="dxa"/>
            <w:vMerge/>
          </w:tcPr>
          <w:p w:rsidR="00F43610" w:rsidRPr="00F43610" w:rsidRDefault="00F43610" w:rsidP="000A5E17">
            <w:pPr>
              <w:spacing w:line="276" w:lineRule="auto"/>
              <w:rPr>
                <w:rFonts w:ascii="Times New Roman" w:eastAsiaTheme="minorHAnsi" w:hAnsi="Times New Roman"/>
                <w:sz w:val="24"/>
                <w:szCs w:val="24"/>
              </w:rPr>
            </w:pPr>
          </w:p>
        </w:tc>
        <w:tc>
          <w:tcPr>
            <w:tcW w:w="3141" w:type="dxa"/>
            <w:vAlign w:val="center"/>
          </w:tcPr>
          <w:p w:rsidR="00F43610" w:rsidRPr="00F43610" w:rsidRDefault="00F43610" w:rsidP="000A5E17">
            <w:pPr>
              <w:spacing w:line="276" w:lineRule="auto"/>
              <w:rPr>
                <w:rFonts w:ascii="Times New Roman" w:eastAsiaTheme="minorHAnsi" w:hAnsi="Times New Roman"/>
                <w:b/>
                <w:sz w:val="24"/>
                <w:szCs w:val="24"/>
              </w:rPr>
            </w:pPr>
            <w:r w:rsidRPr="00F43610">
              <w:rPr>
                <w:rFonts w:ascii="Times New Roman" w:eastAsiaTheme="minorHAnsi" w:hAnsi="Times New Roman"/>
                <w:b/>
                <w:sz w:val="24"/>
                <w:szCs w:val="24"/>
              </w:rPr>
              <w:t>Amir ve Üst Amirler</w:t>
            </w:r>
          </w:p>
        </w:tc>
        <w:tc>
          <w:tcPr>
            <w:tcW w:w="4578" w:type="dxa"/>
            <w:vAlign w:val="center"/>
          </w:tcPr>
          <w:p w:rsidR="00F43610" w:rsidRPr="00F43610" w:rsidRDefault="00F43610" w:rsidP="009864C7">
            <w:pPr>
              <w:spacing w:line="276" w:lineRule="auto"/>
              <w:rPr>
                <w:rFonts w:ascii="Times New Roman" w:eastAsiaTheme="minorHAnsi" w:hAnsi="Times New Roman"/>
                <w:sz w:val="24"/>
                <w:szCs w:val="24"/>
              </w:rPr>
            </w:pPr>
            <w:r w:rsidRPr="00F43610">
              <w:rPr>
                <w:rFonts w:ascii="Times New Roman" w:eastAsiaTheme="minorHAnsi" w:hAnsi="Times New Roman"/>
                <w:sz w:val="24"/>
                <w:szCs w:val="24"/>
              </w:rPr>
              <w:t>Deka</w:t>
            </w:r>
            <w:r w:rsidR="00824238">
              <w:rPr>
                <w:rFonts w:ascii="Times New Roman" w:eastAsiaTheme="minorHAnsi" w:hAnsi="Times New Roman"/>
                <w:sz w:val="24"/>
                <w:szCs w:val="24"/>
              </w:rPr>
              <w:t>n, Dekan Yardımcıları</w:t>
            </w:r>
            <w:r w:rsidRPr="00F43610">
              <w:rPr>
                <w:rFonts w:ascii="Times New Roman" w:eastAsiaTheme="minorHAnsi" w:hAnsi="Times New Roman"/>
                <w:sz w:val="24"/>
                <w:szCs w:val="24"/>
              </w:rPr>
              <w:t>, Fakülte Sekreteri</w:t>
            </w:r>
          </w:p>
        </w:tc>
      </w:tr>
      <w:tr w:rsidR="00F43610" w:rsidRPr="00F43610" w:rsidTr="00F43610">
        <w:trPr>
          <w:trHeight w:val="208"/>
        </w:trPr>
        <w:tc>
          <w:tcPr>
            <w:tcW w:w="1915" w:type="dxa"/>
            <w:vMerge/>
          </w:tcPr>
          <w:p w:rsidR="00F43610" w:rsidRPr="00F43610" w:rsidRDefault="00F43610" w:rsidP="000A5E17">
            <w:pPr>
              <w:spacing w:line="276" w:lineRule="auto"/>
              <w:rPr>
                <w:rFonts w:ascii="Times New Roman" w:eastAsiaTheme="minorHAnsi" w:hAnsi="Times New Roman"/>
                <w:sz w:val="24"/>
                <w:szCs w:val="24"/>
              </w:rPr>
            </w:pPr>
          </w:p>
        </w:tc>
        <w:tc>
          <w:tcPr>
            <w:tcW w:w="3141" w:type="dxa"/>
            <w:vAlign w:val="center"/>
          </w:tcPr>
          <w:p w:rsidR="00F43610" w:rsidRPr="00F43610" w:rsidRDefault="00F43610" w:rsidP="000A5E17">
            <w:pPr>
              <w:spacing w:line="276" w:lineRule="auto"/>
              <w:rPr>
                <w:rFonts w:ascii="Times New Roman" w:eastAsiaTheme="minorHAnsi" w:hAnsi="Times New Roman"/>
                <w:b/>
                <w:sz w:val="24"/>
                <w:szCs w:val="24"/>
              </w:rPr>
            </w:pPr>
            <w:r w:rsidRPr="00F43610">
              <w:rPr>
                <w:rFonts w:ascii="Times New Roman" w:eastAsiaTheme="minorHAnsi" w:hAnsi="Times New Roman"/>
                <w:b/>
                <w:sz w:val="24"/>
                <w:szCs w:val="24"/>
              </w:rPr>
              <w:t>Görev Devri</w:t>
            </w:r>
          </w:p>
        </w:tc>
        <w:tc>
          <w:tcPr>
            <w:tcW w:w="4578" w:type="dxa"/>
          </w:tcPr>
          <w:p w:rsidR="00F43610" w:rsidRPr="00F43610" w:rsidRDefault="009864C7" w:rsidP="000A5E17">
            <w:pPr>
              <w:spacing w:line="276" w:lineRule="auto"/>
              <w:jc w:val="both"/>
              <w:rPr>
                <w:rFonts w:ascii="Times New Roman" w:eastAsiaTheme="minorHAnsi" w:hAnsi="Times New Roman"/>
                <w:sz w:val="24"/>
                <w:szCs w:val="24"/>
              </w:rPr>
            </w:pPr>
            <w:r>
              <w:rPr>
                <w:rFonts w:ascii="Times New Roman" w:eastAsiaTheme="minorHAnsi" w:hAnsi="Times New Roman"/>
                <w:sz w:val="24"/>
                <w:szCs w:val="24"/>
              </w:rPr>
              <w:t xml:space="preserve">Dekanlık Tarafından Görevlendirilecek </w:t>
            </w:r>
            <w:r w:rsidR="00F43610">
              <w:rPr>
                <w:rFonts w:ascii="Times New Roman" w:eastAsiaTheme="minorHAnsi" w:hAnsi="Times New Roman"/>
                <w:sz w:val="24"/>
                <w:szCs w:val="24"/>
              </w:rPr>
              <w:t>Personel</w:t>
            </w:r>
          </w:p>
        </w:tc>
      </w:tr>
    </w:tbl>
    <w:p w:rsidR="00176EAC" w:rsidRPr="001E364F" w:rsidRDefault="00176EAC" w:rsidP="00824238">
      <w:pPr>
        <w:autoSpaceDE w:val="0"/>
        <w:autoSpaceDN w:val="0"/>
        <w:adjustRightInd w:val="0"/>
        <w:spacing w:line="276" w:lineRule="auto"/>
        <w:ind w:left="-284"/>
        <w:jc w:val="both"/>
        <w:rPr>
          <w:rFonts w:ascii="Times New Roman" w:eastAsiaTheme="minorHAnsi" w:hAnsi="Times New Roman"/>
          <w:b/>
          <w:color w:val="000000"/>
          <w:sz w:val="24"/>
          <w:szCs w:val="24"/>
        </w:rPr>
      </w:pPr>
      <w:r w:rsidRPr="001E364F">
        <w:rPr>
          <w:rFonts w:ascii="Times New Roman" w:eastAsiaTheme="minorHAnsi" w:hAnsi="Times New Roman"/>
          <w:b/>
          <w:color w:val="000000"/>
          <w:sz w:val="24"/>
          <w:szCs w:val="24"/>
        </w:rPr>
        <w:t>Görev Amacı</w:t>
      </w:r>
    </w:p>
    <w:p w:rsidR="00824238" w:rsidRPr="00EF5F92" w:rsidRDefault="00824238" w:rsidP="00EF5F92">
      <w:pPr>
        <w:pStyle w:val="Default"/>
        <w:spacing w:line="276" w:lineRule="auto"/>
        <w:ind w:left="-284" w:right="-283"/>
        <w:jc w:val="both"/>
        <w:rPr>
          <w:rFonts w:eastAsia="Times New Roman"/>
        </w:rPr>
      </w:pPr>
      <w:r w:rsidRPr="001E364F">
        <w:t xml:space="preserve">Pamukkale Üniversitesi Diş Hekimliği Fakültesi Yönetimi tarafından belirlenen “Misyon, Vizyon, Amaç ve İlkelere” ve Sağlıkta Kalite Standartları Ağız Diş Sağlığı Hastanesi (ADSH) gereği fakültenin gerekli tüm faaliyetlerinin etkinlik ve verimlilik ilkelerine uygun olarak yürütülmesi amacıyla fakülte tarafından </w:t>
      </w:r>
      <w:r w:rsidRPr="001E364F">
        <w:rPr>
          <w:rFonts w:eastAsia="Times New Roman"/>
        </w:rPr>
        <w:t>tanımlanan görevlerini eksiksiz yerine getirmek.</w:t>
      </w:r>
    </w:p>
    <w:p w:rsidR="00176EAC" w:rsidRPr="001E364F" w:rsidRDefault="00176EAC" w:rsidP="00EF5F92">
      <w:pPr>
        <w:autoSpaceDE w:val="0"/>
        <w:autoSpaceDN w:val="0"/>
        <w:adjustRightInd w:val="0"/>
        <w:spacing w:line="276" w:lineRule="auto"/>
        <w:ind w:left="-284"/>
        <w:jc w:val="both"/>
        <w:rPr>
          <w:rFonts w:ascii="Times New Roman" w:eastAsiaTheme="minorHAnsi" w:hAnsi="Times New Roman"/>
          <w:b/>
          <w:color w:val="000000"/>
          <w:sz w:val="24"/>
          <w:szCs w:val="24"/>
        </w:rPr>
      </w:pPr>
      <w:r w:rsidRPr="001E364F">
        <w:rPr>
          <w:rFonts w:ascii="Times New Roman" w:eastAsiaTheme="minorHAnsi" w:hAnsi="Times New Roman"/>
          <w:b/>
          <w:color w:val="000000"/>
          <w:sz w:val="24"/>
          <w:szCs w:val="24"/>
        </w:rPr>
        <w:t>Temel İş ve Sorumluluklar</w:t>
      </w:r>
    </w:p>
    <w:p w:rsidR="009864C7" w:rsidRPr="009864C7" w:rsidRDefault="009864C7" w:rsidP="00EF5F92">
      <w:pPr>
        <w:numPr>
          <w:ilvl w:val="0"/>
          <w:numId w:val="2"/>
        </w:numPr>
        <w:autoSpaceDE w:val="0"/>
        <w:autoSpaceDN w:val="0"/>
        <w:adjustRightInd w:val="0"/>
        <w:spacing w:line="276" w:lineRule="auto"/>
        <w:ind w:left="142" w:right="-283"/>
        <w:jc w:val="both"/>
        <w:rPr>
          <w:rFonts w:ascii="Times New Roman" w:eastAsiaTheme="minorHAnsi" w:hAnsi="Times New Roman"/>
          <w:sz w:val="24"/>
          <w:szCs w:val="24"/>
        </w:rPr>
      </w:pPr>
      <w:r w:rsidRPr="009864C7">
        <w:rPr>
          <w:rFonts w:ascii="Times New Roman" w:eastAsiaTheme="minorHAnsi" w:hAnsi="Times New Roman"/>
          <w:sz w:val="24"/>
          <w:szCs w:val="24"/>
        </w:rPr>
        <w:t>Başta çocuklar ve özürlüler olmak üzere tüm hastaların danışmanlığını ve savunuculuğunu yapmak.</w:t>
      </w:r>
    </w:p>
    <w:p w:rsidR="00467DBE" w:rsidRPr="009864C7" w:rsidRDefault="00467DBE" w:rsidP="00EF5F92">
      <w:pPr>
        <w:pStyle w:val="ListeParagraf"/>
        <w:numPr>
          <w:ilvl w:val="0"/>
          <w:numId w:val="2"/>
        </w:numPr>
        <w:ind w:left="142" w:right="-283"/>
        <w:jc w:val="both"/>
        <w:rPr>
          <w:rFonts w:ascii="Times New Roman" w:eastAsiaTheme="minorHAnsi" w:hAnsi="Times New Roman"/>
          <w:sz w:val="24"/>
          <w:szCs w:val="24"/>
        </w:rPr>
      </w:pPr>
      <w:r w:rsidRPr="009864C7">
        <w:rPr>
          <w:rFonts w:ascii="Times New Roman" w:eastAsiaTheme="minorHAnsi" w:hAnsi="Times New Roman"/>
          <w:sz w:val="24"/>
          <w:szCs w:val="24"/>
        </w:rPr>
        <w:t>Hasta hakları uygulamaları ile ilgili eğitim gereksinimlerini belirlemek, öncelikleri saptamak, eğitim konularını belirlemek, uygun zaman, yer, uygulama alanları ve eğitilen kişilerin belirlenmeleri konularında hasta hakları kurulu ile işbirliği yapmak.</w:t>
      </w:r>
    </w:p>
    <w:p w:rsidR="00467DBE" w:rsidRPr="009864C7" w:rsidRDefault="00467DBE" w:rsidP="00EF5F92">
      <w:pPr>
        <w:numPr>
          <w:ilvl w:val="0"/>
          <w:numId w:val="2"/>
        </w:numPr>
        <w:autoSpaceDE w:val="0"/>
        <w:autoSpaceDN w:val="0"/>
        <w:adjustRightInd w:val="0"/>
        <w:spacing w:line="276" w:lineRule="auto"/>
        <w:ind w:left="142" w:right="-283"/>
        <w:jc w:val="both"/>
        <w:rPr>
          <w:rFonts w:ascii="Times New Roman" w:eastAsiaTheme="minorHAnsi" w:hAnsi="Times New Roman"/>
          <w:sz w:val="24"/>
          <w:szCs w:val="24"/>
        </w:rPr>
      </w:pPr>
      <w:r w:rsidRPr="009864C7">
        <w:rPr>
          <w:rFonts w:ascii="Times New Roman" w:eastAsiaTheme="minorHAnsi" w:hAnsi="Times New Roman"/>
          <w:sz w:val="24"/>
          <w:szCs w:val="24"/>
        </w:rPr>
        <w:t>Hastaların eleştiri ve önerilerini dinlemek.</w:t>
      </w:r>
    </w:p>
    <w:p w:rsidR="009864C7" w:rsidRPr="009864C7" w:rsidRDefault="009864C7" w:rsidP="00EF5F92">
      <w:pPr>
        <w:numPr>
          <w:ilvl w:val="0"/>
          <w:numId w:val="2"/>
        </w:numPr>
        <w:autoSpaceDE w:val="0"/>
        <w:autoSpaceDN w:val="0"/>
        <w:adjustRightInd w:val="0"/>
        <w:spacing w:line="276" w:lineRule="auto"/>
        <w:ind w:left="142" w:right="-283"/>
        <w:jc w:val="both"/>
        <w:rPr>
          <w:rFonts w:ascii="Times New Roman" w:eastAsiaTheme="minorHAnsi" w:hAnsi="Times New Roman"/>
          <w:sz w:val="24"/>
          <w:szCs w:val="24"/>
        </w:rPr>
      </w:pPr>
      <w:r w:rsidRPr="009864C7">
        <w:rPr>
          <w:rFonts w:ascii="Times New Roman" w:eastAsiaTheme="minorHAnsi" w:hAnsi="Times New Roman"/>
          <w:sz w:val="24"/>
          <w:szCs w:val="24"/>
        </w:rPr>
        <w:t>Başvuruları almak, ilk görüşmeyi yapmak, hasta hakları başvuru formunu doldurmak, başvuru sahibine bilgi vermek, danışmanlık yapmak.</w:t>
      </w:r>
    </w:p>
    <w:p w:rsidR="00325698" w:rsidRDefault="00325698" w:rsidP="00EF5F92">
      <w:pPr>
        <w:numPr>
          <w:ilvl w:val="0"/>
          <w:numId w:val="2"/>
        </w:numPr>
        <w:autoSpaceDE w:val="0"/>
        <w:autoSpaceDN w:val="0"/>
        <w:adjustRightInd w:val="0"/>
        <w:spacing w:line="276" w:lineRule="auto"/>
        <w:ind w:left="142" w:right="-283"/>
        <w:jc w:val="both"/>
        <w:rPr>
          <w:rFonts w:ascii="Times New Roman" w:eastAsiaTheme="minorHAnsi" w:hAnsi="Times New Roman"/>
          <w:sz w:val="24"/>
          <w:szCs w:val="24"/>
        </w:rPr>
      </w:pPr>
      <w:r w:rsidRPr="00325698">
        <w:rPr>
          <w:rFonts w:ascii="Times New Roman" w:eastAsiaTheme="minorHAnsi" w:hAnsi="Times New Roman"/>
          <w:sz w:val="24"/>
          <w:szCs w:val="24"/>
        </w:rPr>
        <w:t>Başvuruda bulunan kişilerin şikâyeti veya problemini</w:t>
      </w:r>
      <w:r w:rsidR="00467DBE">
        <w:rPr>
          <w:rFonts w:ascii="Times New Roman" w:eastAsiaTheme="minorHAnsi" w:hAnsi="Times New Roman"/>
          <w:sz w:val="24"/>
          <w:szCs w:val="24"/>
        </w:rPr>
        <w:t xml:space="preserve"> dinlemek</w:t>
      </w:r>
      <w:r w:rsidRPr="00325698">
        <w:rPr>
          <w:rFonts w:ascii="Times New Roman" w:eastAsiaTheme="minorHAnsi" w:hAnsi="Times New Roman"/>
          <w:sz w:val="24"/>
          <w:szCs w:val="24"/>
        </w:rPr>
        <w:t>.</w:t>
      </w:r>
      <w:r w:rsidR="00467DBE">
        <w:rPr>
          <w:rFonts w:ascii="Times New Roman" w:eastAsiaTheme="minorHAnsi" w:hAnsi="Times New Roman"/>
          <w:sz w:val="24"/>
          <w:szCs w:val="24"/>
        </w:rPr>
        <w:t xml:space="preserve"> Duruma göre yönlendirme yapmak</w:t>
      </w:r>
      <w:r w:rsidRPr="00325698">
        <w:rPr>
          <w:rFonts w:ascii="Times New Roman" w:eastAsiaTheme="minorHAnsi" w:hAnsi="Times New Roman"/>
          <w:sz w:val="24"/>
          <w:szCs w:val="24"/>
        </w:rPr>
        <w:t>. Eğer hasta şikâyeti varsa genellikle sorunu</w:t>
      </w:r>
      <w:r w:rsidR="00467DBE">
        <w:rPr>
          <w:rFonts w:ascii="Times New Roman" w:eastAsiaTheme="minorHAnsi" w:hAnsi="Times New Roman"/>
          <w:sz w:val="24"/>
          <w:szCs w:val="24"/>
        </w:rPr>
        <w:t>n yerinde çözülmesini sağlamak</w:t>
      </w:r>
      <w:r w:rsidRPr="00325698">
        <w:rPr>
          <w:rFonts w:ascii="Times New Roman" w:eastAsiaTheme="minorHAnsi" w:hAnsi="Times New Roman"/>
          <w:sz w:val="24"/>
          <w:szCs w:val="24"/>
        </w:rPr>
        <w:t xml:space="preserve"> ve çözülen sorunları “Yerinde Çözülen Sorunlar Formu/Defteri” ne</w:t>
      </w:r>
      <w:r w:rsidR="00467DBE">
        <w:rPr>
          <w:rFonts w:ascii="Times New Roman" w:eastAsiaTheme="minorHAnsi" w:hAnsi="Times New Roman"/>
          <w:sz w:val="24"/>
          <w:szCs w:val="24"/>
        </w:rPr>
        <w:t xml:space="preserve"> kaydetmek</w:t>
      </w:r>
      <w:r w:rsidRPr="00325698">
        <w:rPr>
          <w:rFonts w:ascii="Times New Roman" w:eastAsiaTheme="minorHAnsi" w:hAnsi="Times New Roman"/>
          <w:sz w:val="24"/>
          <w:szCs w:val="24"/>
        </w:rPr>
        <w:t>.</w:t>
      </w:r>
    </w:p>
    <w:p w:rsidR="00467DBE" w:rsidRDefault="00467DBE" w:rsidP="00EF5F92">
      <w:pPr>
        <w:numPr>
          <w:ilvl w:val="0"/>
          <w:numId w:val="2"/>
        </w:numPr>
        <w:autoSpaceDE w:val="0"/>
        <w:autoSpaceDN w:val="0"/>
        <w:adjustRightInd w:val="0"/>
        <w:spacing w:line="276" w:lineRule="auto"/>
        <w:ind w:left="142" w:right="-283"/>
        <w:jc w:val="both"/>
        <w:rPr>
          <w:rFonts w:ascii="Times New Roman" w:eastAsiaTheme="minorHAnsi" w:hAnsi="Times New Roman"/>
          <w:sz w:val="24"/>
          <w:szCs w:val="24"/>
        </w:rPr>
      </w:pPr>
      <w:r w:rsidRPr="00467DBE">
        <w:rPr>
          <w:rFonts w:ascii="Times New Roman" w:eastAsiaTheme="minorHAnsi" w:hAnsi="Times New Roman"/>
          <w:sz w:val="24"/>
          <w:szCs w:val="24"/>
        </w:rPr>
        <w:t>Yerinde çözülemeyen sorunlar için;</w:t>
      </w:r>
      <w:r>
        <w:rPr>
          <w:rFonts w:ascii="Times New Roman" w:eastAsiaTheme="minorHAnsi" w:hAnsi="Times New Roman"/>
          <w:sz w:val="24"/>
          <w:szCs w:val="24"/>
        </w:rPr>
        <w:t xml:space="preserve"> hasta hakları başvuru formu</w:t>
      </w:r>
      <w:r w:rsidRPr="00467DBE">
        <w:rPr>
          <w:rFonts w:ascii="Times New Roman" w:eastAsiaTheme="minorHAnsi" w:hAnsi="Times New Roman"/>
          <w:sz w:val="24"/>
          <w:szCs w:val="24"/>
        </w:rPr>
        <w:t xml:space="preserve"> doldurulur ve internet aracılığı ile İl Hasta H</w:t>
      </w:r>
      <w:r>
        <w:rPr>
          <w:rFonts w:ascii="Times New Roman" w:eastAsiaTheme="minorHAnsi" w:hAnsi="Times New Roman"/>
          <w:sz w:val="24"/>
          <w:szCs w:val="24"/>
        </w:rPr>
        <w:t>akları Kuruluna bildirmek.</w:t>
      </w:r>
      <w:r w:rsidRPr="00467DBE">
        <w:rPr>
          <w:rFonts w:ascii="Times New Roman" w:eastAsiaTheme="minorHAnsi" w:hAnsi="Times New Roman"/>
          <w:sz w:val="24"/>
          <w:szCs w:val="24"/>
        </w:rPr>
        <w:t xml:space="preserve"> Acil bir durum söz konusu olduğunda çözülmesi </w:t>
      </w:r>
      <w:r>
        <w:rPr>
          <w:rFonts w:ascii="Times New Roman" w:eastAsiaTheme="minorHAnsi" w:hAnsi="Times New Roman"/>
          <w:sz w:val="24"/>
          <w:szCs w:val="24"/>
        </w:rPr>
        <w:t>için Üst Yönetime bilgi vermek.</w:t>
      </w:r>
    </w:p>
    <w:p w:rsidR="00467DBE" w:rsidRPr="00467DBE" w:rsidRDefault="00467DBE" w:rsidP="00EF5F92">
      <w:pPr>
        <w:numPr>
          <w:ilvl w:val="0"/>
          <w:numId w:val="2"/>
        </w:numPr>
        <w:autoSpaceDE w:val="0"/>
        <w:autoSpaceDN w:val="0"/>
        <w:adjustRightInd w:val="0"/>
        <w:spacing w:line="276" w:lineRule="auto"/>
        <w:ind w:left="142" w:right="-283"/>
        <w:jc w:val="both"/>
        <w:rPr>
          <w:rFonts w:ascii="Times New Roman" w:eastAsiaTheme="minorHAnsi" w:hAnsi="Times New Roman"/>
          <w:sz w:val="24"/>
          <w:szCs w:val="24"/>
        </w:rPr>
      </w:pPr>
      <w:r>
        <w:rPr>
          <w:rFonts w:ascii="Times New Roman" w:eastAsiaTheme="minorHAnsi" w:hAnsi="Times New Roman"/>
          <w:sz w:val="24"/>
          <w:szCs w:val="24"/>
        </w:rPr>
        <w:t>B</w:t>
      </w:r>
      <w:r w:rsidRPr="00467DBE">
        <w:rPr>
          <w:rFonts w:ascii="Times New Roman" w:eastAsiaTheme="minorHAnsi" w:hAnsi="Times New Roman"/>
          <w:sz w:val="24"/>
          <w:szCs w:val="24"/>
        </w:rPr>
        <w:t xml:space="preserve">aşvuru yapılan çalışan/birim hakkında </w:t>
      </w:r>
      <w:r>
        <w:rPr>
          <w:rFonts w:ascii="Times New Roman" w:eastAsiaTheme="minorHAnsi" w:hAnsi="Times New Roman"/>
          <w:sz w:val="24"/>
          <w:szCs w:val="24"/>
        </w:rPr>
        <w:t>gönderilen formun cevaplandırılmasının takibini yapmak</w:t>
      </w:r>
    </w:p>
    <w:p w:rsidR="00467DBE" w:rsidRPr="00467DBE" w:rsidRDefault="00467DBE" w:rsidP="00EF5F92">
      <w:pPr>
        <w:pStyle w:val="ListeParagraf"/>
        <w:numPr>
          <w:ilvl w:val="0"/>
          <w:numId w:val="2"/>
        </w:numPr>
        <w:ind w:left="142" w:right="-283"/>
        <w:jc w:val="both"/>
        <w:rPr>
          <w:rFonts w:ascii="Times New Roman" w:eastAsiaTheme="minorHAnsi" w:hAnsi="Times New Roman"/>
          <w:sz w:val="24"/>
          <w:szCs w:val="24"/>
        </w:rPr>
      </w:pPr>
      <w:r w:rsidRPr="00467DBE">
        <w:rPr>
          <w:rFonts w:ascii="Times New Roman" w:eastAsiaTheme="minorHAnsi" w:hAnsi="Times New Roman"/>
          <w:sz w:val="24"/>
          <w:szCs w:val="24"/>
        </w:rPr>
        <w:t>Hasta hakları ihlali nedeniyle kusurlu bulunan ve idareye bildirilen çalışan hakkında ilgili mevzuata göre idare tarafından yapılan işlemin sonucunu resmi olarak başvurana bildirmek.</w:t>
      </w:r>
    </w:p>
    <w:p w:rsidR="00467DBE" w:rsidRPr="00467DBE" w:rsidRDefault="00467DBE" w:rsidP="00EF5F92">
      <w:pPr>
        <w:pStyle w:val="ListeParagraf"/>
        <w:numPr>
          <w:ilvl w:val="0"/>
          <w:numId w:val="2"/>
        </w:numPr>
        <w:ind w:left="142" w:right="-283"/>
        <w:jc w:val="both"/>
        <w:rPr>
          <w:rFonts w:ascii="Times New Roman" w:eastAsiaTheme="minorHAnsi" w:hAnsi="Times New Roman"/>
          <w:sz w:val="24"/>
          <w:szCs w:val="24"/>
        </w:rPr>
      </w:pPr>
      <w:r w:rsidRPr="00467DBE">
        <w:rPr>
          <w:rFonts w:ascii="Times New Roman" w:eastAsiaTheme="minorHAnsi" w:hAnsi="Times New Roman"/>
          <w:sz w:val="24"/>
          <w:szCs w:val="24"/>
        </w:rPr>
        <w:t>Çalışmaları hasta m</w:t>
      </w:r>
      <w:bookmarkStart w:id="0" w:name="_GoBack"/>
      <w:bookmarkEnd w:id="0"/>
      <w:r w:rsidRPr="00467DBE">
        <w:rPr>
          <w:rFonts w:ascii="Times New Roman" w:eastAsiaTheme="minorHAnsi" w:hAnsi="Times New Roman"/>
          <w:sz w:val="24"/>
          <w:szCs w:val="24"/>
        </w:rPr>
        <w:t>erkezli yapmak, hastaların haklarını daha çok koruyan ve hastaları memnun etmeye ve alınan kararlara hastaları da dahil etmeye yönelik uygulamaları başlatmak.</w:t>
      </w:r>
      <w:r>
        <w:rPr>
          <w:rFonts w:ascii="Times New Roman" w:eastAsiaTheme="minorHAnsi" w:hAnsi="Times New Roman"/>
          <w:sz w:val="24"/>
          <w:szCs w:val="24"/>
        </w:rPr>
        <w:t xml:space="preserve"> </w:t>
      </w:r>
    </w:p>
    <w:p w:rsidR="00467DBE" w:rsidRDefault="00467DBE" w:rsidP="00EF5F92">
      <w:pPr>
        <w:numPr>
          <w:ilvl w:val="0"/>
          <w:numId w:val="2"/>
        </w:numPr>
        <w:autoSpaceDE w:val="0"/>
        <w:autoSpaceDN w:val="0"/>
        <w:adjustRightInd w:val="0"/>
        <w:spacing w:line="276" w:lineRule="auto"/>
        <w:ind w:left="142" w:right="-283"/>
        <w:jc w:val="both"/>
        <w:rPr>
          <w:rFonts w:ascii="Times New Roman" w:eastAsiaTheme="minorHAnsi" w:hAnsi="Times New Roman"/>
          <w:sz w:val="24"/>
          <w:szCs w:val="24"/>
        </w:rPr>
      </w:pPr>
      <w:r>
        <w:rPr>
          <w:rFonts w:ascii="Times New Roman" w:eastAsiaTheme="minorHAnsi" w:hAnsi="Times New Roman"/>
          <w:sz w:val="24"/>
          <w:szCs w:val="24"/>
        </w:rPr>
        <w:t>Tüm işlemlerde gizliliği sağlamak.</w:t>
      </w:r>
    </w:p>
    <w:p w:rsidR="00781F99" w:rsidRPr="00EF5F92" w:rsidRDefault="00D43144" w:rsidP="00EF5F92">
      <w:pPr>
        <w:numPr>
          <w:ilvl w:val="0"/>
          <w:numId w:val="2"/>
        </w:numPr>
        <w:autoSpaceDE w:val="0"/>
        <w:autoSpaceDN w:val="0"/>
        <w:adjustRightInd w:val="0"/>
        <w:spacing w:line="276" w:lineRule="auto"/>
        <w:ind w:left="142" w:right="-283"/>
        <w:jc w:val="both"/>
        <w:rPr>
          <w:rFonts w:ascii="Times New Roman" w:eastAsiaTheme="minorHAnsi" w:hAnsi="Times New Roman"/>
          <w:sz w:val="24"/>
          <w:szCs w:val="24"/>
        </w:rPr>
      </w:pPr>
      <w:r w:rsidRPr="00D43144">
        <w:rPr>
          <w:rFonts w:ascii="Times New Roman" w:eastAsiaTheme="minorHAnsi" w:hAnsi="Times New Roman"/>
          <w:sz w:val="24"/>
          <w:szCs w:val="24"/>
        </w:rPr>
        <w:t>Hastalardan kuruma yönelik yapılmış Cumhurbaşkanlığı İletişim Merkezi (CİMER) başvurularını (</w:t>
      </w:r>
      <w:proofErr w:type="spellStart"/>
      <w:r w:rsidRPr="00D43144">
        <w:rPr>
          <w:rFonts w:ascii="Times New Roman" w:eastAsiaTheme="minorHAnsi" w:hAnsi="Times New Roman"/>
          <w:sz w:val="24"/>
          <w:szCs w:val="24"/>
        </w:rPr>
        <w:t>malpra</w:t>
      </w:r>
      <w:r w:rsidR="00EF5F92">
        <w:rPr>
          <w:rFonts w:ascii="Times New Roman" w:eastAsiaTheme="minorHAnsi" w:hAnsi="Times New Roman"/>
          <w:sz w:val="24"/>
          <w:szCs w:val="24"/>
        </w:rPr>
        <w:t>ktis</w:t>
      </w:r>
      <w:proofErr w:type="spellEnd"/>
      <w:r w:rsidR="00EF5F92">
        <w:rPr>
          <w:rFonts w:ascii="Times New Roman" w:eastAsiaTheme="minorHAnsi" w:hAnsi="Times New Roman"/>
          <w:sz w:val="24"/>
          <w:szCs w:val="24"/>
        </w:rPr>
        <w:t xml:space="preserve"> konulu olanlar hariç) ince</w:t>
      </w:r>
      <w:r w:rsidRPr="00D43144">
        <w:rPr>
          <w:rFonts w:ascii="Times New Roman" w:eastAsiaTheme="minorHAnsi" w:hAnsi="Times New Roman"/>
          <w:sz w:val="24"/>
          <w:szCs w:val="24"/>
        </w:rPr>
        <w:t>leyerek hastalara uygun yazılı bilgilendirmeleri yapar.</w:t>
      </w:r>
    </w:p>
    <w:p w:rsidR="00176EAC" w:rsidRPr="001E364F" w:rsidRDefault="00176EAC" w:rsidP="00824238">
      <w:pPr>
        <w:autoSpaceDE w:val="0"/>
        <w:autoSpaceDN w:val="0"/>
        <w:adjustRightInd w:val="0"/>
        <w:spacing w:line="276" w:lineRule="auto"/>
        <w:ind w:left="-284"/>
        <w:jc w:val="both"/>
        <w:rPr>
          <w:rFonts w:ascii="Times New Roman" w:hAnsi="Times New Roman"/>
          <w:sz w:val="24"/>
          <w:szCs w:val="24"/>
        </w:rPr>
      </w:pPr>
      <w:r w:rsidRPr="001E364F">
        <w:rPr>
          <w:rFonts w:ascii="Times New Roman" w:eastAsiaTheme="minorHAnsi" w:hAnsi="Times New Roman"/>
          <w:b/>
          <w:color w:val="000000"/>
          <w:sz w:val="24"/>
          <w:szCs w:val="24"/>
        </w:rPr>
        <w:t>Yetkileri</w:t>
      </w:r>
    </w:p>
    <w:p w:rsidR="009765F4" w:rsidRDefault="00176EAC" w:rsidP="009765F4">
      <w:pPr>
        <w:autoSpaceDE w:val="0"/>
        <w:autoSpaceDN w:val="0"/>
        <w:adjustRightInd w:val="0"/>
        <w:spacing w:line="276" w:lineRule="auto"/>
        <w:ind w:left="-284"/>
        <w:jc w:val="both"/>
        <w:rPr>
          <w:rFonts w:ascii="Times New Roman" w:eastAsiaTheme="minorHAnsi" w:hAnsi="Times New Roman"/>
          <w:color w:val="000000"/>
          <w:sz w:val="24"/>
          <w:szCs w:val="24"/>
        </w:rPr>
      </w:pPr>
      <w:r w:rsidRPr="001E364F">
        <w:rPr>
          <w:rFonts w:ascii="Times New Roman" w:eastAsiaTheme="minorHAnsi" w:hAnsi="Times New Roman"/>
          <w:b/>
          <w:color w:val="000000"/>
          <w:sz w:val="24"/>
          <w:szCs w:val="24"/>
        </w:rPr>
        <w:t>1.</w:t>
      </w:r>
      <w:r w:rsidR="007E467A" w:rsidRPr="001E364F">
        <w:rPr>
          <w:rFonts w:ascii="Times New Roman" w:eastAsiaTheme="minorHAnsi" w:hAnsi="Times New Roman"/>
          <w:color w:val="000000"/>
          <w:sz w:val="24"/>
          <w:szCs w:val="24"/>
        </w:rPr>
        <w:t>Yukarıda belirtilen “</w:t>
      </w:r>
      <w:r w:rsidRPr="001E364F">
        <w:rPr>
          <w:rFonts w:ascii="Times New Roman" w:eastAsiaTheme="minorHAnsi" w:hAnsi="Times New Roman"/>
          <w:color w:val="000000"/>
          <w:sz w:val="24"/>
          <w:szCs w:val="24"/>
        </w:rPr>
        <w:t>Görev Amacı</w:t>
      </w:r>
      <w:r w:rsidR="005C02E7">
        <w:rPr>
          <w:rFonts w:ascii="Times New Roman" w:eastAsiaTheme="minorHAnsi" w:hAnsi="Times New Roman"/>
          <w:color w:val="000000"/>
          <w:sz w:val="24"/>
          <w:szCs w:val="24"/>
        </w:rPr>
        <w:t>”</w:t>
      </w:r>
      <w:r w:rsidRPr="001E364F">
        <w:rPr>
          <w:rFonts w:ascii="Times New Roman" w:eastAsiaTheme="minorHAnsi" w:hAnsi="Times New Roman"/>
          <w:color w:val="000000"/>
          <w:sz w:val="24"/>
          <w:szCs w:val="24"/>
        </w:rPr>
        <w:t xml:space="preserve"> ve</w:t>
      </w:r>
      <w:r w:rsidR="00BD2626" w:rsidRPr="001E364F">
        <w:rPr>
          <w:rFonts w:ascii="Times New Roman" w:eastAsiaTheme="minorHAnsi" w:hAnsi="Times New Roman"/>
          <w:color w:val="000000"/>
          <w:sz w:val="24"/>
          <w:szCs w:val="24"/>
        </w:rPr>
        <w:t xml:space="preserve"> “Temel İş ve Sorumluluklar” ı</w:t>
      </w:r>
      <w:r w:rsidRPr="001E364F">
        <w:rPr>
          <w:rFonts w:ascii="Times New Roman" w:eastAsiaTheme="minorHAnsi" w:hAnsi="Times New Roman"/>
          <w:color w:val="000000"/>
          <w:sz w:val="24"/>
          <w:szCs w:val="24"/>
        </w:rPr>
        <w:t xml:space="preserve"> gerç</w:t>
      </w:r>
      <w:r w:rsidR="00E72068" w:rsidRPr="001E364F">
        <w:rPr>
          <w:rFonts w:ascii="Times New Roman" w:eastAsiaTheme="minorHAnsi" w:hAnsi="Times New Roman"/>
          <w:color w:val="000000"/>
          <w:sz w:val="24"/>
          <w:szCs w:val="24"/>
        </w:rPr>
        <w:t>ekleştirmek.</w:t>
      </w:r>
    </w:p>
    <w:p w:rsidR="009765F4" w:rsidRPr="009765F4" w:rsidRDefault="009864C7" w:rsidP="00EF5F92">
      <w:pPr>
        <w:autoSpaceDE w:val="0"/>
        <w:autoSpaceDN w:val="0"/>
        <w:adjustRightInd w:val="0"/>
        <w:spacing w:line="276" w:lineRule="auto"/>
        <w:ind w:left="-284"/>
        <w:jc w:val="both"/>
        <w:rPr>
          <w:rFonts w:ascii="Times New Roman" w:eastAsiaTheme="minorHAnsi" w:hAnsi="Times New Roman"/>
          <w:color w:val="000000"/>
          <w:sz w:val="24"/>
          <w:szCs w:val="24"/>
        </w:rPr>
      </w:pPr>
      <w:r>
        <w:rPr>
          <w:rFonts w:ascii="Times New Roman" w:eastAsiaTheme="minorHAnsi" w:hAnsi="Times New Roman"/>
          <w:b/>
          <w:color w:val="000000"/>
          <w:sz w:val="24"/>
          <w:szCs w:val="24"/>
        </w:rPr>
        <w:t>2.</w:t>
      </w:r>
      <w:r>
        <w:rPr>
          <w:rFonts w:ascii="Times New Roman" w:eastAsiaTheme="minorHAnsi" w:hAnsi="Times New Roman"/>
          <w:color w:val="000000"/>
          <w:sz w:val="24"/>
          <w:szCs w:val="24"/>
        </w:rPr>
        <w:t xml:space="preserve"> 657 Sayılı Devlet Memurları Kanunu’nda ve 2547 Sayılı Yüksek Öğretim Kanunu’nda belirtilen genel niteliklere sahip olmak.</w:t>
      </w:r>
    </w:p>
    <w:p w:rsidR="00BE4922" w:rsidRDefault="00BE4922" w:rsidP="00EF5F92">
      <w:pPr>
        <w:autoSpaceDE w:val="0"/>
        <w:autoSpaceDN w:val="0"/>
        <w:adjustRightInd w:val="0"/>
        <w:spacing w:line="276" w:lineRule="auto"/>
        <w:jc w:val="both"/>
        <w:rPr>
          <w:rFonts w:ascii="Times New Roman" w:eastAsiaTheme="minorHAnsi" w:hAnsi="Times New Roman"/>
          <w:color w:val="000000"/>
          <w:sz w:val="24"/>
          <w:szCs w:val="24"/>
        </w:rPr>
      </w:pPr>
    </w:p>
    <w:p w:rsidR="00BE4922" w:rsidRPr="00690DA6" w:rsidRDefault="00BE4922" w:rsidP="00690DA6">
      <w:pPr>
        <w:autoSpaceDE w:val="0"/>
        <w:autoSpaceDN w:val="0"/>
        <w:adjustRightInd w:val="0"/>
        <w:spacing w:line="276" w:lineRule="auto"/>
        <w:ind w:left="-284"/>
        <w:jc w:val="both"/>
        <w:rPr>
          <w:rFonts w:ascii="Times New Roman" w:eastAsiaTheme="minorHAnsi" w:hAnsi="Times New Roman"/>
          <w:color w:val="000000"/>
          <w:sz w:val="24"/>
          <w:szCs w:val="24"/>
        </w:rPr>
      </w:pPr>
    </w:p>
    <w:sectPr w:rsidR="00BE4922" w:rsidRPr="00690DA6" w:rsidSect="00EF5F92">
      <w:headerReference w:type="even" r:id="rId8"/>
      <w:headerReference w:type="default" r:id="rId9"/>
      <w:footerReference w:type="even" r:id="rId10"/>
      <w:footerReference w:type="default" r:id="rId11"/>
      <w:headerReference w:type="first" r:id="rId12"/>
      <w:footerReference w:type="first" r:id="rId13"/>
      <w:pgSz w:w="11906" w:h="16838"/>
      <w:pgMar w:top="1" w:right="1416" w:bottom="426" w:left="1417" w:header="426" w:footer="21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B3B" w:rsidRDefault="00B66B3B" w:rsidP="00AB265F">
      <w:r>
        <w:separator/>
      </w:r>
    </w:p>
  </w:endnote>
  <w:endnote w:type="continuationSeparator" w:id="0">
    <w:p w:rsidR="00B66B3B" w:rsidRDefault="00B66B3B" w:rsidP="00AB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94C" w:rsidRDefault="00E4394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94C" w:rsidRDefault="00E4394C">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94C" w:rsidRDefault="00E4394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B3B" w:rsidRDefault="00B66B3B" w:rsidP="00AB265F">
      <w:r>
        <w:separator/>
      </w:r>
    </w:p>
  </w:footnote>
  <w:footnote w:type="continuationSeparator" w:id="0">
    <w:p w:rsidR="00B66B3B" w:rsidRDefault="00B66B3B" w:rsidP="00AB26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E4394C" w:rsidTr="00970D30">
      <w:trPr>
        <w:trHeight w:val="703"/>
      </w:trPr>
      <w:tc>
        <w:tcPr>
          <w:tcW w:w="1702" w:type="dxa"/>
          <w:vMerge w:val="restart"/>
        </w:tcPr>
        <w:p w:rsidR="00E4394C" w:rsidRDefault="00E4394C" w:rsidP="00E4394C">
          <w:r w:rsidRPr="005D4629">
            <w:rPr>
              <w:noProof/>
              <w:lang w:eastAsia="tr-TR"/>
            </w:rPr>
            <w:drawing>
              <wp:anchor distT="0" distB="0" distL="114300" distR="114300" simplePos="0" relativeHeight="251665408" behindDoc="1" locked="0" layoutInCell="1" allowOverlap="1" wp14:anchorId="5C87F223" wp14:editId="66611B81">
                <wp:simplePos x="0" y="0"/>
                <wp:positionH relativeFrom="column">
                  <wp:posOffset>94467</wp:posOffset>
                </wp:positionH>
                <wp:positionV relativeFrom="paragraph">
                  <wp:posOffset>63382</wp:posOffset>
                </wp:positionV>
                <wp:extent cx="744220" cy="765175"/>
                <wp:effectExtent l="0" t="0" r="0" b="0"/>
                <wp:wrapNone/>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79" cy="769143"/>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tc>
      <w:tc>
        <w:tcPr>
          <w:tcW w:w="6237" w:type="dxa"/>
          <w:gridSpan w:val="5"/>
          <w:vAlign w:val="center"/>
        </w:tcPr>
        <w:p w:rsidR="00E4394C" w:rsidRDefault="00E4394C" w:rsidP="00E4394C">
          <w:pPr>
            <w:jc w:val="center"/>
            <w:rPr>
              <w:rFonts w:ascii="Times New Roman" w:hAnsi="Times New Roman"/>
              <w:b/>
              <w:sz w:val="24"/>
              <w:szCs w:val="24"/>
            </w:rPr>
          </w:pPr>
          <w:r>
            <w:rPr>
              <w:rFonts w:ascii="Times New Roman" w:hAnsi="Times New Roman"/>
              <w:b/>
              <w:sz w:val="24"/>
              <w:szCs w:val="24"/>
            </w:rPr>
            <w:t>HASTA HAKLARI BİRİM SORUMLUSU</w:t>
          </w:r>
        </w:p>
        <w:p w:rsidR="00E4394C" w:rsidRPr="006470F9" w:rsidRDefault="00E4394C" w:rsidP="00E4394C">
          <w:pPr>
            <w:jc w:val="center"/>
            <w:rPr>
              <w:b/>
              <w:sz w:val="28"/>
              <w:szCs w:val="28"/>
            </w:rPr>
          </w:pPr>
          <w:r w:rsidRPr="00E5016C">
            <w:rPr>
              <w:rFonts w:ascii="Times New Roman" w:hAnsi="Times New Roman"/>
              <w:b/>
              <w:sz w:val="24"/>
              <w:szCs w:val="24"/>
            </w:rPr>
            <w:t>GÖREV TANIMI</w:t>
          </w:r>
        </w:p>
      </w:tc>
      <w:tc>
        <w:tcPr>
          <w:tcW w:w="1701" w:type="dxa"/>
          <w:vMerge w:val="restart"/>
        </w:tcPr>
        <w:p w:rsidR="00E4394C" w:rsidRDefault="00E4394C" w:rsidP="00E4394C">
          <w:r w:rsidRPr="005D4629">
            <w:rPr>
              <w:noProof/>
              <w:lang w:eastAsia="tr-TR"/>
            </w:rPr>
            <w:drawing>
              <wp:anchor distT="0" distB="0" distL="114300" distR="114300" simplePos="0" relativeHeight="251664384" behindDoc="1" locked="0" layoutInCell="1" allowOverlap="1" wp14:anchorId="36690831" wp14:editId="766C21F4">
                <wp:simplePos x="0" y="0"/>
                <wp:positionH relativeFrom="column">
                  <wp:posOffset>18888</wp:posOffset>
                </wp:positionH>
                <wp:positionV relativeFrom="paragraph">
                  <wp:posOffset>52705</wp:posOffset>
                </wp:positionV>
                <wp:extent cx="882503" cy="776177"/>
                <wp:effectExtent l="0" t="0" r="0" b="5080"/>
                <wp:wrapNone/>
                <wp:docPr id="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503" cy="77617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E4394C" w:rsidTr="00970D30">
      <w:trPr>
        <w:trHeight w:val="430"/>
      </w:trPr>
      <w:tc>
        <w:tcPr>
          <w:tcW w:w="1702" w:type="dxa"/>
          <w:vMerge/>
        </w:tcPr>
        <w:p w:rsidR="00E4394C" w:rsidRDefault="00E4394C" w:rsidP="00E4394C"/>
      </w:tc>
      <w:tc>
        <w:tcPr>
          <w:tcW w:w="1417" w:type="dxa"/>
        </w:tcPr>
        <w:p w:rsidR="00E4394C" w:rsidRDefault="00E4394C" w:rsidP="00E4394C">
          <w:pPr>
            <w:jc w:val="center"/>
          </w:pPr>
          <w:r>
            <w:rPr>
              <w:rFonts w:ascii="Times New Roman" w:hAnsi="Times New Roman"/>
              <w:b/>
            </w:rPr>
            <w:t>DOKÜMAN NO</w:t>
          </w:r>
        </w:p>
      </w:tc>
      <w:tc>
        <w:tcPr>
          <w:tcW w:w="1130" w:type="dxa"/>
        </w:tcPr>
        <w:p w:rsidR="00E4394C" w:rsidRDefault="00E4394C" w:rsidP="00E4394C">
          <w:pPr>
            <w:jc w:val="center"/>
          </w:pPr>
          <w:r>
            <w:rPr>
              <w:rFonts w:ascii="Times New Roman" w:hAnsi="Times New Roman"/>
              <w:b/>
            </w:rPr>
            <w:t>YAYIN TARİHİ</w:t>
          </w:r>
        </w:p>
      </w:tc>
      <w:tc>
        <w:tcPr>
          <w:tcW w:w="1334" w:type="dxa"/>
        </w:tcPr>
        <w:p w:rsidR="00E4394C" w:rsidRDefault="00E4394C" w:rsidP="00E4394C">
          <w:pPr>
            <w:jc w:val="center"/>
          </w:pPr>
          <w:r w:rsidRPr="00553403">
            <w:rPr>
              <w:rFonts w:ascii="Times New Roman" w:hAnsi="Times New Roman"/>
              <w:b/>
            </w:rPr>
            <w:t>REVİZYON TARİHİ</w:t>
          </w:r>
        </w:p>
      </w:tc>
      <w:tc>
        <w:tcPr>
          <w:tcW w:w="1334" w:type="dxa"/>
        </w:tcPr>
        <w:p w:rsidR="00E4394C" w:rsidRDefault="00E4394C" w:rsidP="00E4394C">
          <w:pPr>
            <w:jc w:val="center"/>
          </w:pPr>
          <w:r w:rsidRPr="00553403">
            <w:rPr>
              <w:rFonts w:ascii="Times New Roman" w:hAnsi="Times New Roman"/>
              <w:b/>
            </w:rPr>
            <w:t>REVİZYON NO</w:t>
          </w:r>
        </w:p>
      </w:tc>
      <w:tc>
        <w:tcPr>
          <w:tcW w:w="1022" w:type="dxa"/>
        </w:tcPr>
        <w:p w:rsidR="00E4394C" w:rsidRDefault="00E4394C" w:rsidP="00E4394C">
          <w:pPr>
            <w:jc w:val="center"/>
            <w:rPr>
              <w:rFonts w:ascii="Times New Roman" w:hAnsi="Times New Roman"/>
              <w:b/>
            </w:rPr>
          </w:pPr>
          <w:r w:rsidRPr="00553403">
            <w:rPr>
              <w:rFonts w:ascii="Times New Roman" w:hAnsi="Times New Roman"/>
              <w:b/>
            </w:rPr>
            <w:t>SAYFA</w:t>
          </w:r>
        </w:p>
        <w:p w:rsidR="00E4394C" w:rsidRDefault="00E4394C" w:rsidP="00E4394C">
          <w:pPr>
            <w:jc w:val="center"/>
          </w:pPr>
          <w:r>
            <w:rPr>
              <w:rFonts w:ascii="Times New Roman" w:hAnsi="Times New Roman"/>
              <w:b/>
            </w:rPr>
            <w:t>NO</w:t>
          </w:r>
        </w:p>
      </w:tc>
      <w:tc>
        <w:tcPr>
          <w:tcW w:w="1701" w:type="dxa"/>
          <w:vMerge/>
        </w:tcPr>
        <w:p w:rsidR="00E4394C" w:rsidRDefault="00E4394C" w:rsidP="00E4394C"/>
      </w:tc>
    </w:tr>
    <w:tr w:rsidR="00E4394C" w:rsidTr="00970D30">
      <w:trPr>
        <w:trHeight w:val="58"/>
      </w:trPr>
      <w:tc>
        <w:tcPr>
          <w:tcW w:w="1702" w:type="dxa"/>
          <w:vMerge/>
        </w:tcPr>
        <w:p w:rsidR="00E4394C" w:rsidRDefault="00E4394C" w:rsidP="00E4394C"/>
      </w:tc>
      <w:tc>
        <w:tcPr>
          <w:tcW w:w="1417" w:type="dxa"/>
        </w:tcPr>
        <w:p w:rsidR="00E4394C" w:rsidRPr="004F0764" w:rsidRDefault="00E4394C" w:rsidP="00E4394C">
          <w:pPr>
            <w:jc w:val="center"/>
            <w:rPr>
              <w:rFonts w:ascii="Times New Roman" w:hAnsi="Times New Roman"/>
            </w:rPr>
          </w:pPr>
          <w:r>
            <w:rPr>
              <w:rFonts w:ascii="Times New Roman" w:hAnsi="Times New Roman"/>
            </w:rPr>
            <w:t>KKU.GT.27</w:t>
          </w:r>
        </w:p>
      </w:tc>
      <w:tc>
        <w:tcPr>
          <w:tcW w:w="1130" w:type="dxa"/>
        </w:tcPr>
        <w:p w:rsidR="00E4394C" w:rsidRPr="004F0764" w:rsidRDefault="00E4394C" w:rsidP="00E4394C">
          <w:pPr>
            <w:jc w:val="center"/>
            <w:rPr>
              <w:rFonts w:ascii="Times New Roman" w:hAnsi="Times New Roman"/>
            </w:rPr>
          </w:pPr>
          <w:r>
            <w:rPr>
              <w:rFonts w:ascii="Times New Roman" w:hAnsi="Times New Roman"/>
            </w:rPr>
            <w:t>08.06.2022</w:t>
          </w:r>
        </w:p>
      </w:tc>
      <w:tc>
        <w:tcPr>
          <w:tcW w:w="1334" w:type="dxa"/>
        </w:tcPr>
        <w:p w:rsidR="00E4394C" w:rsidRPr="004F0764" w:rsidRDefault="00E4394C" w:rsidP="00E4394C">
          <w:pPr>
            <w:jc w:val="center"/>
            <w:rPr>
              <w:rFonts w:ascii="Times New Roman" w:hAnsi="Times New Roman"/>
            </w:rPr>
          </w:pPr>
          <w:r>
            <w:rPr>
              <w:rFonts w:ascii="Times New Roman" w:hAnsi="Times New Roman"/>
            </w:rPr>
            <w:t>08.11.2024</w:t>
          </w:r>
        </w:p>
      </w:tc>
      <w:tc>
        <w:tcPr>
          <w:tcW w:w="1334" w:type="dxa"/>
        </w:tcPr>
        <w:p w:rsidR="00E4394C" w:rsidRPr="004F0764" w:rsidRDefault="00E4394C" w:rsidP="00E4394C">
          <w:pPr>
            <w:jc w:val="center"/>
            <w:rPr>
              <w:rFonts w:ascii="Times New Roman" w:hAnsi="Times New Roman"/>
            </w:rPr>
          </w:pPr>
          <w:r>
            <w:rPr>
              <w:rFonts w:ascii="Times New Roman" w:hAnsi="Times New Roman"/>
            </w:rPr>
            <w:t>01</w:t>
          </w:r>
        </w:p>
      </w:tc>
      <w:tc>
        <w:tcPr>
          <w:tcW w:w="1022" w:type="dxa"/>
        </w:tcPr>
        <w:p w:rsidR="00E4394C" w:rsidRPr="004F0764" w:rsidRDefault="00E4394C" w:rsidP="00E4394C">
          <w:pPr>
            <w:jc w:val="center"/>
            <w:rPr>
              <w:rFonts w:ascii="Times New Roman" w:hAnsi="Times New Roman"/>
            </w:rPr>
          </w:pPr>
          <w:r>
            <w:rPr>
              <w:rFonts w:ascii="Times New Roman" w:hAnsi="Times New Roman"/>
            </w:rPr>
            <w:t>02</w:t>
          </w:r>
        </w:p>
      </w:tc>
      <w:tc>
        <w:tcPr>
          <w:tcW w:w="1701" w:type="dxa"/>
          <w:vMerge/>
        </w:tcPr>
        <w:p w:rsidR="00E4394C" w:rsidRDefault="00E4394C" w:rsidP="00E4394C"/>
      </w:tc>
    </w:tr>
  </w:tbl>
  <w:p w:rsidR="00E5016C" w:rsidRPr="000A5E17" w:rsidRDefault="00E5016C" w:rsidP="000A5E1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CB4545" w:rsidTr="00BD2626">
      <w:trPr>
        <w:trHeight w:val="703"/>
      </w:trPr>
      <w:tc>
        <w:tcPr>
          <w:tcW w:w="1702" w:type="dxa"/>
          <w:vMerge w:val="restart"/>
        </w:tcPr>
        <w:p w:rsidR="00CB4545" w:rsidRDefault="000A5E17" w:rsidP="00CB4545">
          <w:r w:rsidRPr="005D4629">
            <w:rPr>
              <w:noProof/>
              <w:lang w:eastAsia="tr-TR"/>
            </w:rPr>
            <w:drawing>
              <wp:anchor distT="0" distB="0" distL="114300" distR="114300" simplePos="0" relativeHeight="251662336" behindDoc="1" locked="0" layoutInCell="1" allowOverlap="1" wp14:anchorId="7FB6F0F1" wp14:editId="284659D1">
                <wp:simplePos x="0" y="0"/>
                <wp:positionH relativeFrom="column">
                  <wp:posOffset>94467</wp:posOffset>
                </wp:positionH>
                <wp:positionV relativeFrom="paragraph">
                  <wp:posOffset>63382</wp:posOffset>
                </wp:positionV>
                <wp:extent cx="744220" cy="765175"/>
                <wp:effectExtent l="0" t="0" r="0" b="0"/>
                <wp:wrapNone/>
                <wp:docPr id="43" name="Resim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79" cy="7691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4545">
            <w:t xml:space="preserve">                                                   </w:t>
          </w:r>
        </w:p>
      </w:tc>
      <w:tc>
        <w:tcPr>
          <w:tcW w:w="6237" w:type="dxa"/>
          <w:gridSpan w:val="5"/>
          <w:vAlign w:val="center"/>
        </w:tcPr>
        <w:p w:rsidR="009864C7" w:rsidRDefault="009864C7" w:rsidP="00BD2626">
          <w:pPr>
            <w:jc w:val="center"/>
            <w:rPr>
              <w:rFonts w:ascii="Times New Roman" w:hAnsi="Times New Roman"/>
              <w:b/>
              <w:sz w:val="24"/>
              <w:szCs w:val="24"/>
            </w:rPr>
          </w:pPr>
          <w:r>
            <w:rPr>
              <w:rFonts w:ascii="Times New Roman" w:hAnsi="Times New Roman"/>
              <w:b/>
              <w:sz w:val="24"/>
              <w:szCs w:val="24"/>
            </w:rPr>
            <w:t>HASTA HAKLARI BİRİM SORUMLUSU</w:t>
          </w:r>
        </w:p>
        <w:p w:rsidR="00CB4545" w:rsidRPr="006470F9" w:rsidRDefault="00CB4545" w:rsidP="00BD2626">
          <w:pPr>
            <w:jc w:val="center"/>
            <w:rPr>
              <w:b/>
              <w:sz w:val="28"/>
              <w:szCs w:val="28"/>
            </w:rPr>
          </w:pPr>
          <w:r w:rsidRPr="00E5016C">
            <w:rPr>
              <w:rFonts w:ascii="Times New Roman" w:hAnsi="Times New Roman"/>
              <w:b/>
              <w:sz w:val="24"/>
              <w:szCs w:val="24"/>
            </w:rPr>
            <w:t>GÖREV TANIMI</w:t>
          </w:r>
        </w:p>
      </w:tc>
      <w:tc>
        <w:tcPr>
          <w:tcW w:w="1701" w:type="dxa"/>
          <w:vMerge w:val="restart"/>
        </w:tcPr>
        <w:p w:rsidR="00CB4545" w:rsidRDefault="00CB4545" w:rsidP="00CB4545">
          <w:r w:rsidRPr="005D4629">
            <w:rPr>
              <w:noProof/>
              <w:lang w:eastAsia="tr-TR"/>
            </w:rPr>
            <w:drawing>
              <wp:anchor distT="0" distB="0" distL="114300" distR="114300" simplePos="0" relativeHeight="251659264" behindDoc="1" locked="0" layoutInCell="1" allowOverlap="1" wp14:anchorId="199A1DAA" wp14:editId="4870CC43">
                <wp:simplePos x="0" y="0"/>
                <wp:positionH relativeFrom="column">
                  <wp:posOffset>18888</wp:posOffset>
                </wp:positionH>
                <wp:positionV relativeFrom="paragraph">
                  <wp:posOffset>52705</wp:posOffset>
                </wp:positionV>
                <wp:extent cx="882503" cy="776177"/>
                <wp:effectExtent l="0" t="0" r="0" b="5080"/>
                <wp:wrapNone/>
                <wp:docPr id="4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503" cy="77617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CB4545" w:rsidTr="00465970">
      <w:trPr>
        <w:trHeight w:val="430"/>
      </w:trPr>
      <w:tc>
        <w:tcPr>
          <w:tcW w:w="1702" w:type="dxa"/>
          <w:vMerge/>
        </w:tcPr>
        <w:p w:rsidR="00CB4545" w:rsidRDefault="00CB4545" w:rsidP="00CB4545"/>
      </w:tc>
      <w:tc>
        <w:tcPr>
          <w:tcW w:w="1417" w:type="dxa"/>
        </w:tcPr>
        <w:p w:rsidR="00CB4545" w:rsidRDefault="00CB4545" w:rsidP="00CB4545">
          <w:pPr>
            <w:jc w:val="center"/>
          </w:pPr>
          <w:r>
            <w:rPr>
              <w:rFonts w:ascii="Times New Roman" w:hAnsi="Times New Roman"/>
              <w:b/>
            </w:rPr>
            <w:t>DOKÜMAN NO</w:t>
          </w:r>
        </w:p>
      </w:tc>
      <w:tc>
        <w:tcPr>
          <w:tcW w:w="1130" w:type="dxa"/>
        </w:tcPr>
        <w:p w:rsidR="00CB4545" w:rsidRDefault="00CB4545" w:rsidP="00CB4545">
          <w:pPr>
            <w:jc w:val="center"/>
          </w:pPr>
          <w:r>
            <w:rPr>
              <w:rFonts w:ascii="Times New Roman" w:hAnsi="Times New Roman"/>
              <w:b/>
            </w:rPr>
            <w:t>YAYIN TARİHİ</w:t>
          </w:r>
        </w:p>
      </w:tc>
      <w:tc>
        <w:tcPr>
          <w:tcW w:w="1334" w:type="dxa"/>
        </w:tcPr>
        <w:p w:rsidR="00CB4545" w:rsidRDefault="00CB4545" w:rsidP="00CB4545">
          <w:pPr>
            <w:jc w:val="center"/>
          </w:pPr>
          <w:r w:rsidRPr="00553403">
            <w:rPr>
              <w:rFonts w:ascii="Times New Roman" w:hAnsi="Times New Roman"/>
              <w:b/>
            </w:rPr>
            <w:t>REVİZYON TARİHİ</w:t>
          </w:r>
        </w:p>
      </w:tc>
      <w:tc>
        <w:tcPr>
          <w:tcW w:w="1334" w:type="dxa"/>
        </w:tcPr>
        <w:p w:rsidR="00CB4545" w:rsidRDefault="00CB4545" w:rsidP="00CB4545">
          <w:pPr>
            <w:jc w:val="center"/>
          </w:pPr>
          <w:r w:rsidRPr="00553403">
            <w:rPr>
              <w:rFonts w:ascii="Times New Roman" w:hAnsi="Times New Roman"/>
              <w:b/>
            </w:rPr>
            <w:t>REVİZYON NO</w:t>
          </w:r>
        </w:p>
      </w:tc>
      <w:tc>
        <w:tcPr>
          <w:tcW w:w="1022" w:type="dxa"/>
        </w:tcPr>
        <w:p w:rsidR="00CB4545" w:rsidRDefault="00CB4545" w:rsidP="00CB4545">
          <w:pPr>
            <w:jc w:val="center"/>
            <w:rPr>
              <w:rFonts w:ascii="Times New Roman" w:hAnsi="Times New Roman"/>
              <w:b/>
            </w:rPr>
          </w:pPr>
          <w:r w:rsidRPr="00553403">
            <w:rPr>
              <w:rFonts w:ascii="Times New Roman" w:hAnsi="Times New Roman"/>
              <w:b/>
            </w:rPr>
            <w:t>SAYFA</w:t>
          </w:r>
        </w:p>
        <w:p w:rsidR="00CB4545" w:rsidRDefault="00CB4545" w:rsidP="00CB4545">
          <w:pPr>
            <w:jc w:val="center"/>
          </w:pPr>
          <w:r>
            <w:rPr>
              <w:rFonts w:ascii="Times New Roman" w:hAnsi="Times New Roman"/>
              <w:b/>
            </w:rPr>
            <w:t>NO</w:t>
          </w:r>
        </w:p>
      </w:tc>
      <w:tc>
        <w:tcPr>
          <w:tcW w:w="1701" w:type="dxa"/>
          <w:vMerge/>
        </w:tcPr>
        <w:p w:rsidR="00CB4545" w:rsidRDefault="00CB4545" w:rsidP="00CB4545"/>
      </w:tc>
    </w:tr>
    <w:tr w:rsidR="00CB4545" w:rsidTr="00CB4545">
      <w:trPr>
        <w:trHeight w:val="58"/>
      </w:trPr>
      <w:tc>
        <w:tcPr>
          <w:tcW w:w="1702" w:type="dxa"/>
          <w:vMerge/>
        </w:tcPr>
        <w:p w:rsidR="00CB4545" w:rsidRDefault="00CB4545" w:rsidP="00CB4545"/>
      </w:tc>
      <w:tc>
        <w:tcPr>
          <w:tcW w:w="1417" w:type="dxa"/>
        </w:tcPr>
        <w:p w:rsidR="00CB4545" w:rsidRPr="004F0764" w:rsidRDefault="009864C7" w:rsidP="004F0764">
          <w:pPr>
            <w:jc w:val="center"/>
            <w:rPr>
              <w:rFonts w:ascii="Times New Roman" w:hAnsi="Times New Roman"/>
            </w:rPr>
          </w:pPr>
          <w:r>
            <w:rPr>
              <w:rFonts w:ascii="Times New Roman" w:hAnsi="Times New Roman"/>
            </w:rPr>
            <w:t>KKU.GT.27</w:t>
          </w:r>
        </w:p>
      </w:tc>
      <w:tc>
        <w:tcPr>
          <w:tcW w:w="1130" w:type="dxa"/>
        </w:tcPr>
        <w:p w:rsidR="00CB4545" w:rsidRPr="004F0764" w:rsidRDefault="009864C7" w:rsidP="004F0764">
          <w:pPr>
            <w:jc w:val="center"/>
            <w:rPr>
              <w:rFonts w:ascii="Times New Roman" w:hAnsi="Times New Roman"/>
            </w:rPr>
          </w:pPr>
          <w:r>
            <w:rPr>
              <w:rFonts w:ascii="Times New Roman" w:hAnsi="Times New Roman"/>
            </w:rPr>
            <w:t>08.06.2022</w:t>
          </w:r>
        </w:p>
      </w:tc>
      <w:tc>
        <w:tcPr>
          <w:tcW w:w="1334" w:type="dxa"/>
        </w:tcPr>
        <w:p w:rsidR="001E364F" w:rsidRPr="004F0764" w:rsidRDefault="009864C7" w:rsidP="009765F4">
          <w:pPr>
            <w:jc w:val="center"/>
            <w:rPr>
              <w:rFonts w:ascii="Times New Roman" w:hAnsi="Times New Roman"/>
            </w:rPr>
          </w:pPr>
          <w:r>
            <w:rPr>
              <w:rFonts w:ascii="Times New Roman" w:hAnsi="Times New Roman"/>
            </w:rPr>
            <w:t>08.11</w:t>
          </w:r>
          <w:r w:rsidR="009765F4">
            <w:rPr>
              <w:rFonts w:ascii="Times New Roman" w:hAnsi="Times New Roman"/>
            </w:rPr>
            <w:t>.2024</w:t>
          </w:r>
        </w:p>
      </w:tc>
      <w:tc>
        <w:tcPr>
          <w:tcW w:w="1334" w:type="dxa"/>
        </w:tcPr>
        <w:p w:rsidR="00CB4545" w:rsidRPr="004F0764" w:rsidRDefault="009864C7" w:rsidP="004F0764">
          <w:pPr>
            <w:jc w:val="center"/>
            <w:rPr>
              <w:rFonts w:ascii="Times New Roman" w:hAnsi="Times New Roman"/>
            </w:rPr>
          </w:pPr>
          <w:r>
            <w:rPr>
              <w:rFonts w:ascii="Times New Roman" w:hAnsi="Times New Roman"/>
            </w:rPr>
            <w:t>01</w:t>
          </w:r>
        </w:p>
      </w:tc>
      <w:tc>
        <w:tcPr>
          <w:tcW w:w="1022" w:type="dxa"/>
        </w:tcPr>
        <w:p w:rsidR="00CB4545" w:rsidRPr="004F0764" w:rsidRDefault="007024A9" w:rsidP="004F0764">
          <w:pPr>
            <w:jc w:val="center"/>
            <w:rPr>
              <w:rFonts w:ascii="Times New Roman" w:hAnsi="Times New Roman"/>
            </w:rPr>
          </w:pPr>
          <w:r>
            <w:rPr>
              <w:rFonts w:ascii="Times New Roman" w:hAnsi="Times New Roman"/>
            </w:rPr>
            <w:t>02</w:t>
          </w:r>
        </w:p>
      </w:tc>
      <w:tc>
        <w:tcPr>
          <w:tcW w:w="1701" w:type="dxa"/>
          <w:vMerge/>
        </w:tcPr>
        <w:p w:rsidR="00CB4545" w:rsidRDefault="00CB4545" w:rsidP="00CB4545"/>
      </w:tc>
    </w:tr>
  </w:tbl>
  <w:p w:rsidR="000A5E17" w:rsidRDefault="000A5E17" w:rsidP="000A5E1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94C" w:rsidRDefault="00E4394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B2B92"/>
    <w:multiLevelType w:val="hybridMultilevel"/>
    <w:tmpl w:val="681C9618"/>
    <w:lvl w:ilvl="0" w:tplc="0D062146">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F9B12C4"/>
    <w:multiLevelType w:val="hybridMultilevel"/>
    <w:tmpl w:val="2844071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 w15:restartNumberingAfterBreak="0">
    <w:nsid w:val="68706EF7"/>
    <w:multiLevelType w:val="hybridMultilevel"/>
    <w:tmpl w:val="A4340FB4"/>
    <w:lvl w:ilvl="0" w:tplc="041F000F">
      <w:start w:val="1"/>
      <w:numFmt w:val="decimal"/>
      <w:lvlText w:val="%1."/>
      <w:lvlJc w:val="left"/>
      <w:pPr>
        <w:ind w:left="436"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71"/>
    <w:rsid w:val="0001159F"/>
    <w:rsid w:val="000167FC"/>
    <w:rsid w:val="00057250"/>
    <w:rsid w:val="0008765A"/>
    <w:rsid w:val="000A5E17"/>
    <w:rsid w:val="00110DAC"/>
    <w:rsid w:val="00112225"/>
    <w:rsid w:val="0012391B"/>
    <w:rsid w:val="00176EAC"/>
    <w:rsid w:val="001D35FB"/>
    <w:rsid w:val="001E2900"/>
    <w:rsid w:val="001E364F"/>
    <w:rsid w:val="001F0B1A"/>
    <w:rsid w:val="001F797D"/>
    <w:rsid w:val="00231B32"/>
    <w:rsid w:val="002706AE"/>
    <w:rsid w:val="002A7E6C"/>
    <w:rsid w:val="002E2B36"/>
    <w:rsid w:val="002E5D7C"/>
    <w:rsid w:val="00311565"/>
    <w:rsid w:val="00325698"/>
    <w:rsid w:val="00341019"/>
    <w:rsid w:val="00341742"/>
    <w:rsid w:val="003B7771"/>
    <w:rsid w:val="003D4ADD"/>
    <w:rsid w:val="003F6752"/>
    <w:rsid w:val="00465970"/>
    <w:rsid w:val="00467DBE"/>
    <w:rsid w:val="004F0764"/>
    <w:rsid w:val="004F4D1C"/>
    <w:rsid w:val="00503D4D"/>
    <w:rsid w:val="0052755B"/>
    <w:rsid w:val="00542BC0"/>
    <w:rsid w:val="005C02E7"/>
    <w:rsid w:val="00657A91"/>
    <w:rsid w:val="006667F7"/>
    <w:rsid w:val="00676A3C"/>
    <w:rsid w:val="00690DA6"/>
    <w:rsid w:val="006A0059"/>
    <w:rsid w:val="006E195E"/>
    <w:rsid w:val="007024A9"/>
    <w:rsid w:val="00711C2A"/>
    <w:rsid w:val="00715E33"/>
    <w:rsid w:val="00716DBB"/>
    <w:rsid w:val="0073308C"/>
    <w:rsid w:val="00775885"/>
    <w:rsid w:val="00776229"/>
    <w:rsid w:val="00781F99"/>
    <w:rsid w:val="0078481C"/>
    <w:rsid w:val="007E467A"/>
    <w:rsid w:val="007F26D5"/>
    <w:rsid w:val="007F6B16"/>
    <w:rsid w:val="00802C3D"/>
    <w:rsid w:val="00824238"/>
    <w:rsid w:val="008A0D19"/>
    <w:rsid w:val="008E67D8"/>
    <w:rsid w:val="009765F4"/>
    <w:rsid w:val="009864C7"/>
    <w:rsid w:val="009966BC"/>
    <w:rsid w:val="009D0CA4"/>
    <w:rsid w:val="009D3812"/>
    <w:rsid w:val="00A26CF9"/>
    <w:rsid w:val="00A60AC0"/>
    <w:rsid w:val="00A947FB"/>
    <w:rsid w:val="00AB265F"/>
    <w:rsid w:val="00B65EE1"/>
    <w:rsid w:val="00B66B3B"/>
    <w:rsid w:val="00B73CC0"/>
    <w:rsid w:val="00B832A1"/>
    <w:rsid w:val="00BD187A"/>
    <w:rsid w:val="00BD2626"/>
    <w:rsid w:val="00BE4922"/>
    <w:rsid w:val="00C25298"/>
    <w:rsid w:val="00C46E7F"/>
    <w:rsid w:val="00C71541"/>
    <w:rsid w:val="00CA468C"/>
    <w:rsid w:val="00CB4545"/>
    <w:rsid w:val="00D43144"/>
    <w:rsid w:val="00D51338"/>
    <w:rsid w:val="00D52D0F"/>
    <w:rsid w:val="00DD0709"/>
    <w:rsid w:val="00DE78C0"/>
    <w:rsid w:val="00E4394C"/>
    <w:rsid w:val="00E5016C"/>
    <w:rsid w:val="00E51ABD"/>
    <w:rsid w:val="00E72068"/>
    <w:rsid w:val="00E96550"/>
    <w:rsid w:val="00EF5F92"/>
    <w:rsid w:val="00F43610"/>
    <w:rsid w:val="00F56ACC"/>
    <w:rsid w:val="00F74233"/>
    <w:rsid w:val="00FA48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A24156-25F2-469D-B322-314FAA99C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94C"/>
    <w:pPr>
      <w:spacing w:after="0" w:line="240" w:lineRule="auto"/>
    </w:pPr>
    <w:rPr>
      <w:rFonts w:ascii="Arial" w:eastAsia="Times New Roman" w:hAnsi="Arial"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56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B265F"/>
    <w:pPr>
      <w:tabs>
        <w:tab w:val="center" w:pos="4536"/>
        <w:tab w:val="right" w:pos="9072"/>
      </w:tabs>
    </w:pPr>
  </w:style>
  <w:style w:type="character" w:customStyle="1" w:styleId="stBilgiChar">
    <w:name w:val="Üst Bilgi Char"/>
    <w:basedOn w:val="VarsaylanParagrafYazTipi"/>
    <w:link w:val="stBilgi"/>
    <w:uiPriority w:val="99"/>
    <w:rsid w:val="00AB265F"/>
    <w:rPr>
      <w:rFonts w:ascii="Arial" w:eastAsia="Times New Roman" w:hAnsi="Arial" w:cs="Times New Roman"/>
      <w:sz w:val="20"/>
      <w:szCs w:val="20"/>
    </w:rPr>
  </w:style>
  <w:style w:type="paragraph" w:styleId="AltBilgi">
    <w:name w:val="footer"/>
    <w:basedOn w:val="Normal"/>
    <w:link w:val="AltBilgiChar"/>
    <w:uiPriority w:val="99"/>
    <w:unhideWhenUsed/>
    <w:rsid w:val="00AB265F"/>
    <w:pPr>
      <w:tabs>
        <w:tab w:val="center" w:pos="4536"/>
        <w:tab w:val="right" w:pos="9072"/>
      </w:tabs>
    </w:pPr>
  </w:style>
  <w:style w:type="character" w:customStyle="1" w:styleId="AltBilgiChar">
    <w:name w:val="Alt Bilgi Char"/>
    <w:basedOn w:val="VarsaylanParagrafYazTipi"/>
    <w:link w:val="AltBilgi"/>
    <w:uiPriority w:val="99"/>
    <w:rsid w:val="00AB265F"/>
    <w:rPr>
      <w:rFonts w:ascii="Arial" w:eastAsia="Times New Roman" w:hAnsi="Arial" w:cs="Times New Roman"/>
      <w:sz w:val="20"/>
      <w:szCs w:val="20"/>
    </w:rPr>
  </w:style>
  <w:style w:type="paragraph" w:styleId="BalonMetni">
    <w:name w:val="Balloon Text"/>
    <w:basedOn w:val="Normal"/>
    <w:link w:val="BalonMetniChar"/>
    <w:uiPriority w:val="99"/>
    <w:semiHidden/>
    <w:unhideWhenUsed/>
    <w:rsid w:val="002706A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706AE"/>
    <w:rPr>
      <w:rFonts w:ascii="Segoe UI" w:eastAsia="Times New Roman" w:hAnsi="Segoe UI" w:cs="Segoe UI"/>
      <w:sz w:val="18"/>
      <w:szCs w:val="18"/>
    </w:rPr>
  </w:style>
  <w:style w:type="table" w:customStyle="1" w:styleId="TabloKlavuzu3">
    <w:name w:val="Tablo Kılavuzu3"/>
    <w:basedOn w:val="NormalTablo"/>
    <w:next w:val="TabloKlavuzu"/>
    <w:uiPriority w:val="39"/>
    <w:rsid w:val="00CB4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4D1C"/>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781F99"/>
    <w:pPr>
      <w:ind w:left="720"/>
      <w:contextualSpacing/>
    </w:pPr>
  </w:style>
  <w:style w:type="table" w:customStyle="1" w:styleId="TabloKlavuzu11">
    <w:name w:val="Tablo Kılavuzu11"/>
    <w:basedOn w:val="NormalTablo"/>
    <w:uiPriority w:val="39"/>
    <w:rsid w:val="009765F4"/>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513706">
      <w:bodyDiv w:val="1"/>
      <w:marLeft w:val="0"/>
      <w:marRight w:val="0"/>
      <w:marTop w:val="0"/>
      <w:marBottom w:val="0"/>
      <w:divBdr>
        <w:top w:val="none" w:sz="0" w:space="0" w:color="auto"/>
        <w:left w:val="none" w:sz="0" w:space="0" w:color="auto"/>
        <w:bottom w:val="none" w:sz="0" w:space="0" w:color="auto"/>
        <w:right w:val="none" w:sz="0" w:space="0" w:color="auto"/>
      </w:divBdr>
    </w:div>
    <w:div w:id="173423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9F80D-7D55-4EEA-B734-13CA6F1F6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373</Words>
  <Characters>2131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8</cp:revision>
  <cp:lastPrinted>2020-09-21T13:42:00Z</cp:lastPrinted>
  <dcterms:created xsi:type="dcterms:W3CDTF">2024-10-11T12:32:00Z</dcterms:created>
  <dcterms:modified xsi:type="dcterms:W3CDTF">2025-03-13T07:24:00Z</dcterms:modified>
</cp:coreProperties>
</file>