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"/>
        <w:gridCol w:w="6"/>
        <w:gridCol w:w="6"/>
        <w:gridCol w:w="1417"/>
        <w:gridCol w:w="54"/>
        <w:gridCol w:w="25"/>
        <w:gridCol w:w="9734"/>
      </w:tblGrid>
      <w:tr w:rsidR="00A567B6">
        <w:trPr>
          <w:trHeight w:val="180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67B6" w:rsidRDefault="005D5C9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900000" cy="900000"/>
                  <wp:effectExtent l="0" t="0" r="0" b="0"/>
                  <wp:docPr id="1" name="img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A567B6">
        <w:trPr>
          <w:trHeight w:val="517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34"/>
            </w:tblGrid>
            <w:tr w:rsidR="00A567B6">
              <w:trPr>
                <w:trHeight w:val="439"/>
              </w:trPr>
              <w:tc>
                <w:tcPr>
                  <w:tcW w:w="97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800000"/>
                    </w:rPr>
                    <w:t>FİZYOTERAPİ VE REHABİLİTASYON FAKÜLTESİ</w:t>
                  </w:r>
                  <w:r>
                    <w:rPr>
                      <w:rFonts w:ascii="Arial" w:eastAsia="Arial" w:hAnsi="Arial"/>
                      <w:b/>
                      <w:color w:val="800000"/>
                    </w:rPr>
                    <w:br/>
                  </w:r>
                </w:p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800000"/>
                    </w:rPr>
                    <w:t>TOPLANTI TUTANAĞI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100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vMerge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62"/>
              <w:gridCol w:w="3419"/>
              <w:gridCol w:w="3060"/>
            </w:tblGrid>
            <w:tr w:rsidR="00A567B6">
              <w:trPr>
                <w:trHeight w:val="232"/>
              </w:trPr>
              <w:tc>
                <w:tcPr>
                  <w:tcW w:w="3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No</w:t>
                  </w:r>
                </w:p>
              </w:tc>
              <w:tc>
                <w:tcPr>
                  <w:tcW w:w="342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Tarihi</w:t>
                  </w:r>
                </w:p>
              </w:tc>
              <w:tc>
                <w:tcPr>
                  <w:tcW w:w="30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Saati</w:t>
                  </w:r>
                </w:p>
              </w:tc>
            </w:tr>
            <w:tr w:rsidR="00A567B6">
              <w:trPr>
                <w:trHeight w:val="232"/>
              </w:trPr>
              <w:tc>
                <w:tcPr>
                  <w:tcW w:w="32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2026/01</w:t>
                  </w:r>
                </w:p>
              </w:tc>
              <w:tc>
                <w:tcPr>
                  <w:tcW w:w="342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25.02.2026</w:t>
                  </w:r>
                </w:p>
              </w:tc>
              <w:tc>
                <w:tcPr>
                  <w:tcW w:w="30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15:00</w:t>
                  </w:r>
                  <w:proofErr w:type="gramEnd"/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261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2"/>
              <w:gridCol w:w="8780"/>
            </w:tblGrid>
            <w:tr w:rsidR="00A567B6">
              <w:trPr>
                <w:trHeight w:val="262"/>
              </w:trPr>
              <w:tc>
                <w:tcPr>
                  <w:tcW w:w="2435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Düzenleyen</w:t>
                  </w:r>
                </w:p>
              </w:tc>
              <w:tc>
                <w:tcPr>
                  <w:tcW w:w="8796" w:type="dxa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İş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Sağlığ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 ve Güvenliği Komisyonu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243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Toplantı Yeri</w:t>
                  </w:r>
                </w:p>
              </w:tc>
              <w:tc>
                <w:tcPr>
                  <w:tcW w:w="87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FTR Toplantı Salonu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100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12"/>
            </w:tblGrid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 TOPLANTIYA DAVET EDİLENLER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Prof. Dr. Erdoğan KAVLAK, Dr.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. Üyesi Umut ERASLAN, Dr.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. Üyesi Tuba CAN AKMAN,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. Gör. Huriye DEMİRHAN, Nazlı MUMCUOĞLU, Çağlayan ÇALIKOĞLU, Dilek SAYIN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79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18"/>
            </w:tblGrid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2. GÜNDEM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1. Kurul açılış konuşması ve yoklama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2. Geçtiğimiz dönemde yapılan İSG çalışmalarının gözden geçirilmesi.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3. 2025 yılı iş güvenliği çalışmalarının raporunun hazırlanması.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4. 2026 yılı İSG çalışma planının hazırlanması.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5. Acil Durum Planının hazırlanm</w:t>
                  </w: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ası.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6. Acil Destek Ekiplerinin eğitimlerinin planlanması.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7. Risk Değerlendirme Ekibinin eğitiminin planlanması.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8. Risk Değerlendirme Raporunun hazırlanması.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9.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Dilek ,temenniler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 ve kapanış.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79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  <w:gridSpan w:val="7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41"/>
              <w:gridCol w:w="10311"/>
            </w:tblGrid>
            <w:tr w:rsidR="009A4D40" w:rsidTr="009A4D40">
              <w:trPr>
                <w:trHeight w:val="262"/>
              </w:trPr>
              <w:tc>
                <w:tcPr>
                  <w:tcW w:w="941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3. GÜNDEM / GÖRÜŞME VE KARARLAR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Gündem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Karar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1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1. Kurul Başkanının açılış konuşması ile toplantı başlamış ve toplantıya yeterli sağlanmıştır.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2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2. Geçen İSG Kurul toplantısında alınan kararlar doğrultusunda yapılan faaliyetler aşağıdaki gibidir.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-İSG Odası tahsisi yapıldı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</w:rPr>
                    <w:t>- ilk yardım/ecza dolabının oluşturuldu ve tüm personele duyuruldu. Malzeme talebi yapıldı.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 xml:space="preserve">-22-23 Ocak tarihlerinde ilk yardım ekiplerinin eğitimi tamamlandı.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 Diğer destek elemanlarının eğitimleri planlanmakta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 Risk değerlendirme ekibinin eğitimi plan</w:t>
                  </w:r>
                  <w:r>
                    <w:rPr>
                      <w:rFonts w:ascii="Arial" w:eastAsia="Arial" w:hAnsi="Arial"/>
                      <w:color w:val="000000"/>
                    </w:rPr>
                    <w:t>lanmakta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 Fakültemizde de risk teşkil ettiği düşünülen konularda yapı işleri daire başkanlığına bildirimde bulunuldu.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-Acil destek ekiplerinin listesi oluşturularak ilgili yerlere asıldı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-Tahliye planları hazırlandı baskı süreci sonrası ilgili yerlere ası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lacaktır.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 xml:space="preserve">-Çay ocağında kullanılmakta olan cihazlara ilişkin İSG talimatları, uyarı yazıları hazırlandı. Talimatlar ilgili kişilere tebliğ edilecek ve cihaz yanlarına asılacaktır.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-Kapalı alan temizlik talimatı hazırlandı, onay sonrası ilgili personeller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e imzalatılacaktır. Temizlik kontrol formları güncellenerek kapı arkalarına asılacak, denetimler yapılacak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-Laboratuvar-Uygulama odalarında İSG önlemleri konusunda çalışılmakta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 xml:space="preserve">-Yangın güvenliği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ekipmanlarının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 kontrolü 05.11.2025 tarihinde yapılarak kayıt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 altına alındı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3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3. 2025 yılı iş güvenliği çalışmalarının değerlendirme raporu taslağının incelenmesi ve kurul onayı sonrası gerekli bilgilendirmelerin yapılmasına karar verildi (Ek-4)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4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4. 2026 yılı İSG çalışma planı taslağının incelenmesi ve kurul on</w:t>
                  </w:r>
                  <w:r>
                    <w:rPr>
                      <w:rFonts w:ascii="Arial" w:eastAsia="Arial" w:hAnsi="Arial"/>
                      <w:color w:val="000000"/>
                    </w:rPr>
                    <w:t>ayı sonrası bilgilendirmelerin yapılmasına karar verildi (Ek-5)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5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5. Acil Durum Planının hazırlanması (Ek-6)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6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6. Acil Destek Ekiplerinin eğitimlerinin planlanması (Yangın söndürme, koruma ve arama kurtarma)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</w:rPr>
                    <w:t>İSG Koordinatörlüğü aracılığı ile planlamalar yapılmakta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t>7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7. Risk Değerlendirme Ekibinin eğitiminin planlanması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03.03.2025 Salı Saat 13.00/15.00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11 Mart Çarşamba saat 15.00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</w:rPr>
                    <w:lastRenderedPageBreak/>
                    <w:t>8</w:t>
                  </w: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8. Risk Değerlendirme raporunun hazırlanması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  <w:r>
                    <w:rPr>
                      <w:rFonts w:ascii="Arial" w:eastAsia="Arial" w:hAnsi="Arial"/>
                      <w:color w:val="000000"/>
                    </w:rPr>
                    <w:t>Akademik birim risk analizi Mart ayı içinde tamamlanmalı. Rapor 15 Nisan tarihine kadar tamamlanmalı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9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  <w:tc>
                <w:tcPr>
                  <w:tcW w:w="103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 Öneri H Demirhan: 1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)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 xml:space="preserve"> İSG çalışmalarının görünür olmasına yönelik uyarı yazısı ve işaretlemelerin tamamlanması,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Ramakkala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 xml:space="preserve"> olaylarına ilişkin önlemlerl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e ilgili takiplerinin yapılması,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2) Talep doğrultusunda İSG raporları ve taleplerinin daha net şekilde Yapı İşleri Daire Başkanlığına 27 Şubat 2026 gününe kadar yeniden iletilmesi önerilmiştir.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  <w:t>Toplantı üç ay sonra toplanmak üzere iyi dilek ve temennile</w:t>
                  </w:r>
                  <w:r>
                    <w:rPr>
                      <w:rFonts w:ascii="Arial" w:eastAsia="Arial" w:hAnsi="Arial"/>
                      <w:color w:val="000000"/>
                    </w:rPr>
                    <w:t xml:space="preserve">rle sona ermiştir. </w:t>
                  </w:r>
                  <w:r>
                    <w:rPr>
                      <w:rFonts w:ascii="Arial" w:eastAsia="Arial" w:hAnsi="Arial"/>
                      <w:color w:val="000000"/>
                    </w:rPr>
                    <w:br/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139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  <w:gridSpan w:val="7"/>
          </w:tcPr>
          <w:tbl>
            <w:tblPr>
              <w:tblW w:w="0" w:type="auto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4"/>
              <w:gridCol w:w="4361"/>
              <w:gridCol w:w="3773"/>
              <w:gridCol w:w="1160"/>
              <w:gridCol w:w="1264"/>
            </w:tblGrid>
            <w:tr w:rsidR="009A4D40" w:rsidTr="009A4D40">
              <w:trPr>
                <w:trHeight w:val="262"/>
              </w:trPr>
              <w:tc>
                <w:tcPr>
                  <w:tcW w:w="694" w:type="dxa"/>
                  <w:gridSpan w:val="2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4. FAALİYET PLANI</w:t>
                  </w:r>
                </w:p>
              </w:tc>
              <w:tc>
                <w:tcPr>
                  <w:tcW w:w="3775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  <w:tc>
                <w:tcPr>
                  <w:tcW w:w="116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  <w:tc>
                <w:tcPr>
                  <w:tcW w:w="1265" w:type="dxa"/>
                  <w:tcBorders>
                    <w:top w:val="single" w:sz="7" w:space="0" w:color="000000"/>
                    <w:left w:val="nil"/>
                    <w:bottom w:val="nil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69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Karar</w:t>
                  </w:r>
                </w:p>
              </w:tc>
              <w:tc>
                <w:tcPr>
                  <w:tcW w:w="436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Faaliyet</w:t>
                  </w:r>
                </w:p>
              </w:tc>
              <w:tc>
                <w:tcPr>
                  <w:tcW w:w="377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Sorumlu</w:t>
                  </w:r>
                </w:p>
              </w:tc>
              <w:tc>
                <w:tcPr>
                  <w:tcW w:w="116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Baş. Tarihi</w:t>
                  </w:r>
                </w:p>
              </w:tc>
              <w:tc>
                <w:tcPr>
                  <w:tcW w:w="12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Bitiş Tarihi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119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  <w:gridSpan w:val="7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33"/>
              <w:gridCol w:w="2865"/>
              <w:gridCol w:w="2854"/>
            </w:tblGrid>
            <w:tr w:rsidR="009A4D40" w:rsidTr="009A4D40">
              <w:trPr>
                <w:trHeight w:val="262"/>
              </w:trPr>
              <w:tc>
                <w:tcPr>
                  <w:tcW w:w="5536" w:type="dxa"/>
                  <w:gridSpan w:val="3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5. TOPLANTIYA KATILANLAR / KARAR ONAYLARI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Katılımcı Adı Soyadı 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Görevi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İmza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Prof. Dr. Erdoğan KAVLAK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Başkan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Dr.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. Üyesi Umut ERASLAN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Dr.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. Üyesi Tuba CAN AKMAN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Raportör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. Gör. Huriye DEMİRHAN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Nazlı MUMCUOĞLU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Raportör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Çağlayan ÇALIKOĞLU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  <w:tr w:rsidR="00A567B6">
              <w:trPr>
                <w:trHeight w:val="262"/>
              </w:trPr>
              <w:tc>
                <w:tcPr>
                  <w:tcW w:w="553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Dilek SAYIN</w:t>
                  </w:r>
                </w:p>
              </w:tc>
              <w:tc>
                <w:tcPr>
                  <w:tcW w:w="2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Üye</w:t>
                  </w:r>
                </w:p>
              </w:tc>
              <w:tc>
                <w:tcPr>
                  <w:tcW w:w="28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A567B6">
                  <w:pPr>
                    <w:spacing w:after="0" w:line="240" w:lineRule="auto"/>
                  </w:pP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100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24"/>
            </w:tblGrid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6. TUTANAK DAĞILIM LİSTESİ</w:t>
                  </w:r>
                </w:p>
              </w:tc>
            </w:tr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Prof. Dr. Erdoğan KAVLAK, Dr.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. Üyesi Umut ERASLAN, Dr.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. Üyesi Tuba CAN AKMAN,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Öğr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. Gör. Huriye DEMİRHAN, Nazlı MUMCUOĞLU, Çağlayan ÇALIKOĞLU, Dilek SAYIN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47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  <w:tr w:rsidR="009A4D40" w:rsidTr="009A4D40"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224"/>
            </w:tblGrid>
            <w:tr w:rsidR="00A567B6">
              <w:trPr>
                <w:trHeight w:val="262"/>
              </w:trPr>
              <w:tc>
                <w:tcPr>
                  <w:tcW w:w="1123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A567B6" w:rsidRDefault="005D5C92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7. EKLER</w:t>
                  </w:r>
                </w:p>
              </w:tc>
            </w:tr>
          </w:tbl>
          <w:p w:rsidR="00A567B6" w:rsidRDefault="00A567B6">
            <w:pPr>
              <w:spacing w:after="0" w:line="240" w:lineRule="auto"/>
            </w:pPr>
          </w:p>
        </w:tc>
      </w:tr>
      <w:tr w:rsidR="00A567B6">
        <w:trPr>
          <w:trHeight w:val="1140"/>
        </w:trPr>
        <w:tc>
          <w:tcPr>
            <w:tcW w:w="28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5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25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  <w:tc>
          <w:tcPr>
            <w:tcW w:w="9734" w:type="dxa"/>
          </w:tcPr>
          <w:p w:rsidR="00A567B6" w:rsidRDefault="00A567B6">
            <w:pPr>
              <w:pStyle w:val="EmptyCellLayoutStyle"/>
              <w:spacing w:after="0" w:line="240" w:lineRule="auto"/>
            </w:pPr>
          </w:p>
        </w:tc>
      </w:tr>
    </w:tbl>
    <w:p w:rsidR="00A567B6" w:rsidRDefault="00A567B6">
      <w:pPr>
        <w:spacing w:after="0" w:line="240" w:lineRule="auto"/>
      </w:pPr>
    </w:p>
    <w:sectPr w:rsidR="00A567B6">
      <w:footerReference w:type="default" r:id="rId8"/>
      <w:pgSz w:w="11905" w:h="16837"/>
      <w:pgMar w:top="283" w:right="283" w:bottom="283" w:left="28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C92" w:rsidRDefault="005D5C92">
      <w:pPr>
        <w:spacing w:after="0" w:line="240" w:lineRule="auto"/>
      </w:pPr>
      <w:r>
        <w:separator/>
      </w:r>
    </w:p>
  </w:endnote>
  <w:endnote w:type="continuationSeparator" w:id="0">
    <w:p w:rsidR="005D5C92" w:rsidRDefault="005D5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"/>
      <w:gridCol w:w="747"/>
      <w:gridCol w:w="183"/>
      <w:gridCol w:w="9035"/>
      <w:gridCol w:w="200"/>
      <w:gridCol w:w="1034"/>
      <w:gridCol w:w="30"/>
    </w:tblGrid>
    <w:tr w:rsidR="00A567B6">
      <w:tc>
        <w:tcPr>
          <w:tcW w:w="28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747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83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9035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20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034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3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</w:tr>
    <w:tr w:rsidR="00A567B6">
      <w:tc>
        <w:tcPr>
          <w:tcW w:w="28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747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83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9035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20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034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34"/>
          </w:tblGrid>
          <w:tr w:rsidR="00A567B6">
            <w:trPr>
              <w:trHeight w:val="276"/>
            </w:trPr>
            <w:tc>
              <w:tcPr>
                <w:tcW w:w="103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A567B6" w:rsidRDefault="005D5C92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A4D40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/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A4D40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A567B6" w:rsidRDefault="00A567B6">
          <w:pPr>
            <w:spacing w:after="0" w:line="240" w:lineRule="auto"/>
          </w:pPr>
        </w:p>
      </w:tc>
      <w:tc>
        <w:tcPr>
          <w:tcW w:w="3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</w:tr>
    <w:tr w:rsidR="00A567B6">
      <w:tc>
        <w:tcPr>
          <w:tcW w:w="28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747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747"/>
          </w:tblGrid>
          <w:tr w:rsidR="00A567B6">
            <w:trPr>
              <w:trHeight w:val="276"/>
            </w:trPr>
            <w:tc>
              <w:tcPr>
                <w:tcW w:w="74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A567B6" w:rsidRDefault="005D5C92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TPL003</w:t>
                </w:r>
              </w:p>
            </w:tc>
          </w:tr>
        </w:tbl>
        <w:p w:rsidR="00A567B6" w:rsidRDefault="00A567B6">
          <w:pPr>
            <w:spacing w:after="0" w:line="240" w:lineRule="auto"/>
          </w:pPr>
        </w:p>
      </w:tc>
      <w:tc>
        <w:tcPr>
          <w:tcW w:w="183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9035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035"/>
          </w:tblGrid>
          <w:tr w:rsidR="00A567B6">
            <w:trPr>
              <w:trHeight w:val="276"/>
            </w:trPr>
            <w:tc>
              <w:tcPr>
                <w:tcW w:w="903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:rsidR="00A567B6" w:rsidRDefault="005D5C92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Pamukkale Üniversitesi -  Bilgi İşlem Daire Başkanlığı</w:t>
                </w:r>
              </w:p>
            </w:tc>
          </w:tr>
        </w:tbl>
        <w:p w:rsidR="00A567B6" w:rsidRDefault="00A567B6">
          <w:pPr>
            <w:spacing w:after="0" w:line="240" w:lineRule="auto"/>
          </w:pPr>
        </w:p>
      </w:tc>
      <w:tc>
        <w:tcPr>
          <w:tcW w:w="20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034" w:type="dxa"/>
          <w:vMerge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3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</w:tr>
    <w:tr w:rsidR="00A567B6">
      <w:tc>
        <w:tcPr>
          <w:tcW w:w="28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747" w:type="dxa"/>
          <w:vMerge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83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9035" w:type="dxa"/>
          <w:vMerge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20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1034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  <w:tc>
        <w:tcPr>
          <w:tcW w:w="30" w:type="dxa"/>
        </w:tcPr>
        <w:p w:rsidR="00A567B6" w:rsidRDefault="00A567B6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C92" w:rsidRDefault="005D5C92">
      <w:pPr>
        <w:spacing w:after="0" w:line="240" w:lineRule="auto"/>
      </w:pPr>
      <w:r>
        <w:separator/>
      </w:r>
    </w:p>
  </w:footnote>
  <w:footnote w:type="continuationSeparator" w:id="0">
    <w:p w:rsidR="005D5C92" w:rsidRDefault="005D5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B6"/>
    <w:rsid w:val="005D5C92"/>
    <w:rsid w:val="009A4D40"/>
    <w:rsid w:val="00A5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1DB3E-0658-41EE-A281-56392C86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TOPLANTI_TutanakBelgesi</vt:lpstr>
    </vt:vector>
  </TitlesOfParts>
  <Company/>
  <LinksUpToDate>false</LinksUpToDate>
  <CharactersWithSpaces>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TOPLANTI_TutanakBelgesi</dc:title>
  <dc:creator>Fatih Tekin</dc:creator>
  <dc:description/>
  <cp:lastModifiedBy>Fatih Tekin</cp:lastModifiedBy>
  <cp:revision>2</cp:revision>
  <dcterms:created xsi:type="dcterms:W3CDTF">2026-09-24T12:01:00Z</dcterms:created>
  <dcterms:modified xsi:type="dcterms:W3CDTF">2026-09-24T12:01:00Z</dcterms:modified>
</cp:coreProperties>
</file>