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Default Extension="jpg" ContentType="image/jpg"/>
  <Override PartName="/word/styles.xml" ContentType="application/vnd.openxmlformats-officedocument.wordprocessingml.styles+xml"/>
  <Override PartName="/word/settings.xml" ContentType="application/vnd.openxmlformats-officedocument.wordprocessingml.settings+xml"/>
  <Override PartName="/word/footer0.xml" ContentType="application/vnd.openxmlformats-officedocument.wordprocessingml.footer+xml"/>
  <Override PartName="/docProps/core.xml" ContentType="application/vnd.openxmlformats-package.core-properti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officeDocument" Target="/word/document.xml" Id="rId2" /><Relationship Type="http://schemas.openxmlformats.org/package/2006/relationships/metadata/core-properties" Target="/docProps/core.xml" Id="rId7" /></Relationships>
</file>

<file path=word/document.xml><?xml version="1.0" encoding="utf-8"?>
<w:document xmlns:ve="http://schemas.openxmlformats.org/markup-compatibility/2006" xmlns:o="urn:schemas-microsoft-com:office:office"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r="http://schemas.openxmlformats.org/officeDocument/2006/relationships" xmlns:cp="http://schemas.openxmlformats.org/package/2006/metadata/core-properties" xmlns:dc="http://purl.org/dc/elements/1.1/" xmlns:a="http://schemas.openxmlformats.org/drawingml/2006/main" xmlns:pic="http://schemas.openxmlformats.org/drawingml/2006/picture" xmlns="http://www.w3.org/2001/XMLSchema">
  <w:body>
    <w:tbl>
      <w:tblPr>
        <w:tblCellMar>
          <w:top w:w="0" w:type="dxa"/>
          <w:left w:w="0" w:type="dxa"/>
          <w:bottom w:w="0" w:type="dxa"/>
          <w:right w:w="0" w:type="dxa"/>
        </w:tblCellMar>
      </w:tblPr>
      <w:tblGrid>
        <w:gridCol w:w="28"/>
        <w:gridCol w:w="1417"/>
        <w:gridCol w:w="54"/>
        <w:gridCol w:w="25"/>
        <w:gridCol w:w="9734"/>
      </w:tblGrid>
      <w:tr>
        <w:trPr>
          <w:trHeight w:val="180" w:hRule="atLeast"/>
        </w:trPr>
        <w:tc>
          <w:tcPr>
            <w:tcW w:w="28" w:type="dxa"/>
          </w:tcPr>
          <w:p>
            <w:pPr>
              <w:pStyle w:val="EmptyCellLayoutStyle"/>
              <w:spacing w:after="0" w:line="240" w:lineRule="auto"/>
            </w:pPr>
          </w:p>
        </w:tc>
        <w:tc>
          <w:tcPr>
            <w:tcW w:w="0" w:type="dxa"/>
          </w:tcPr>
          <w:p>
            <w:pPr>
              <w:pStyle w:val="EmptyCellLayoutStyle"/>
              <w:spacing w:after="0" w:line="240" w:lineRule="auto"/>
            </w:pPr>
          </w:p>
        </w:tc>
        <w:tc>
          <w:tcPr>
            <w:tcW w:w="0" w:type="dxa"/>
          </w:tcPr>
          <w:p>
            <w:pPr>
              <w:pStyle w:val="EmptyCellLayoutStyle"/>
              <w:spacing w:after="0" w:line="240" w:lineRule="auto"/>
            </w:pPr>
          </w:p>
        </w:tc>
        <w:tc>
          <w:tcPr>
            <w:tcW w:w="1417" w:type="dxa"/>
            <w:vMerge w:val="restart"/>
            <w:tcBorders>
              <w:top w:val="nil" w:color="000000" w:sz="7"/>
              <w:left w:val="nil" w:color="000000" w:sz="7"/>
              <w:bottom w:val="nil" w:color="000000" w:sz="7"/>
              <w:right w:val="nil" w:color="000000" w:sz="7"/>
            </w:tcBorders>
            <w:tcMar>
              <w:top w:w="0" w:type="dxa"/>
              <w:left w:w="0" w:type="dxa"/>
              <w:bottom w:w="0" w:type="dxa"/>
              <w:right w:w="0" w:type="dxa"/>
            </w:tcMar>
          </w:tcPr>
          <w:p>
            <w:pPr>
              <w:spacing w:after="0" w:line="240" w:lineRule="auto"/>
            </w:pPr>
            <w:r w:rsidRPr="" w:rsidDel="" w:rsidR="">
              <w:drawing>
                <wp:inline>
                  <wp:extent cx="900000" cy="900000"/>
                  <wp:docPr id="0" name="img3.jpg"/>
                  <a:graphic>
                    <a:graphicData uri="http://schemas.openxmlformats.org/drawingml/2006/picture">
                      <pic:pic>
                        <pic:nvPicPr>
                          <pic:cNvPr id="1" name="img3.jpg"/>
                          <pic:cNvPicPr/>
                        </pic:nvPicPr>
                        <pic:blipFill>
                          <a:blip r:embed="rId6" cstate="print"/>
                          <a:stretch>
                            <a:fillRect r="0" b="0"/>
                          </a:stretch>
                        </pic:blipFill>
                        <pic:spPr>
                          <a:xfrm>
                            <a:off x="0" y="0"/>
                            <a:ext cx="900000" cy="900000"/>
                          </a:xfrm>
                          <a:prstGeom prst="rect">
                            <a:avLst/>
                          </a:prstGeom>
                        </pic:spPr>
                      </pic:pic>
                    </a:graphicData>
                  </a:graphic>
                </wp:inline>
              </w:drawing>
            </w:r>
          </w:p>
        </w:tc>
        <w:tc>
          <w:tcPr>
            <w:tcW w:w="54" w:type="dxa"/>
          </w:tcPr>
          <w:p>
            <w:pPr>
              <w:pStyle w:val="EmptyCellLayoutStyle"/>
              <w:spacing w:after="0" w:line="240" w:lineRule="auto"/>
            </w:pPr>
          </w:p>
        </w:tc>
        <w:tc>
          <w:tcPr>
            <w:tcW w:w="25" w:type="dxa"/>
          </w:tcPr>
          <w:p>
            <w:pPr>
              <w:pStyle w:val="EmptyCellLayoutStyle"/>
              <w:spacing w:after="0" w:line="240" w:lineRule="auto"/>
            </w:pPr>
          </w:p>
        </w:tc>
        <w:tc>
          <w:tcPr>
            <w:tcW w:w="9734" w:type="dxa"/>
          </w:tcPr>
          <w:p>
            <w:pPr>
              <w:pStyle w:val="EmptyCellLayoutStyle"/>
              <w:spacing w:after="0" w:line="240" w:lineRule="auto"/>
            </w:pPr>
          </w:p>
        </w:tc>
      </w:tr>
      <w:tr>
        <w:trPr>
          <w:trHeight w:val="517" w:hRule="atLeast"/>
        </w:trPr>
        <w:tc>
          <w:tcPr>
            <w:tcW w:w="28" w:type="dxa"/>
          </w:tcPr>
          <w:p>
            <w:pPr>
              <w:pStyle w:val="EmptyCellLayoutStyle"/>
              <w:spacing w:after="0" w:line="240" w:lineRule="auto"/>
            </w:pPr>
          </w:p>
        </w:tc>
        <w:tc>
          <w:tcPr>
            <w:tcW w:w="0" w:type="dxa"/>
          </w:tcPr>
          <w:p>
            <w:pPr>
              <w:pStyle w:val="EmptyCellLayoutStyle"/>
              <w:spacing w:after="0" w:line="240" w:lineRule="auto"/>
            </w:pPr>
          </w:p>
        </w:tc>
        <w:tc>
          <w:tcPr>
            <w:tcW w:w="0" w:type="dxa"/>
          </w:tcPr>
          <w:p>
            <w:pPr>
              <w:pStyle w:val="EmptyCellLayoutStyle"/>
              <w:spacing w:after="0" w:line="240" w:lineRule="auto"/>
            </w:pPr>
          </w:p>
        </w:tc>
        <w:tc>
          <w:tcPr>
            <w:tcW w:w="1417" w:type="dxa"/>
            <w:vMerge w:val="continue"/>
          </w:tcPr>
          <w:p>
            <w:pPr>
              <w:pStyle w:val="EmptyCellLayoutStyle"/>
              <w:spacing w:after="0" w:line="240" w:lineRule="auto"/>
            </w:pPr>
          </w:p>
        </w:tc>
        <w:tc>
          <w:tcPr>
            <w:tcW w:w="54" w:type="dxa"/>
          </w:tcPr>
          <w:p>
            <w:pPr>
              <w:pStyle w:val="EmptyCellLayoutStyle"/>
              <w:spacing w:after="0" w:line="240" w:lineRule="auto"/>
            </w:pPr>
          </w:p>
        </w:tc>
        <w:tc>
          <w:tcPr>
            <w:tcW w:w="25" w:type="dxa"/>
          </w:tcPr>
          <w:p>
            <w:pPr>
              <w:pStyle w:val="EmptyCellLayoutStyle"/>
              <w:spacing w:after="0" w:line="240" w:lineRule="auto"/>
            </w:pPr>
          </w:p>
        </w:tc>
        <w:tc>
          <w:tcPr>
            <w:tcW w:w="9734" w:type="dxa"/>
          </w:tcPr>
          <w:tbl>
            <w:tblPr>
              <w:tblCellMar>
                <w:top w:w="0" w:type="dxa"/>
                <w:left w:w="0" w:type="dxa"/>
                <w:bottom w:w="0" w:type="dxa"/>
                <w:right w:w="0" w:type="dxa"/>
              </w:tblCellMar>
            </w:tblPr>
            <w:tblGrid>
              <w:gridCol w:w="9734"/>
            </w:tblGrid>
            <w:tr>
              <w:trPr>
                <w:trHeight w:val="439" w:hRule="atLeast"/>
              </w:trPr>
              <w:tc>
                <w:tcPr>
                  <w:tcW w:w="9734" w:type="dxa"/>
                  <w:tcBorders>
                    <w:top w:val="nil" w:color="000000" w:sz="7"/>
                    <w:left w:val="nil" w:color="000000" w:sz="7"/>
                    <w:bottom w:val="nil" w:color="000000" w:sz="7"/>
                    <w:right w:val="nil" w:color="000000" w:sz="7"/>
                  </w:tcBorders>
                  <w:tcMar>
                    <w:top w:w="39" w:type="dxa"/>
                    <w:left w:w="39" w:type="dxa"/>
                    <w:bottom w:w="39" w:type="dxa"/>
                    <w:right w:w="39" w:type="dxa"/>
                  </w:tcMar>
                </w:tcPr>
                <w:p>
                  <w:pPr>
                    <w:spacing w:after="0" w:line="240" w:lineRule="auto"/>
                    <w:jc w:val="center"/>
                  </w:pPr>
                  <w:r>
                    <w:rPr>
                      <w:rFonts w:ascii="Arial" w:hAnsi="Arial" w:eastAsia="Arial"/>
                      <w:b/>
                      <w:color w:val="800000"/>
                      <w:sz w:val="20"/>
                    </w:rPr>
                    <w:t xml:space="preserve">SAĞLIK BİLİMLERİ FAKÜLTESİ</w:t>
                  </w:r>
                  <w:r>
                    <w:rPr>
                      <w:rFonts w:ascii="Arial" w:hAnsi="Arial" w:eastAsia="Arial"/>
                      <w:b/>
                      <w:color w:val="800000"/>
                      <w:sz w:val="20"/>
                    </w:rPr>
                    <w:br/>
                  </w:r>
                </w:p>
                <w:p>
                  <w:pPr>
                    <w:spacing w:after="0" w:line="240" w:lineRule="auto"/>
                    <w:jc w:val="center"/>
                  </w:pPr>
                  <w:r>
                    <w:rPr>
                      <w:rFonts w:ascii="Arial" w:hAnsi="Arial" w:eastAsia="Arial"/>
                      <w:b/>
                      <w:color w:val="800000"/>
                      <w:sz w:val="20"/>
                    </w:rPr>
                    <w:t xml:space="preserve">TOPLANTI TUTANAĞI</w:t>
                  </w:r>
                </w:p>
              </w:tc>
            </w:tr>
          </w:tbl>
          <w:p>
            <w:pPr>
              <w:spacing w:after="0" w:line="240" w:lineRule="auto"/>
            </w:pPr>
          </w:p>
        </w:tc>
      </w:tr>
      <w:tr>
        <w:trPr>
          <w:trHeight w:val="100" w:hRule="atLeast"/>
        </w:trPr>
        <w:tc>
          <w:tcPr>
            <w:tcW w:w="28" w:type="dxa"/>
          </w:tcPr>
          <w:p>
            <w:pPr>
              <w:pStyle w:val="EmptyCellLayoutStyle"/>
              <w:spacing w:after="0" w:line="240" w:lineRule="auto"/>
            </w:pPr>
          </w:p>
        </w:tc>
        <w:tc>
          <w:tcPr>
            <w:tcW w:w="0" w:type="dxa"/>
          </w:tcPr>
          <w:p>
            <w:pPr>
              <w:pStyle w:val="EmptyCellLayoutStyle"/>
              <w:spacing w:after="0" w:line="240" w:lineRule="auto"/>
            </w:pPr>
          </w:p>
        </w:tc>
        <w:tc>
          <w:tcPr>
            <w:tcW w:w="0" w:type="dxa"/>
          </w:tcPr>
          <w:p>
            <w:pPr>
              <w:pStyle w:val="EmptyCellLayoutStyle"/>
              <w:spacing w:after="0" w:line="240" w:lineRule="auto"/>
            </w:pPr>
          </w:p>
        </w:tc>
        <w:tc>
          <w:tcPr>
            <w:tcW w:w="1417" w:type="dxa"/>
            <w:vMerge w:val="continue"/>
          </w:tcPr>
          <w:p>
            <w:pPr>
              <w:pStyle w:val="EmptyCellLayoutStyle"/>
              <w:spacing w:after="0" w:line="240" w:lineRule="auto"/>
            </w:pPr>
          </w:p>
        </w:tc>
        <w:tc>
          <w:tcPr>
            <w:tcW w:w="54" w:type="dxa"/>
          </w:tcPr>
          <w:p>
            <w:pPr>
              <w:pStyle w:val="EmptyCellLayoutStyle"/>
              <w:spacing w:after="0" w:line="240" w:lineRule="auto"/>
            </w:pPr>
          </w:p>
        </w:tc>
        <w:tc>
          <w:tcPr>
            <w:tcW w:w="25" w:type="dxa"/>
          </w:tcPr>
          <w:p>
            <w:pPr>
              <w:pStyle w:val="EmptyCellLayoutStyle"/>
              <w:spacing w:after="0" w:line="240" w:lineRule="auto"/>
            </w:pPr>
          </w:p>
        </w:tc>
        <w:tc>
          <w:tcPr>
            <w:tcW w:w="9734" w:type="dxa"/>
          </w:tcPr>
          <w:p>
            <w:pPr>
              <w:pStyle w:val="EmptyCellLayoutStyle"/>
              <w:spacing w:after="0" w:line="240" w:lineRule="auto"/>
            </w:pPr>
          </w:p>
        </w:tc>
      </w:tr>
      <w:tr>
        <w:trPr/>
        <w:tc>
          <w:tcPr>
            <w:tcW w:w="28" w:type="dxa"/>
          </w:tcPr>
          <w:p>
            <w:pPr>
              <w:pStyle w:val="EmptyCellLayoutStyle"/>
              <w:spacing w:after="0" w:line="240" w:lineRule="auto"/>
            </w:pPr>
          </w:p>
        </w:tc>
        <w:tc>
          <w:tcPr>
            <w:tcW w:w="0" w:type="dxa"/>
          </w:tcPr>
          <w:p>
            <w:pPr>
              <w:pStyle w:val="EmptyCellLayoutStyle"/>
              <w:spacing w:after="0" w:line="240" w:lineRule="auto"/>
            </w:pPr>
          </w:p>
        </w:tc>
        <w:tc>
          <w:tcPr>
            <w:tcW w:w="0" w:type="dxa"/>
          </w:tcPr>
          <w:p>
            <w:pPr>
              <w:pStyle w:val="EmptyCellLayoutStyle"/>
              <w:spacing w:after="0" w:line="240" w:lineRule="auto"/>
            </w:pPr>
          </w:p>
        </w:tc>
        <w:tc>
          <w:tcPr>
            <w:tcW w:w="1417" w:type="dxa"/>
            <w:vMerge w:val="continue"/>
          </w:tcPr>
          <w:p>
            <w:pPr>
              <w:pStyle w:val="EmptyCellLayoutStyle"/>
              <w:spacing w:after="0" w:line="240" w:lineRule="auto"/>
            </w:pPr>
          </w:p>
        </w:tc>
        <w:tc>
          <w:tcPr>
            <w:tcW w:w="54" w:type="dxa"/>
          </w:tcPr>
          <w:p>
            <w:pPr>
              <w:pStyle w:val="EmptyCellLayoutStyle"/>
              <w:spacing w:after="0" w:line="240" w:lineRule="auto"/>
            </w:pPr>
          </w:p>
        </w:tc>
        <w:tc>
          <w:tcPr>
            <w:tcW w:w="25" w:type="dxa"/>
            <w:hMerge w:val="restart"/>
          </w:tcPr>
          <w:tbl>
            <w:tblPr>
              <w:tblBorders>
                <w:top w:val="nil" w:color="000000" w:sz="7"/>
                <w:left w:val="nil" w:color="000000" w:sz="7"/>
                <w:bottom w:val="nil" w:color="000000" w:sz="7"/>
                <w:right w:val="nil" w:color="000000" w:sz="7"/>
              </w:tblBorders>
              <w:tblCellMar>
                <w:top w:w="0" w:type="dxa"/>
                <w:left w:w="0" w:type="dxa"/>
                <w:bottom w:w="0" w:type="dxa"/>
                <w:right w:w="0" w:type="dxa"/>
              </w:tblCellMar>
            </w:tblPr>
            <w:tblGrid>
              <w:gridCol w:w="3268"/>
              <w:gridCol w:w="3425"/>
              <w:gridCol w:w="3066"/>
            </w:tblGrid>
            <w:tr>
              <w:trPr>
                <w:trHeight w:val="232" w:hRule="atLeast"/>
              </w:trPr>
              <w:tc>
                <w:tcPr>
                  <w:tcW w:w="3268"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center"/>
                  </w:pPr>
                  <w:r>
                    <w:rPr>
                      <w:rFonts w:ascii="Arial" w:hAnsi="Arial" w:eastAsia="Arial"/>
                      <w:b/>
                      <w:color w:val="000000"/>
                      <w:sz w:val="18"/>
                    </w:rPr>
                    <w:t xml:space="preserve">Toplantı No</w:t>
                  </w:r>
                </w:p>
              </w:tc>
              <w:tc>
                <w:tcPr>
                  <w:tcW w:w="3425"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center"/>
                  </w:pPr>
                  <w:r>
                    <w:rPr>
                      <w:rFonts w:ascii="Arial" w:hAnsi="Arial" w:eastAsia="Arial"/>
                      <w:b/>
                      <w:color w:val="000000"/>
                      <w:sz w:val="18"/>
                    </w:rPr>
                    <w:t xml:space="preserve">Toplantı Tarihi</w:t>
                  </w:r>
                </w:p>
              </w:tc>
              <w:tc>
                <w:tcPr>
                  <w:tcW w:w="306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center"/>
                  </w:pPr>
                  <w:r>
                    <w:rPr>
                      <w:rFonts w:ascii="Arial" w:hAnsi="Arial" w:eastAsia="Arial"/>
                      <w:b/>
                      <w:color w:val="000000"/>
                      <w:sz w:val="18"/>
                    </w:rPr>
                    <w:t xml:space="preserve">Toplantı Saati</w:t>
                  </w:r>
                </w:p>
              </w:tc>
            </w:tr>
            <w:tr>
              <w:trPr>
                <w:trHeight w:val="232" w:hRule="atLeast"/>
              </w:trPr>
              <w:tc>
                <w:tcPr>
                  <w:tcW w:w="3268"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center"/>
                  </w:pPr>
                  <w:r>
                    <w:rPr>
                      <w:rFonts w:ascii="Arial" w:hAnsi="Arial" w:eastAsia="Arial"/>
                      <w:color w:val="000000"/>
                      <w:sz w:val="20"/>
                    </w:rPr>
                    <w:t xml:space="preserve">2025/05</w:t>
                  </w:r>
                </w:p>
              </w:tc>
              <w:tc>
                <w:tcPr>
                  <w:tcW w:w="3425"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center"/>
                  </w:pPr>
                  <w:r>
                    <w:rPr>
                      <w:rFonts w:ascii="Arial" w:hAnsi="Arial" w:eastAsia="Arial"/>
                      <w:color w:val="000000"/>
                      <w:sz w:val="18"/>
                    </w:rPr>
                    <w:t xml:space="preserve">19.02.2025</w:t>
                  </w:r>
                </w:p>
              </w:tc>
              <w:tc>
                <w:tcPr>
                  <w:tcW w:w="306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center"/>
                  </w:pPr>
                  <w:r>
                    <w:rPr>
                      <w:rFonts w:ascii="Arial" w:hAnsi="Arial" w:eastAsia="Arial"/>
                      <w:color w:val="000000"/>
                      <w:sz w:val="20"/>
                    </w:rPr>
                    <w:t xml:space="preserve">14:00</w:t>
                  </w:r>
                </w:p>
              </w:tc>
            </w:tr>
          </w:tbl>
          <w:p>
            <w:pPr>
              <w:spacing w:after="0" w:line="240" w:lineRule="auto"/>
            </w:pPr>
          </w:p>
        </w:tc>
        <w:tc>
          <w:tcPr>
            <w:tcW w:w="9734" w:type="dxa"/>
            <w:hMerge w:val="continue"/>
          </w:tcPr>
          <w:p>
            <w:pPr>
              <w:pStyle w:val="EmptyCellLayoutStyle"/>
              <w:spacing w:after="0" w:line="240" w:lineRule="auto"/>
            </w:pPr>
          </w:p>
        </w:tc>
      </w:tr>
      <w:tr>
        <w:trPr>
          <w:trHeight w:val="261" w:hRule="atLeast"/>
        </w:trPr>
        <w:tc>
          <w:tcPr>
            <w:tcW w:w="28" w:type="dxa"/>
          </w:tcPr>
          <w:p>
            <w:pPr>
              <w:pStyle w:val="EmptyCellLayoutStyle"/>
              <w:spacing w:after="0" w:line="240" w:lineRule="auto"/>
            </w:pPr>
          </w:p>
        </w:tc>
        <w:tc>
          <w:tcPr>
            <w:tcW w:w="0" w:type="dxa"/>
          </w:tcPr>
          <w:p>
            <w:pPr>
              <w:pStyle w:val="EmptyCellLayoutStyle"/>
              <w:spacing w:after="0" w:line="240" w:lineRule="auto"/>
            </w:pPr>
          </w:p>
        </w:tc>
        <w:tc>
          <w:tcPr>
            <w:tcW w:w="0" w:type="dxa"/>
          </w:tcPr>
          <w:p>
            <w:pPr>
              <w:pStyle w:val="EmptyCellLayoutStyle"/>
              <w:spacing w:after="0" w:line="240" w:lineRule="auto"/>
            </w:pPr>
          </w:p>
        </w:tc>
        <w:tc>
          <w:tcPr>
            <w:tcW w:w="1417" w:type="dxa"/>
          </w:tcPr>
          <w:p>
            <w:pPr>
              <w:pStyle w:val="EmptyCellLayoutStyle"/>
              <w:spacing w:after="0" w:line="240" w:lineRule="auto"/>
            </w:pPr>
          </w:p>
        </w:tc>
        <w:tc>
          <w:tcPr>
            <w:tcW w:w="54" w:type="dxa"/>
          </w:tcPr>
          <w:p>
            <w:pPr>
              <w:pStyle w:val="EmptyCellLayoutStyle"/>
              <w:spacing w:after="0" w:line="240" w:lineRule="auto"/>
            </w:pPr>
          </w:p>
        </w:tc>
        <w:tc>
          <w:tcPr>
            <w:tcW w:w="25" w:type="dxa"/>
          </w:tcPr>
          <w:p>
            <w:pPr>
              <w:pStyle w:val="EmptyCellLayoutStyle"/>
              <w:spacing w:after="0" w:line="240" w:lineRule="auto"/>
            </w:pPr>
          </w:p>
        </w:tc>
        <w:tc>
          <w:tcPr>
            <w:tcW w:w="9734" w:type="dxa"/>
          </w:tcPr>
          <w:p>
            <w:pPr>
              <w:pStyle w:val="EmptyCellLayoutStyle"/>
              <w:spacing w:after="0" w:line="240" w:lineRule="auto"/>
            </w:pPr>
          </w:p>
        </w:tc>
      </w:tr>
      <w:tr>
        <w:trPr/>
        <w:tc>
          <w:tcPr>
            <w:tcW w:w="28" w:type="dxa"/>
          </w:tcPr>
          <w:p>
            <w:pPr>
              <w:pStyle w:val="EmptyCellLayoutStyle"/>
              <w:spacing w:after="0" w:line="240" w:lineRule="auto"/>
            </w:pPr>
          </w:p>
        </w:tc>
        <w:tc>
          <w:tcPr>
            <w:tcW w:w="0" w:type="dxa"/>
          </w:tcPr>
          <w:p>
            <w:pPr>
              <w:pStyle w:val="EmptyCellLayoutStyle"/>
              <w:spacing w:after="0" w:line="240" w:lineRule="auto"/>
            </w:pPr>
          </w:p>
        </w:tc>
        <w:tc>
          <w:tcPr>
            <w:tcW w:w="0" w:type="dxa"/>
          </w:tcPr>
          <w:p>
            <w:pPr>
              <w:pStyle w:val="EmptyCellLayoutStyle"/>
              <w:spacing w:after="0" w:line="240" w:lineRule="auto"/>
            </w:pPr>
          </w:p>
        </w:tc>
        <w:tc>
          <w:tcPr>
            <w:tcW w:w="1417" w:type="dxa"/>
            <w:hMerge w:val="restart"/>
          </w:tcPr>
          <w:tbl>
            <w:tblPr>
              <w:tblBorders>
                <w:top w:val="single" w:color="000000" w:sz="7"/>
                <w:left w:val="single" w:color="000000" w:sz="7"/>
                <w:bottom w:val="single" w:color="000000" w:sz="7"/>
                <w:right w:val="single" w:color="000000" w:sz="7"/>
              </w:tblBorders>
              <w:tblCellMar>
                <w:top w:w="0" w:type="dxa"/>
                <w:left w:w="0" w:type="dxa"/>
                <w:bottom w:w="0" w:type="dxa"/>
                <w:right w:w="0" w:type="dxa"/>
              </w:tblCellMar>
            </w:tblPr>
            <w:tblGrid>
              <w:gridCol w:w="2435"/>
              <w:gridCol w:w="8796"/>
            </w:tblGrid>
            <w:tr>
              <w:trPr>
                <w:trHeight w:val="262" w:hRule="atLeast"/>
              </w:trPr>
              <w:tc>
                <w:tcPr>
                  <w:tcW w:w="2435" w:type="dxa"/>
                  <w:tcBorders>
                    <w:top w:val="single" w:color="000000" w:sz="7"/>
                    <w:left w:val="single" w:color="000000" w:sz="7"/>
                    <w:bottom w:val="nil" w:color="000000" w:sz="7"/>
                    <w:right w:val="nil" w:color="000000" w:sz="7"/>
                  </w:tcBorders>
                  <w:tcMar>
                    <w:top w:w="39" w:type="dxa"/>
                    <w:left w:w="39" w:type="dxa"/>
                    <w:bottom w:w="39" w:type="dxa"/>
                    <w:right w:w="39" w:type="dxa"/>
                  </w:tcMar>
                  <w:vAlign w:val="center"/>
                </w:tcPr>
                <w:p>
                  <w:pPr>
                    <w:spacing w:after="0" w:line="240" w:lineRule="auto"/>
                    <w:jc w:val="left"/>
                  </w:pPr>
                  <w:r>
                    <w:rPr>
                      <w:rFonts w:ascii="Arial" w:hAnsi="Arial" w:eastAsia="Arial"/>
                      <w:b/>
                      <w:color w:val="000000"/>
                      <w:sz w:val="18"/>
                    </w:rPr>
                    <w:t xml:space="preserve">Toplantı Düzenleyen</w:t>
                  </w:r>
                </w:p>
              </w:tc>
              <w:tc>
                <w:tcPr>
                  <w:tcW w:w="8796" w:type="dxa"/>
                  <w:tcBorders>
                    <w:top w:val="single" w:color="000000" w:sz="7"/>
                    <w:left w:val="single" w:color="000000" w:sz="7"/>
                    <w:bottom w:val="nil"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KALİTE KOMİSYONU</w:t>
                  </w:r>
                </w:p>
              </w:tc>
            </w:tr>
            <w:tr>
              <w:trPr>
                <w:trHeight w:val="262" w:hRule="atLeast"/>
              </w:trPr>
              <w:tc>
                <w:tcPr>
                  <w:tcW w:w="2435" w:type="dxa"/>
                  <w:tcBorders>
                    <w:top w:val="single" w:color="000000" w:sz="7"/>
                    <w:left w:val="single" w:color="000000" w:sz="7"/>
                    <w:bottom w:val="single" w:color="000000" w:sz="7"/>
                    <w:right w:val="nil" w:color="000000" w:sz="7"/>
                  </w:tcBorders>
                  <w:tcMar>
                    <w:top w:w="39" w:type="dxa"/>
                    <w:left w:w="39" w:type="dxa"/>
                    <w:bottom w:w="39" w:type="dxa"/>
                    <w:right w:w="39" w:type="dxa"/>
                  </w:tcMar>
                  <w:vAlign w:val="center"/>
                </w:tcPr>
                <w:p>
                  <w:pPr>
                    <w:spacing w:after="0" w:line="240" w:lineRule="auto"/>
                    <w:jc w:val="left"/>
                  </w:pPr>
                  <w:r>
                    <w:rPr>
                      <w:rFonts w:ascii="Arial" w:hAnsi="Arial" w:eastAsia="Arial"/>
                      <w:b/>
                      <w:color w:val="000000"/>
                      <w:sz w:val="18"/>
                    </w:rPr>
                    <w:t xml:space="preserve">Toplantı Yeri</w:t>
                  </w:r>
                </w:p>
              </w:tc>
              <w:tc>
                <w:tcPr>
                  <w:tcW w:w="879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PAU SBF Toplantı Salonu</w:t>
                  </w:r>
                </w:p>
              </w:tc>
            </w:tr>
          </w:tbl>
          <w:p>
            <w:pPr>
              <w:spacing w:after="0" w:line="240" w:lineRule="auto"/>
            </w:pPr>
          </w:p>
        </w:tc>
        <w:tc>
          <w:tcPr>
            <w:tcW w:w="54" w:type="dxa"/>
            <w:hMerge w:val="continue"/>
          </w:tcPr>
          <w:p>
            <w:pPr>
              <w:pStyle w:val="EmptyCellLayoutStyle"/>
              <w:spacing w:after="0" w:line="240" w:lineRule="auto"/>
            </w:pPr>
          </w:p>
        </w:tc>
        <w:tc>
          <w:tcPr>
            <w:tcW w:w="25" w:type="dxa"/>
            <w:hMerge w:val="continue"/>
          </w:tcPr>
          <w:p>
            <w:pPr>
              <w:pStyle w:val="EmptyCellLayoutStyle"/>
              <w:spacing w:after="0" w:line="240" w:lineRule="auto"/>
            </w:pPr>
          </w:p>
        </w:tc>
        <w:tc>
          <w:tcPr>
            <w:tcW w:w="9734" w:type="dxa"/>
            <w:hMerge w:val="continue"/>
          </w:tcPr>
          <w:p>
            <w:pPr>
              <w:pStyle w:val="EmptyCellLayoutStyle"/>
              <w:spacing w:after="0" w:line="240" w:lineRule="auto"/>
            </w:pPr>
          </w:p>
        </w:tc>
      </w:tr>
      <w:tr>
        <w:trPr>
          <w:trHeight w:val="100" w:hRule="atLeast"/>
        </w:trPr>
        <w:tc>
          <w:tcPr>
            <w:tcW w:w="28" w:type="dxa"/>
          </w:tcPr>
          <w:p>
            <w:pPr>
              <w:pStyle w:val="EmptyCellLayoutStyle"/>
              <w:spacing w:after="0" w:line="240" w:lineRule="auto"/>
            </w:pPr>
          </w:p>
        </w:tc>
        <w:tc>
          <w:tcPr>
            <w:tcW w:w="0" w:type="dxa"/>
          </w:tcPr>
          <w:p>
            <w:pPr>
              <w:pStyle w:val="EmptyCellLayoutStyle"/>
              <w:spacing w:after="0" w:line="240" w:lineRule="auto"/>
            </w:pPr>
          </w:p>
        </w:tc>
        <w:tc>
          <w:tcPr>
            <w:tcW w:w="0" w:type="dxa"/>
          </w:tcPr>
          <w:p>
            <w:pPr>
              <w:pStyle w:val="EmptyCellLayoutStyle"/>
              <w:spacing w:after="0" w:line="240" w:lineRule="auto"/>
            </w:pPr>
          </w:p>
        </w:tc>
        <w:tc>
          <w:tcPr>
            <w:tcW w:w="1417" w:type="dxa"/>
          </w:tcPr>
          <w:p>
            <w:pPr>
              <w:pStyle w:val="EmptyCellLayoutStyle"/>
              <w:spacing w:after="0" w:line="240" w:lineRule="auto"/>
            </w:pPr>
          </w:p>
        </w:tc>
        <w:tc>
          <w:tcPr>
            <w:tcW w:w="54" w:type="dxa"/>
          </w:tcPr>
          <w:p>
            <w:pPr>
              <w:pStyle w:val="EmptyCellLayoutStyle"/>
              <w:spacing w:after="0" w:line="240" w:lineRule="auto"/>
            </w:pPr>
          </w:p>
        </w:tc>
        <w:tc>
          <w:tcPr>
            <w:tcW w:w="25" w:type="dxa"/>
          </w:tcPr>
          <w:p>
            <w:pPr>
              <w:pStyle w:val="EmptyCellLayoutStyle"/>
              <w:spacing w:after="0" w:line="240" w:lineRule="auto"/>
            </w:pPr>
          </w:p>
        </w:tc>
        <w:tc>
          <w:tcPr>
            <w:tcW w:w="9734" w:type="dxa"/>
          </w:tcPr>
          <w:p>
            <w:pPr>
              <w:pStyle w:val="EmptyCellLayoutStyle"/>
              <w:spacing w:after="0" w:line="240" w:lineRule="auto"/>
            </w:pPr>
          </w:p>
        </w:tc>
      </w:tr>
      <w:tr>
        <w:trPr/>
        <w:tc>
          <w:tcPr>
            <w:tcW w:w="28" w:type="dxa"/>
          </w:tcPr>
          <w:p>
            <w:pPr>
              <w:pStyle w:val="EmptyCellLayoutStyle"/>
              <w:spacing w:after="0" w:line="240" w:lineRule="auto"/>
            </w:pPr>
          </w:p>
        </w:tc>
        <w:tc>
          <w:tcPr>
            <w:tcW w:w="0" w:type="dxa"/>
          </w:tcPr>
          <w:p>
            <w:pPr>
              <w:pStyle w:val="EmptyCellLayoutStyle"/>
              <w:spacing w:after="0" w:line="240" w:lineRule="auto"/>
            </w:pPr>
          </w:p>
        </w:tc>
        <w:tc>
          <w:tcPr>
            <w:tcW w:w="0" w:type="dxa"/>
          </w:tcPr>
          <w:p>
            <w:pPr>
              <w:pStyle w:val="EmptyCellLayoutStyle"/>
              <w:spacing w:after="0" w:line="240" w:lineRule="auto"/>
            </w:pPr>
          </w:p>
        </w:tc>
        <w:tc>
          <w:tcPr>
            <w:tcW w:w="1417" w:type="dxa"/>
            <w:hMerge w:val="restart"/>
          </w:tcPr>
          <w:tbl>
            <w:tblPr>
              <w:tblBorders>
                <w:top w:val="nil" w:color="000000" w:sz="7"/>
                <w:left w:val="nil" w:color="000000" w:sz="7"/>
                <w:bottom w:val="nil" w:color="000000" w:sz="7"/>
                <w:right w:val="nil" w:color="000000" w:sz="7"/>
              </w:tblBorders>
              <w:tblCellMar>
                <w:top w:w="0" w:type="dxa"/>
                <w:left w:w="0" w:type="dxa"/>
                <w:bottom w:w="0" w:type="dxa"/>
                <w:right w:w="0" w:type="dxa"/>
              </w:tblCellMar>
            </w:tblPr>
            <w:tblGrid>
              <w:gridCol w:w="11231"/>
            </w:tblGrid>
            <w:tr>
              <w:trPr>
                <w:trHeight w:val="262" w:hRule="atLeast"/>
              </w:trPr>
              <w:tc>
                <w:tcPr>
                  <w:tcW w:w="11231"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b/>
                      <w:color w:val="000000"/>
                      <w:sz w:val="18"/>
                    </w:rPr>
                    <w:t xml:space="preserve">1. TOPLANTIYA DAVET EDİLENLER</w:t>
                  </w:r>
                </w:p>
              </w:tc>
            </w:tr>
            <w:tr>
              <w:trPr>
                <w:trHeight w:val="262" w:hRule="atLeast"/>
              </w:trPr>
              <w:tc>
                <w:tcPr>
                  <w:tcW w:w="11231"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Dr. Öğr. Üyesi Filiz KABU HERGÜL, Doç. Dr. İlgün ÖZEN ÇINAR, Doç. Dr. Gülbahar KORKMAZ ASLAN, Öğr. Gör. Okan VARDAR, Öğr. Gör. Nesrin ÇUNKUŞ KÖKTAŞ, Arş. Gör. Edanur ÖZKAYA BOZKURT, Arş. Gör. Neslihan Nur DURSUN, Kenan AKAY, Murat KALE</w:t>
                  </w:r>
                </w:p>
              </w:tc>
            </w:tr>
          </w:tbl>
          <w:p>
            <w:pPr>
              <w:spacing w:after="0" w:line="240" w:lineRule="auto"/>
            </w:pPr>
          </w:p>
        </w:tc>
        <w:tc>
          <w:tcPr>
            <w:tcW w:w="54" w:type="dxa"/>
            <w:hMerge w:val="continue"/>
          </w:tcPr>
          <w:p>
            <w:pPr>
              <w:pStyle w:val="EmptyCellLayoutStyle"/>
              <w:spacing w:after="0" w:line="240" w:lineRule="auto"/>
            </w:pPr>
          </w:p>
        </w:tc>
        <w:tc>
          <w:tcPr>
            <w:tcW w:w="25" w:type="dxa"/>
            <w:hMerge w:val="continue"/>
          </w:tcPr>
          <w:p>
            <w:pPr>
              <w:pStyle w:val="EmptyCellLayoutStyle"/>
              <w:spacing w:after="0" w:line="240" w:lineRule="auto"/>
            </w:pPr>
          </w:p>
        </w:tc>
        <w:tc>
          <w:tcPr>
            <w:tcW w:w="9734" w:type="dxa"/>
            <w:hMerge w:val="continue"/>
          </w:tcPr>
          <w:p>
            <w:pPr>
              <w:pStyle w:val="EmptyCellLayoutStyle"/>
              <w:spacing w:after="0" w:line="240" w:lineRule="auto"/>
            </w:pPr>
          </w:p>
        </w:tc>
      </w:tr>
      <w:tr>
        <w:trPr>
          <w:trHeight w:val="79" w:hRule="atLeast"/>
        </w:trPr>
        <w:tc>
          <w:tcPr>
            <w:tcW w:w="28" w:type="dxa"/>
          </w:tcPr>
          <w:p>
            <w:pPr>
              <w:pStyle w:val="EmptyCellLayoutStyle"/>
              <w:spacing w:after="0" w:line="240" w:lineRule="auto"/>
            </w:pPr>
          </w:p>
        </w:tc>
        <w:tc>
          <w:tcPr>
            <w:tcW w:w="0" w:type="dxa"/>
          </w:tcPr>
          <w:p>
            <w:pPr>
              <w:pStyle w:val="EmptyCellLayoutStyle"/>
              <w:spacing w:after="0" w:line="240" w:lineRule="auto"/>
            </w:pPr>
          </w:p>
        </w:tc>
        <w:tc>
          <w:tcPr>
            <w:tcW w:w="0" w:type="dxa"/>
          </w:tcPr>
          <w:p>
            <w:pPr>
              <w:pStyle w:val="EmptyCellLayoutStyle"/>
              <w:spacing w:after="0" w:line="240" w:lineRule="auto"/>
            </w:pPr>
          </w:p>
        </w:tc>
        <w:tc>
          <w:tcPr>
            <w:tcW w:w="1417" w:type="dxa"/>
          </w:tcPr>
          <w:p>
            <w:pPr>
              <w:pStyle w:val="EmptyCellLayoutStyle"/>
              <w:spacing w:after="0" w:line="240" w:lineRule="auto"/>
            </w:pPr>
          </w:p>
        </w:tc>
        <w:tc>
          <w:tcPr>
            <w:tcW w:w="54" w:type="dxa"/>
          </w:tcPr>
          <w:p>
            <w:pPr>
              <w:pStyle w:val="EmptyCellLayoutStyle"/>
              <w:spacing w:after="0" w:line="240" w:lineRule="auto"/>
            </w:pPr>
          </w:p>
        </w:tc>
        <w:tc>
          <w:tcPr>
            <w:tcW w:w="25" w:type="dxa"/>
          </w:tcPr>
          <w:p>
            <w:pPr>
              <w:pStyle w:val="EmptyCellLayoutStyle"/>
              <w:spacing w:after="0" w:line="240" w:lineRule="auto"/>
            </w:pPr>
          </w:p>
        </w:tc>
        <w:tc>
          <w:tcPr>
            <w:tcW w:w="9734" w:type="dxa"/>
          </w:tcPr>
          <w:p>
            <w:pPr>
              <w:pStyle w:val="EmptyCellLayoutStyle"/>
              <w:spacing w:after="0" w:line="240" w:lineRule="auto"/>
            </w:pPr>
          </w:p>
        </w:tc>
      </w:tr>
      <w:tr>
        <w:trPr/>
        <w:tc>
          <w:tcPr>
            <w:tcW w:w="28" w:type="dxa"/>
          </w:tcPr>
          <w:p>
            <w:pPr>
              <w:pStyle w:val="EmptyCellLayoutStyle"/>
              <w:spacing w:after="0" w:line="240" w:lineRule="auto"/>
            </w:pPr>
          </w:p>
        </w:tc>
        <w:tc>
          <w:tcPr>
            <w:tcW w:w="0" w:type="dxa"/>
          </w:tcPr>
          <w:p>
            <w:pPr>
              <w:pStyle w:val="EmptyCellLayoutStyle"/>
              <w:spacing w:after="0" w:line="240" w:lineRule="auto"/>
            </w:pPr>
          </w:p>
        </w:tc>
        <w:tc>
          <w:tcPr>
            <w:tcW w:w="0" w:type="dxa"/>
            <w:hMerge w:val="restart"/>
          </w:tcPr>
          <w:tbl>
            <w:tblPr>
              <w:tblBorders>
                <w:top w:val="nil" w:color="000000" w:sz="7"/>
                <w:left w:val="nil" w:color="000000" w:sz="7"/>
                <w:bottom w:val="nil" w:color="000000" w:sz="7"/>
                <w:right w:val="nil" w:color="000000" w:sz="7"/>
              </w:tblBorders>
              <w:tblCellMar>
                <w:top w:w="0" w:type="dxa"/>
                <w:left w:w="0" w:type="dxa"/>
                <w:bottom w:w="0" w:type="dxa"/>
                <w:right w:w="0" w:type="dxa"/>
              </w:tblCellMar>
            </w:tblPr>
            <w:tblGrid>
              <w:gridCol w:w="11231"/>
            </w:tblGrid>
            <w:tr>
              <w:trPr>
                <w:trHeight w:val="262" w:hRule="atLeast"/>
              </w:trPr>
              <w:tc>
                <w:tcPr>
                  <w:tcW w:w="11231"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b/>
                      <w:color w:val="000000"/>
                      <w:sz w:val="18"/>
                    </w:rPr>
                    <w:t xml:space="preserve">2. GÜNDEM</w:t>
                  </w:r>
                </w:p>
              </w:tc>
            </w:tr>
            <w:tr>
              <w:trPr>
                <w:trHeight w:val="262" w:hRule="atLeast"/>
              </w:trPr>
              <w:tc>
                <w:tcPr>
                  <w:tcW w:w="11231"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1. 2024 yılında iç paydaş ve dış paydaş toplantılarında yapılan iyileştirmelerin gözden geçirilmesi.</w:t>
                  </w:r>
                </w:p>
              </w:tc>
            </w:tr>
            <w:tr>
              <w:trPr>
                <w:trHeight w:val="262" w:hRule="atLeast"/>
              </w:trPr>
              <w:tc>
                <w:tcPr>
                  <w:tcW w:w="11231"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2. 2024 yılında yapılan PUKÖ döngülerinin değerlendirilmesi.</w:t>
                  </w:r>
                </w:p>
              </w:tc>
            </w:tr>
            <w:tr>
              <w:trPr>
                <w:trHeight w:val="262" w:hRule="atLeast"/>
              </w:trPr>
              <w:tc>
                <w:tcPr>
                  <w:tcW w:w="11231"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3. Birim Eğitim Komisyonundan gelen formların değerlendirilmesi.</w:t>
                  </w:r>
                </w:p>
              </w:tc>
            </w:tr>
          </w:tbl>
          <w:p>
            <w:pPr>
              <w:spacing w:after="0" w:line="240" w:lineRule="auto"/>
            </w:pPr>
          </w:p>
        </w:tc>
        <w:tc>
          <w:tcPr>
            <w:tcW w:w="1417" w:type="dxa"/>
            <w:hMerge w:val="continue"/>
          </w:tcPr>
          <w:p>
            <w:pPr>
              <w:pStyle w:val="EmptyCellLayoutStyle"/>
              <w:spacing w:after="0" w:line="240" w:lineRule="auto"/>
            </w:pPr>
          </w:p>
        </w:tc>
        <w:tc>
          <w:tcPr>
            <w:tcW w:w="54" w:type="dxa"/>
            <w:hMerge w:val="continue"/>
          </w:tcPr>
          <w:p>
            <w:pPr>
              <w:pStyle w:val="EmptyCellLayoutStyle"/>
              <w:spacing w:after="0" w:line="240" w:lineRule="auto"/>
            </w:pPr>
          </w:p>
        </w:tc>
        <w:tc>
          <w:tcPr>
            <w:tcW w:w="25" w:type="dxa"/>
            <w:hMerge w:val="continue"/>
          </w:tcPr>
          <w:p>
            <w:pPr>
              <w:pStyle w:val="EmptyCellLayoutStyle"/>
              <w:spacing w:after="0" w:line="240" w:lineRule="auto"/>
            </w:pPr>
          </w:p>
        </w:tc>
        <w:tc>
          <w:tcPr>
            <w:tcW w:w="9734" w:type="dxa"/>
            <w:hMerge w:val="continue"/>
          </w:tcPr>
          <w:p>
            <w:pPr>
              <w:pStyle w:val="EmptyCellLayoutStyle"/>
              <w:spacing w:after="0" w:line="240" w:lineRule="auto"/>
            </w:pPr>
          </w:p>
        </w:tc>
      </w:tr>
      <w:tr>
        <w:trPr>
          <w:trHeight w:val="79" w:hRule="atLeast"/>
        </w:trPr>
        <w:tc>
          <w:tcPr>
            <w:tcW w:w="28" w:type="dxa"/>
          </w:tcPr>
          <w:p>
            <w:pPr>
              <w:pStyle w:val="EmptyCellLayoutStyle"/>
              <w:spacing w:after="0" w:line="240" w:lineRule="auto"/>
            </w:pPr>
          </w:p>
        </w:tc>
        <w:tc>
          <w:tcPr>
            <w:tcW w:w="0" w:type="dxa"/>
          </w:tcPr>
          <w:p>
            <w:pPr>
              <w:pStyle w:val="EmptyCellLayoutStyle"/>
              <w:spacing w:after="0" w:line="240" w:lineRule="auto"/>
            </w:pPr>
          </w:p>
        </w:tc>
        <w:tc>
          <w:tcPr>
            <w:tcW w:w="0" w:type="dxa"/>
          </w:tcPr>
          <w:p>
            <w:pPr>
              <w:pStyle w:val="EmptyCellLayoutStyle"/>
              <w:spacing w:after="0" w:line="240" w:lineRule="auto"/>
            </w:pPr>
          </w:p>
        </w:tc>
        <w:tc>
          <w:tcPr>
            <w:tcW w:w="1417" w:type="dxa"/>
          </w:tcPr>
          <w:p>
            <w:pPr>
              <w:pStyle w:val="EmptyCellLayoutStyle"/>
              <w:spacing w:after="0" w:line="240" w:lineRule="auto"/>
            </w:pPr>
          </w:p>
        </w:tc>
        <w:tc>
          <w:tcPr>
            <w:tcW w:w="54" w:type="dxa"/>
          </w:tcPr>
          <w:p>
            <w:pPr>
              <w:pStyle w:val="EmptyCellLayoutStyle"/>
              <w:spacing w:after="0" w:line="240" w:lineRule="auto"/>
            </w:pPr>
          </w:p>
        </w:tc>
        <w:tc>
          <w:tcPr>
            <w:tcW w:w="25" w:type="dxa"/>
          </w:tcPr>
          <w:p>
            <w:pPr>
              <w:pStyle w:val="EmptyCellLayoutStyle"/>
              <w:spacing w:after="0" w:line="240" w:lineRule="auto"/>
            </w:pPr>
          </w:p>
        </w:tc>
        <w:tc>
          <w:tcPr>
            <w:tcW w:w="9734" w:type="dxa"/>
          </w:tcPr>
          <w:p>
            <w:pPr>
              <w:pStyle w:val="EmptyCellLayoutStyle"/>
              <w:spacing w:after="0" w:line="240" w:lineRule="auto"/>
            </w:pPr>
          </w:p>
        </w:tc>
      </w:tr>
      <w:tr>
        <w:trPr/>
        <w:tc>
          <w:tcPr>
            <w:tcW w:w="28" w:type="dxa"/>
            <w:hMerge w:val="restart"/>
          </w:tcPr>
          <w:tbl>
            <w:tblPr>
              <w:tblBorders>
                <w:top w:val="single" w:color="000000" w:sz="7"/>
                <w:left w:val="single" w:color="000000" w:sz="7"/>
                <w:bottom w:val="single" w:color="000000" w:sz="7"/>
                <w:right w:val="single" w:color="000000" w:sz="7"/>
              </w:tblBorders>
              <w:tblCellMar>
                <w:top w:w="0" w:type="dxa"/>
                <w:left w:w="0" w:type="dxa"/>
                <w:bottom w:w="0" w:type="dxa"/>
                <w:right w:w="0" w:type="dxa"/>
              </w:tblCellMar>
            </w:tblPr>
            <w:tblGrid>
              <w:gridCol w:w="941"/>
              <w:gridCol w:w="10318"/>
            </w:tblGrid>
            <w:tr>
              <w:trPr>
                <w:trHeight w:val="262" w:hRule="atLeast"/>
              </w:trPr>
              <w:tc>
                <w:tcPr>
                  <w:tcW w:w="941" w:type="dxa"/>
                  <w:hMerge w:val="restart"/>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b/>
                      <w:color w:val="000000"/>
                      <w:sz w:val="18"/>
                    </w:rPr>
                    <w:t xml:space="preserve">3. GÜNDEM / GÖRÜŞME VE KARARLAR</w:t>
                  </w:r>
                </w:p>
              </w:tc>
              <w:tc>
                <w:tcPr>
                  <w:tcW w:w="10318" w:type="dxa"/>
                  <w:hMerge w:val="continue"/>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pPr>
                </w:p>
              </w:tc>
            </w:tr>
            <w:tr>
              <w:trPr>
                <w:trHeight w:val="262" w:hRule="atLeast"/>
              </w:trPr>
              <w:tc>
                <w:tcPr>
                  <w:tcW w:w="941"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center"/>
                  </w:pPr>
                  <w:r>
                    <w:rPr>
                      <w:rFonts w:ascii="Arial" w:hAnsi="Arial" w:eastAsia="Arial"/>
                      <w:b/>
                      <w:color w:val="000000"/>
                      <w:sz w:val="18"/>
                    </w:rPr>
                    <w:t xml:space="preserve">Gündem</w:t>
                  </w:r>
                </w:p>
              </w:tc>
              <w:tc>
                <w:tcPr>
                  <w:tcW w:w="10318"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center"/>
                  </w:pPr>
                  <w:r>
                    <w:rPr>
                      <w:rFonts w:ascii="Arial" w:hAnsi="Arial" w:eastAsia="Arial"/>
                      <w:b/>
                      <w:color w:val="000000"/>
                      <w:sz w:val="18"/>
                    </w:rPr>
                    <w:t xml:space="preserve">Karar</w:t>
                  </w:r>
                </w:p>
              </w:tc>
            </w:tr>
            <w:tr>
              <w:trPr>
                <w:trHeight w:val="262" w:hRule="atLeast"/>
              </w:trPr>
              <w:tc>
                <w:tcPr>
                  <w:tcW w:w="941"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20"/>
                    </w:rPr>
                    <w:t xml:space="preserve">1</w:t>
                  </w:r>
                </w:p>
              </w:tc>
              <w:tc>
                <w:tcPr>
                  <w:tcW w:w="10318"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20"/>
                    </w:rPr>
                    <w:t xml:space="preserve">1. İç paydaş ve dış paydaş toplantılarında yapılan iyileştirmeler gözden geçirildi. </w:t>
                  </w:r>
                </w:p>
              </w:tc>
            </w:tr>
            <w:tr>
              <w:trPr>
                <w:trHeight w:val="262" w:hRule="atLeast"/>
              </w:trPr>
              <w:tc>
                <w:tcPr>
                  <w:tcW w:w="941"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20"/>
                    </w:rPr>
                    <w:t xml:space="preserve">3</w:t>
                  </w:r>
                </w:p>
              </w:tc>
              <w:tc>
                <w:tcPr>
                  <w:tcW w:w="10318"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20"/>
                    </w:rPr>
                    <w:t xml:space="preserve">2. Birim Eğitim Komisyonundan gelen formlar;</w:t>
                  </w:r>
                  <w:r>
                    <w:rPr>
                      <w:rFonts w:ascii="Arial" w:hAnsi="Arial" w:eastAsia="Arial"/>
                      <w:color w:val="000000"/>
                      <w:sz w:val="20"/>
                    </w:rPr>
                    <w:br/>
                    <w:t xml:space="preserve">Öğretim Elemanı Oryantasyon Kitapçığı,</w:t>
                  </w:r>
                  <w:r>
                    <w:rPr>
                      <w:rFonts w:ascii="Arial" w:hAnsi="Arial" w:eastAsia="Arial"/>
                      <w:color w:val="000000"/>
                      <w:sz w:val="20"/>
                    </w:rPr>
                    <w:br/>
                    <w:t xml:space="preserve">Mentinin Mentoru Değerlendirme Formu,</w:t>
                  </w:r>
                  <w:r>
                    <w:rPr>
                      <w:rFonts w:ascii="Arial" w:hAnsi="Arial" w:eastAsia="Arial"/>
                      <w:color w:val="000000"/>
                      <w:sz w:val="20"/>
                    </w:rPr>
                    <w:br/>
                    <w:t xml:space="preserve">Mentorun Mentiyi Değerlendirme Formu,</w:t>
                  </w:r>
                  <w:r>
                    <w:rPr>
                      <w:rFonts w:ascii="Arial" w:hAnsi="Arial" w:eastAsia="Arial"/>
                      <w:color w:val="000000"/>
                      <w:sz w:val="20"/>
                    </w:rPr>
                    <w:br/>
                    <w:t xml:space="preserve">Menti-Mentor Görüşme Değerlendirme Formu Kalite Komisyonu tarafından onaylandı. Sayı-numara verilmesine karar verildi.</w:t>
                  </w:r>
                </w:p>
              </w:tc>
            </w:tr>
            <w:tr>
              <w:trPr>
                <w:trHeight w:val="262" w:hRule="atLeast"/>
              </w:trPr>
              <w:tc>
                <w:tcPr>
                  <w:tcW w:w="941"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20"/>
                    </w:rPr>
                    <w:t xml:space="preserve">2</w:t>
                  </w:r>
                </w:p>
              </w:tc>
              <w:tc>
                <w:tcPr>
                  <w:tcW w:w="10318"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20"/>
                    </w:rPr>
                    <w:t xml:space="preserve">3. AKTS iş yükü değerlendirme süreçleri, Problem Çözme Odaklı Eğitim süreçleri, komisyon esaslarının oluşturulması süreçleri, misyonumuzun güncellenme süreçleri ve fakültemizin OneDrive kullanımına geçme süreçleri ile ilgili PUKÖ döngülerinin Kalite Komisyonu tarafından hazırlanmasına karar verildi.</w:t>
                  </w:r>
                </w:p>
              </w:tc>
            </w:tr>
            <w:tr>
              <w:trPr>
                <w:trHeight w:val="262" w:hRule="atLeast"/>
              </w:trPr>
              <w:tc>
                <w:tcPr>
                  <w:tcW w:w="941"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center"/>
                  </w:pPr>
                  <w:r>
                    <w:rPr>
                      <w:rFonts w:ascii="Arial" w:hAnsi="Arial" w:eastAsia="Arial"/>
                      <w:color w:val="000000"/>
                      <w:sz w:val="20"/>
                    </w:rPr>
                    <w:t xml:space="preserve">2</w:t>
                  </w:r>
                </w:p>
              </w:tc>
              <w:tc>
                <w:tcPr>
                  <w:tcW w:w="10318"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20"/>
                    </w:rPr>
                    <w:t xml:space="preserve">4. Akreditasyon Komisyonundan:</w:t>
                  </w:r>
                  <w:r>
                    <w:rPr>
                      <w:rFonts w:ascii="Arial" w:hAnsi="Arial" w:eastAsia="Arial"/>
                      <w:color w:val="000000"/>
                      <w:sz w:val="20"/>
                    </w:rPr>
                    <w:br/>
                    <w:t xml:space="preserve">• Öğrenim kazanımlarının, program amaçlarının, program çıktılarının ve başarım göstergelerinin güncellenmesi ile ilgili süreçleri Standart 1 ve 2’nin,</w:t>
                  </w:r>
                  <w:r>
                    <w:rPr>
                      <w:rFonts w:ascii="Arial" w:hAnsi="Arial" w:eastAsia="Arial"/>
                      <w:color w:val="000000"/>
                      <w:sz w:val="20"/>
                    </w:rPr>
                    <w:br/>
                    <w:t xml:space="preserve">• Öğrenci memnuniyetlerine yönelik yapılan değişikleri Standart 3’ün,</w:t>
                  </w:r>
                  <w:r>
                    <w:rPr>
                      <w:rFonts w:ascii="Arial" w:hAnsi="Arial" w:eastAsia="Arial"/>
                      <w:color w:val="000000"/>
                      <w:sz w:val="20"/>
                    </w:rPr>
                    <w:br/>
                    <w:t xml:space="preserve">• Yaşam boyu öğrenme süreçleri ile ilgili yapılan değişiklikleri Standart 4’ün,</w:t>
                  </w:r>
                  <w:r>
                    <w:rPr>
                      <w:rFonts w:ascii="Arial" w:hAnsi="Arial" w:eastAsia="Arial"/>
                      <w:color w:val="000000"/>
                      <w:sz w:val="20"/>
                    </w:rPr>
                    <w:br/>
                    <w:t xml:space="preserve">• Akademik personele yönelik yapılan değerlendirme, memnuniyet ve oryantasyon süreçleri Standart 5’in</w:t>
                  </w:r>
                  <w:r>
                    <w:rPr>
                      <w:rFonts w:ascii="Arial" w:hAnsi="Arial" w:eastAsia="Arial"/>
                      <w:color w:val="000000"/>
                      <w:sz w:val="20"/>
                    </w:rPr>
                    <w:br/>
                    <w:t xml:space="preserve">• İdari personele yönelik memnuniyet değerlendirme süreçleri Standart 7’nin PUKÖ döngüsünü hazırlanmasına karar verilmiştir.</w:t>
                  </w:r>
                  <w:r>
                    <w:rPr>
                      <w:rFonts w:ascii="Arial" w:hAnsi="Arial" w:eastAsia="Arial"/>
                      <w:color w:val="000000"/>
                      <w:sz w:val="20"/>
                    </w:rPr>
                    <w:br/>
                    <w:t xml:space="preserve">İş Sağlığı ve Güvenliği Komisyonunun;</w:t>
                  </w:r>
                  <w:r>
                    <w:rPr>
                      <w:rFonts w:ascii="Arial" w:hAnsi="Arial" w:eastAsia="Arial"/>
                      <w:color w:val="000000"/>
                      <w:sz w:val="20"/>
                    </w:rPr>
                    <w:br/>
                    <w:t xml:space="preserve">• Öğrencilerin iş kazası süreçleri, risk değerlendirme ve risk analizi süreçlerine yönelik yapılan değişiklerin PUKÖ döngüsünü hazırlanmasına karar verilmiştir.</w:t>
                  </w:r>
                  <w:r>
                    <w:rPr>
                      <w:rFonts w:ascii="Arial" w:hAnsi="Arial" w:eastAsia="Arial"/>
                      <w:color w:val="000000"/>
                      <w:sz w:val="20"/>
                    </w:rPr>
                    <w:br/>
                    <w:t xml:space="preserve">Ölçme ve Değerlendirme Komisyonunun;</w:t>
                  </w:r>
                  <w:r>
                    <w:rPr>
                      <w:rFonts w:ascii="Arial" w:hAnsi="Arial" w:eastAsia="Arial"/>
                      <w:color w:val="000000"/>
                      <w:sz w:val="20"/>
                    </w:rPr>
                    <w:br/>
                    <w:t xml:space="preserve">• Ölçme ve Değerlendirme Sisteminin kurulması, ölçme ve değerlendirme süreçlerinin işleyişi ile ilgili yapılan değişikliklere yönelik PUKÖ döngüsünü hazırlanmasına karar verilmiştir.</w:t>
                  </w:r>
                </w:p>
              </w:tc>
            </w:tr>
            <w:tr>
              <w:trPr>
                <w:trHeight w:val="262" w:hRule="atLeast"/>
              </w:trPr>
              <w:tc>
                <w:tcPr>
                  <w:tcW w:w="941"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pPr>
                </w:p>
              </w:tc>
              <w:tc>
                <w:tcPr>
                  <w:tcW w:w="10318" w:type="dxa"/>
                  <w:tcBorders>
                    <w:top w:val="single" w:color="000000" w:sz="7"/>
                    <w:left w:val="single" w:color="000000" w:sz="7"/>
                    <w:bottom w:val="single" w:color="000000" w:sz="7"/>
                    <w:right w:val="single" w:color="000000" w:sz="7"/>
                  </w:tcBorders>
                  <w:tcMar>
                    <w:top w:w="39" w:type="dxa"/>
                    <w:left w:w="39" w:type="dxa"/>
                    <w:bottom w:w="39" w:type="dxa"/>
                    <w:right w:w="39" w:type="dxa"/>
                  </w:tcMar>
                </w:tcPr>
                <w:p>
                  <w:pPr>
                    <w:spacing w:after="0" w:line="240" w:lineRule="auto"/>
                    <w:jc w:val="left"/>
                  </w:pPr>
                  <w:r>
                    <w:rPr>
                      <w:rFonts w:ascii="Arial" w:hAnsi="Arial" w:eastAsia="Arial"/>
                      <w:color w:val="000000"/>
                      <w:sz w:val="20"/>
                    </w:rPr>
                    <w:t xml:space="preserve">5. Araştırma Görevlisi görev tanımının Arş. Gör. Dr. Zeynep Deveci Koçbilek tarafından hazırlanmasına karar verilmiştir.</w:t>
                  </w:r>
                </w:p>
              </w:tc>
            </w:tr>
          </w:tbl>
          <w:p>
            <w:pPr>
              <w:spacing w:after="0" w:line="240" w:lineRule="auto"/>
            </w:pPr>
          </w:p>
        </w:tc>
        <w:tc>
          <w:tcPr>
            <w:tcW w:w="0"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1417" w:type="dxa"/>
            <w:hMerge w:val="continue"/>
          </w:tcPr>
          <w:p>
            <w:pPr>
              <w:pStyle w:val="EmptyCellLayoutStyle"/>
              <w:spacing w:after="0" w:line="240" w:lineRule="auto"/>
            </w:pPr>
          </w:p>
        </w:tc>
        <w:tc>
          <w:tcPr>
            <w:tcW w:w="54" w:type="dxa"/>
            <w:hMerge w:val="continue"/>
          </w:tcPr>
          <w:p>
            <w:pPr>
              <w:pStyle w:val="EmptyCellLayoutStyle"/>
              <w:spacing w:after="0" w:line="240" w:lineRule="auto"/>
            </w:pPr>
          </w:p>
        </w:tc>
        <w:tc>
          <w:tcPr>
            <w:tcW w:w="25" w:type="dxa"/>
            <w:hMerge w:val="continue"/>
          </w:tcPr>
          <w:p>
            <w:pPr>
              <w:pStyle w:val="EmptyCellLayoutStyle"/>
              <w:spacing w:after="0" w:line="240" w:lineRule="auto"/>
            </w:pPr>
          </w:p>
        </w:tc>
        <w:tc>
          <w:tcPr>
            <w:tcW w:w="9734" w:type="dxa"/>
            <w:hMerge w:val="continue"/>
          </w:tcPr>
          <w:p>
            <w:pPr>
              <w:pStyle w:val="EmptyCellLayoutStyle"/>
              <w:spacing w:after="0" w:line="240" w:lineRule="auto"/>
            </w:pPr>
          </w:p>
        </w:tc>
      </w:tr>
      <w:tr>
        <w:trPr>
          <w:trHeight w:val="139" w:hRule="atLeast"/>
        </w:trPr>
        <w:tc>
          <w:tcPr>
            <w:tcW w:w="28" w:type="dxa"/>
          </w:tcPr>
          <w:p>
            <w:pPr>
              <w:pStyle w:val="EmptyCellLayoutStyle"/>
              <w:spacing w:after="0" w:line="240" w:lineRule="auto"/>
            </w:pPr>
          </w:p>
        </w:tc>
        <w:tc>
          <w:tcPr>
            <w:tcW w:w="0" w:type="dxa"/>
          </w:tcPr>
          <w:p>
            <w:pPr>
              <w:pStyle w:val="EmptyCellLayoutStyle"/>
              <w:spacing w:after="0" w:line="240" w:lineRule="auto"/>
            </w:pPr>
          </w:p>
        </w:tc>
        <w:tc>
          <w:tcPr>
            <w:tcW w:w="0" w:type="dxa"/>
          </w:tcPr>
          <w:p>
            <w:pPr>
              <w:pStyle w:val="EmptyCellLayoutStyle"/>
              <w:spacing w:after="0" w:line="240" w:lineRule="auto"/>
            </w:pPr>
          </w:p>
        </w:tc>
        <w:tc>
          <w:tcPr>
            <w:tcW w:w="1417" w:type="dxa"/>
          </w:tcPr>
          <w:p>
            <w:pPr>
              <w:pStyle w:val="EmptyCellLayoutStyle"/>
              <w:spacing w:after="0" w:line="240" w:lineRule="auto"/>
            </w:pPr>
          </w:p>
        </w:tc>
        <w:tc>
          <w:tcPr>
            <w:tcW w:w="54" w:type="dxa"/>
          </w:tcPr>
          <w:p>
            <w:pPr>
              <w:pStyle w:val="EmptyCellLayoutStyle"/>
              <w:spacing w:after="0" w:line="240" w:lineRule="auto"/>
            </w:pPr>
          </w:p>
        </w:tc>
        <w:tc>
          <w:tcPr>
            <w:tcW w:w="25" w:type="dxa"/>
          </w:tcPr>
          <w:p>
            <w:pPr>
              <w:pStyle w:val="EmptyCellLayoutStyle"/>
              <w:spacing w:after="0" w:line="240" w:lineRule="auto"/>
            </w:pPr>
          </w:p>
        </w:tc>
        <w:tc>
          <w:tcPr>
            <w:tcW w:w="9734" w:type="dxa"/>
          </w:tcPr>
          <w:p>
            <w:pPr>
              <w:pStyle w:val="EmptyCellLayoutStyle"/>
              <w:spacing w:after="0" w:line="240" w:lineRule="auto"/>
            </w:pPr>
          </w:p>
        </w:tc>
      </w:tr>
      <w:tr>
        <w:trPr/>
        <w:tc>
          <w:tcPr>
            <w:tcW w:w="28" w:type="dxa"/>
            <w:hMerge w:val="restart"/>
          </w:tcPr>
          <w:tbl>
            <w:tblPr>
              <w:tblBorders>
                <w:top w:val="single" w:color="000000" w:sz="7"/>
                <w:left w:val="single" w:color="000000" w:sz="7"/>
                <w:bottom w:val="single" w:color="000000" w:sz="7"/>
                <w:right w:val="single" w:color="000000" w:sz="7"/>
              </w:tblBorders>
              <w:tblCellMar>
                <w:top w:w="0" w:type="dxa"/>
                <w:left w:w="0" w:type="dxa"/>
                <w:bottom w:w="0" w:type="dxa"/>
                <w:right w:w="0" w:type="dxa"/>
              </w:tblCellMar>
            </w:tblPr>
            <w:tblGrid>
              <w:gridCol w:w="694"/>
              <w:gridCol w:w="4364"/>
              <w:gridCol w:w="3775"/>
              <w:gridCol w:w="1160"/>
              <w:gridCol w:w="1265"/>
            </w:tblGrid>
            <w:tr>
              <w:trPr>
                <w:trHeight w:val="262" w:hRule="atLeast"/>
              </w:trPr>
              <w:tc>
                <w:tcPr>
                  <w:tcW w:w="694" w:type="dxa"/>
                  <w:hMerge w:val="restart"/>
                  <w:tcBorders>
                    <w:top w:val="single" w:color="000000" w:sz="7"/>
                    <w:left w:val="single" w:color="000000" w:sz="7"/>
                    <w:bottom w:val="nil" w:color="000000" w:sz="7"/>
                    <w:right w:val="nil" w:color="000000" w:sz="7"/>
                  </w:tcBorders>
                  <w:tcMar>
                    <w:top w:w="39" w:type="dxa"/>
                    <w:left w:w="39" w:type="dxa"/>
                    <w:bottom w:w="39" w:type="dxa"/>
                    <w:right w:w="39" w:type="dxa"/>
                  </w:tcMar>
                  <w:vAlign w:val="center"/>
                </w:tcPr>
                <w:p>
                  <w:pPr>
                    <w:spacing w:after="0" w:line="240" w:lineRule="auto"/>
                    <w:jc w:val="left"/>
                  </w:pPr>
                  <w:r>
                    <w:rPr>
                      <w:rFonts w:ascii="Arial" w:hAnsi="Arial" w:eastAsia="Arial"/>
                      <w:b/>
                      <w:color w:val="000000"/>
                      <w:sz w:val="18"/>
                    </w:rPr>
                    <w:t xml:space="preserve">4. FAALİYET PLANI</w:t>
                  </w:r>
                </w:p>
              </w:tc>
              <w:tc>
                <w:tcPr>
                  <w:tcW w:w="4364" w:type="dxa"/>
                  <w:hMerge w:val="continue"/>
                  <w:tcBorders>
                    <w:top w:val="single" w:color="000000" w:sz="7"/>
                    <w:left w:val="single" w:color="000000" w:sz="7"/>
                    <w:bottom w:val="nil" w:color="000000" w:sz="7"/>
                    <w:right w:val="nil" w:color="000000" w:sz="7"/>
                  </w:tcBorders>
                  <w:tcMar>
                    <w:top w:w="39" w:type="dxa"/>
                    <w:left w:w="39" w:type="dxa"/>
                    <w:bottom w:w="39" w:type="dxa"/>
                    <w:right w:w="39" w:type="dxa"/>
                  </w:tcMar>
                  <w:vAlign w:val="center"/>
                </w:tcPr>
                <w:p>
                  <w:pPr>
                    <w:spacing w:after="0" w:line="240" w:lineRule="auto"/>
                  </w:pPr>
                </w:p>
              </w:tc>
              <w:tc>
                <w:tcPr>
                  <w:tcW w:w="3775" w:type="dxa"/>
                  <w:tcBorders>
                    <w:top w:val="single" w:color="000000" w:sz="7"/>
                    <w:left w:val="nil" w:color="000000" w:sz="7"/>
                    <w:bottom w:val="nil" w:color="000000" w:sz="7"/>
                    <w:right w:val="nil" w:color="000000" w:sz="7"/>
                  </w:tcBorders>
                  <w:tcMar>
                    <w:top w:w="39" w:type="dxa"/>
                    <w:left w:w="39" w:type="dxa"/>
                    <w:bottom w:w="39" w:type="dxa"/>
                    <w:right w:w="39" w:type="dxa"/>
                  </w:tcMar>
                  <w:vAlign w:val="center"/>
                </w:tcPr>
                <w:p>
                  <w:pPr>
                    <w:spacing w:after="0" w:line="240" w:lineRule="auto"/>
                  </w:pPr>
                </w:p>
              </w:tc>
              <w:tc>
                <w:tcPr>
                  <w:tcW w:w="1160" w:type="dxa"/>
                  <w:tcBorders>
                    <w:top w:val="single" w:color="000000" w:sz="7"/>
                    <w:left w:val="nil" w:color="000000" w:sz="7"/>
                    <w:bottom w:val="nil" w:color="000000" w:sz="7"/>
                    <w:right w:val="nil" w:color="000000" w:sz="7"/>
                  </w:tcBorders>
                  <w:tcMar>
                    <w:top w:w="39" w:type="dxa"/>
                    <w:left w:w="39" w:type="dxa"/>
                    <w:bottom w:w="39" w:type="dxa"/>
                    <w:right w:w="39" w:type="dxa"/>
                  </w:tcMar>
                  <w:vAlign w:val="center"/>
                </w:tcPr>
                <w:p>
                  <w:pPr>
                    <w:spacing w:after="0" w:line="240" w:lineRule="auto"/>
                  </w:pPr>
                </w:p>
              </w:tc>
              <w:tc>
                <w:tcPr>
                  <w:tcW w:w="1265" w:type="dxa"/>
                  <w:tcBorders>
                    <w:top w:val="single" w:color="000000" w:sz="7"/>
                    <w:left w:val="nil" w:color="000000" w:sz="7"/>
                    <w:bottom w:val="nil" w:color="000000" w:sz="7"/>
                    <w:right w:val="single" w:color="000000" w:sz="7"/>
                  </w:tcBorders>
                  <w:tcMar>
                    <w:top w:w="39" w:type="dxa"/>
                    <w:left w:w="39" w:type="dxa"/>
                    <w:bottom w:w="39" w:type="dxa"/>
                    <w:right w:w="39" w:type="dxa"/>
                  </w:tcMar>
                  <w:vAlign w:val="center"/>
                </w:tcPr>
                <w:p>
                  <w:pPr>
                    <w:spacing w:after="0" w:line="240" w:lineRule="auto"/>
                  </w:pPr>
                </w:p>
              </w:tc>
            </w:tr>
            <w:tr>
              <w:trPr>
                <w:trHeight w:val="262" w:hRule="atLeast"/>
              </w:trPr>
              <w:tc>
                <w:tcPr>
                  <w:tcW w:w="694"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center"/>
                  </w:pPr>
                  <w:r>
                    <w:rPr>
                      <w:rFonts w:ascii="Arial" w:hAnsi="Arial" w:eastAsia="Arial"/>
                      <w:b/>
                      <w:color w:val="000000"/>
                      <w:sz w:val="18"/>
                    </w:rPr>
                    <w:t xml:space="preserve">Karar</w:t>
                  </w:r>
                </w:p>
              </w:tc>
              <w:tc>
                <w:tcPr>
                  <w:tcW w:w="4364"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center"/>
                  </w:pPr>
                  <w:r>
                    <w:rPr>
                      <w:rFonts w:ascii="Arial" w:hAnsi="Arial" w:eastAsia="Arial"/>
                      <w:b/>
                      <w:color w:val="000000"/>
                      <w:sz w:val="18"/>
                    </w:rPr>
                    <w:t xml:space="preserve">Faaliyet</w:t>
                  </w:r>
                </w:p>
              </w:tc>
              <w:tc>
                <w:tcPr>
                  <w:tcW w:w="3775"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center"/>
                  </w:pPr>
                  <w:r>
                    <w:rPr>
                      <w:rFonts w:ascii="Arial" w:hAnsi="Arial" w:eastAsia="Arial"/>
                      <w:b/>
                      <w:color w:val="000000"/>
                      <w:sz w:val="18"/>
                    </w:rPr>
                    <w:t xml:space="preserve">Sorumlu</w:t>
                  </w:r>
                </w:p>
              </w:tc>
              <w:tc>
                <w:tcPr>
                  <w:tcW w:w="1160"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center"/>
                  </w:pPr>
                  <w:r>
                    <w:rPr>
                      <w:rFonts w:ascii="Arial" w:hAnsi="Arial" w:eastAsia="Arial"/>
                      <w:b/>
                      <w:color w:val="000000"/>
                      <w:sz w:val="18"/>
                    </w:rPr>
                    <w:t xml:space="preserve">Baş. Tarihi</w:t>
                  </w:r>
                </w:p>
              </w:tc>
              <w:tc>
                <w:tcPr>
                  <w:tcW w:w="1265"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center"/>
                  </w:pPr>
                  <w:r>
                    <w:rPr>
                      <w:rFonts w:ascii="Arial" w:hAnsi="Arial" w:eastAsia="Arial"/>
                      <w:b/>
                      <w:color w:val="000000"/>
                      <w:sz w:val="18"/>
                    </w:rPr>
                    <w:t xml:space="preserve">Bitiş Tarihi</w:t>
                  </w:r>
                </w:p>
              </w:tc>
            </w:tr>
          </w:tbl>
          <w:p>
            <w:pPr>
              <w:spacing w:after="0" w:line="240" w:lineRule="auto"/>
            </w:pPr>
          </w:p>
        </w:tc>
        <w:tc>
          <w:tcPr>
            <w:tcW w:w="0"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1417" w:type="dxa"/>
            <w:hMerge w:val="continue"/>
          </w:tcPr>
          <w:p>
            <w:pPr>
              <w:pStyle w:val="EmptyCellLayoutStyle"/>
              <w:spacing w:after="0" w:line="240" w:lineRule="auto"/>
            </w:pPr>
          </w:p>
        </w:tc>
        <w:tc>
          <w:tcPr>
            <w:tcW w:w="54" w:type="dxa"/>
            <w:hMerge w:val="continue"/>
          </w:tcPr>
          <w:p>
            <w:pPr>
              <w:pStyle w:val="EmptyCellLayoutStyle"/>
              <w:spacing w:after="0" w:line="240" w:lineRule="auto"/>
            </w:pPr>
          </w:p>
        </w:tc>
        <w:tc>
          <w:tcPr>
            <w:tcW w:w="25" w:type="dxa"/>
            <w:hMerge w:val="continue"/>
          </w:tcPr>
          <w:p>
            <w:pPr>
              <w:pStyle w:val="EmptyCellLayoutStyle"/>
              <w:spacing w:after="0" w:line="240" w:lineRule="auto"/>
            </w:pPr>
          </w:p>
        </w:tc>
        <w:tc>
          <w:tcPr>
            <w:tcW w:w="9734" w:type="dxa"/>
            <w:hMerge w:val="continue"/>
          </w:tcPr>
          <w:p>
            <w:pPr>
              <w:pStyle w:val="EmptyCellLayoutStyle"/>
              <w:spacing w:after="0" w:line="240" w:lineRule="auto"/>
            </w:pPr>
          </w:p>
        </w:tc>
      </w:tr>
      <w:tr>
        <w:trPr>
          <w:trHeight w:val="119" w:hRule="atLeast"/>
        </w:trPr>
        <w:tc>
          <w:tcPr>
            <w:tcW w:w="28" w:type="dxa"/>
          </w:tcPr>
          <w:p>
            <w:pPr>
              <w:pStyle w:val="EmptyCellLayoutStyle"/>
              <w:spacing w:after="0" w:line="240" w:lineRule="auto"/>
            </w:pPr>
          </w:p>
        </w:tc>
        <w:tc>
          <w:tcPr>
            <w:tcW w:w="0" w:type="dxa"/>
          </w:tcPr>
          <w:p>
            <w:pPr>
              <w:pStyle w:val="EmptyCellLayoutStyle"/>
              <w:spacing w:after="0" w:line="240" w:lineRule="auto"/>
            </w:pPr>
          </w:p>
        </w:tc>
        <w:tc>
          <w:tcPr>
            <w:tcW w:w="0" w:type="dxa"/>
          </w:tcPr>
          <w:p>
            <w:pPr>
              <w:pStyle w:val="EmptyCellLayoutStyle"/>
              <w:spacing w:after="0" w:line="240" w:lineRule="auto"/>
            </w:pPr>
          </w:p>
        </w:tc>
        <w:tc>
          <w:tcPr>
            <w:tcW w:w="1417" w:type="dxa"/>
          </w:tcPr>
          <w:p>
            <w:pPr>
              <w:pStyle w:val="EmptyCellLayoutStyle"/>
              <w:spacing w:after="0" w:line="240" w:lineRule="auto"/>
            </w:pPr>
          </w:p>
        </w:tc>
        <w:tc>
          <w:tcPr>
            <w:tcW w:w="54" w:type="dxa"/>
          </w:tcPr>
          <w:p>
            <w:pPr>
              <w:pStyle w:val="EmptyCellLayoutStyle"/>
              <w:spacing w:after="0" w:line="240" w:lineRule="auto"/>
            </w:pPr>
          </w:p>
        </w:tc>
        <w:tc>
          <w:tcPr>
            <w:tcW w:w="25" w:type="dxa"/>
          </w:tcPr>
          <w:p>
            <w:pPr>
              <w:pStyle w:val="EmptyCellLayoutStyle"/>
              <w:spacing w:after="0" w:line="240" w:lineRule="auto"/>
            </w:pPr>
          </w:p>
        </w:tc>
        <w:tc>
          <w:tcPr>
            <w:tcW w:w="9734" w:type="dxa"/>
          </w:tcPr>
          <w:p>
            <w:pPr>
              <w:pStyle w:val="EmptyCellLayoutStyle"/>
              <w:spacing w:after="0" w:line="240" w:lineRule="auto"/>
            </w:pPr>
          </w:p>
        </w:tc>
      </w:tr>
      <w:tr>
        <w:trPr/>
        <w:tc>
          <w:tcPr>
            <w:tcW w:w="28" w:type="dxa"/>
            <w:hMerge w:val="restart"/>
          </w:tcPr>
          <w:tbl>
            <w:tblPr>
              <w:tblBorders>
                <w:top w:val="nil" w:color="000000" w:sz="7"/>
                <w:left w:val="nil" w:color="000000" w:sz="7"/>
                <w:bottom w:val="nil" w:color="000000" w:sz="7"/>
                <w:right w:val="nil" w:color="000000" w:sz="7"/>
              </w:tblBorders>
              <w:tblCellMar>
                <w:top w:w="0" w:type="dxa"/>
                <w:left w:w="0" w:type="dxa"/>
                <w:bottom w:w="0" w:type="dxa"/>
                <w:right w:w="0" w:type="dxa"/>
              </w:tblCellMar>
            </w:tblPr>
            <w:tblGrid>
              <w:gridCol w:w="5536"/>
              <w:gridCol w:w="2867"/>
              <w:gridCol w:w="2856"/>
            </w:tblGrid>
            <w:tr>
              <w:trPr>
                <w:trHeight w:val="262" w:hRule="atLeast"/>
              </w:trPr>
              <w:tc>
                <w:tcPr>
                  <w:tcW w:w="5536" w:type="dxa"/>
                  <w:hMerge w:val="restart"/>
                  <w:tcBorders>
                    <w:top w:val="single" w:color="000000" w:sz="7"/>
                    <w:left w:val="single" w:color="000000" w:sz="7"/>
                    <w:bottom w:val="single" w:color="000000" w:sz="7"/>
                    <w:right w:val="nil" w:color="000000" w:sz="7"/>
                  </w:tcBorders>
                  <w:tcMar>
                    <w:top w:w="39" w:type="dxa"/>
                    <w:left w:w="39" w:type="dxa"/>
                    <w:bottom w:w="39" w:type="dxa"/>
                    <w:right w:w="39" w:type="dxa"/>
                  </w:tcMar>
                  <w:vAlign w:val="center"/>
                </w:tcPr>
                <w:p>
                  <w:pPr>
                    <w:spacing w:after="0" w:line="240" w:lineRule="auto"/>
                    <w:jc w:val="left"/>
                  </w:pPr>
                  <w:r>
                    <w:rPr>
                      <w:rFonts w:ascii="Arial" w:hAnsi="Arial" w:eastAsia="Arial"/>
                      <w:b/>
                      <w:color w:val="000000"/>
                      <w:sz w:val="18"/>
                    </w:rPr>
                    <w:t xml:space="preserve">5. TOPLANTIYA KATILANLAR / KARAR ONAYLARI</w:t>
                  </w:r>
                </w:p>
              </w:tc>
              <w:tc>
                <w:tcPr>
                  <w:tcW w:w="2867" w:type="dxa"/>
                  <w:hMerge w:val="continue"/>
                  <w:tcBorders>
                    <w:top w:val="single" w:color="000000" w:sz="7"/>
                    <w:left w:val="nil" w:color="000000" w:sz="7"/>
                    <w:bottom w:val="single" w:color="000000" w:sz="7"/>
                    <w:right w:val="nil" w:color="000000" w:sz="7"/>
                  </w:tcBorders>
                  <w:tcMar>
                    <w:top w:w="39" w:type="dxa"/>
                    <w:left w:w="39" w:type="dxa"/>
                    <w:bottom w:w="39" w:type="dxa"/>
                    <w:right w:w="39" w:type="dxa"/>
                  </w:tcMar>
                  <w:vAlign w:val="center"/>
                </w:tcPr>
                <w:p>
                  <w:pPr>
                    <w:spacing w:after="0" w:line="240" w:lineRule="auto"/>
                  </w:pPr>
                </w:p>
              </w:tc>
              <w:tc>
                <w:tcPr>
                  <w:tcW w:w="2856" w:type="dxa"/>
                  <w:hMerge w:val="continue"/>
                  <w:tcBorders>
                    <w:top w:val="single" w:color="000000" w:sz="7"/>
                    <w:left w:val="nil" w:color="000000" w:sz="7"/>
                    <w:bottom w:val="single" w:color="000000" w:sz="7"/>
                    <w:right w:val="single" w:color="000000" w:sz="7"/>
                  </w:tcBorders>
                  <w:tcMar>
                    <w:top w:w="39" w:type="dxa"/>
                    <w:left w:w="39" w:type="dxa"/>
                    <w:bottom w:w="39" w:type="dxa"/>
                    <w:right w:w="39" w:type="dxa"/>
                  </w:tcMar>
                  <w:vAlign w:val="center"/>
                </w:tcPr>
                <w:p>
                  <w:pPr>
                    <w:spacing w:after="0" w:line="240" w:lineRule="auto"/>
                  </w:pPr>
                </w:p>
              </w:tc>
            </w:tr>
            <w:tr>
              <w:trPr>
                <w:trHeight w:val="262" w:hRule="atLeast"/>
              </w:trPr>
              <w:tc>
                <w:tcPr>
                  <w:tcW w:w="553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center"/>
                  </w:pPr>
                  <w:r>
                    <w:rPr>
                      <w:rFonts w:ascii="Arial" w:hAnsi="Arial" w:eastAsia="Arial"/>
                      <w:b/>
                      <w:color w:val="000000"/>
                      <w:sz w:val="18"/>
                    </w:rPr>
                    <w:t xml:space="preserve">Katılımcı Adı Soyadı </w:t>
                  </w:r>
                </w:p>
              </w:tc>
              <w:tc>
                <w:tcPr>
                  <w:tcW w:w="2867"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center"/>
                  </w:pPr>
                  <w:r>
                    <w:rPr>
                      <w:rFonts w:ascii="Arial" w:hAnsi="Arial" w:eastAsia="Arial"/>
                      <w:b/>
                      <w:color w:val="000000"/>
                      <w:sz w:val="18"/>
                    </w:rPr>
                    <w:t xml:space="preserve">Görevi</w:t>
                  </w:r>
                </w:p>
              </w:tc>
              <w:tc>
                <w:tcPr>
                  <w:tcW w:w="285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center"/>
                  </w:pPr>
                  <w:r>
                    <w:rPr>
                      <w:rFonts w:ascii="Arial" w:hAnsi="Arial" w:eastAsia="Arial"/>
                      <w:b/>
                      <w:color w:val="000000"/>
                      <w:sz w:val="18"/>
                    </w:rPr>
                    <w:t xml:space="preserve">İmza</w:t>
                  </w:r>
                </w:p>
              </w:tc>
            </w:tr>
            <w:tr>
              <w:trPr>
                <w:trHeight w:val="262" w:hRule="atLeast"/>
              </w:trPr>
              <w:tc>
                <w:tcPr>
                  <w:tcW w:w="553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Dr. Öğr. Üyesi Filiz KABU HERGÜL</w:t>
                  </w:r>
                </w:p>
              </w:tc>
              <w:tc>
                <w:tcPr>
                  <w:tcW w:w="2867"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Başkan</w:t>
                  </w:r>
                </w:p>
              </w:tc>
              <w:tc>
                <w:tcPr>
                  <w:tcW w:w="285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pPr>
                </w:p>
              </w:tc>
            </w:tr>
            <w:tr>
              <w:trPr>
                <w:trHeight w:val="262" w:hRule="atLeast"/>
              </w:trPr>
              <w:tc>
                <w:tcPr>
                  <w:tcW w:w="553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Doç. Dr. İlgün ÖZEN ÇINAR</w:t>
                  </w:r>
                </w:p>
              </w:tc>
              <w:tc>
                <w:tcPr>
                  <w:tcW w:w="2867"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Üye</w:t>
                  </w:r>
                </w:p>
              </w:tc>
              <w:tc>
                <w:tcPr>
                  <w:tcW w:w="285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pPr>
                </w:p>
              </w:tc>
            </w:tr>
            <w:tr>
              <w:trPr>
                <w:trHeight w:val="262" w:hRule="atLeast"/>
              </w:trPr>
              <w:tc>
                <w:tcPr>
                  <w:tcW w:w="553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Doç. Dr. Gülbahar KORKMAZ ASLAN</w:t>
                  </w:r>
                </w:p>
              </w:tc>
              <w:tc>
                <w:tcPr>
                  <w:tcW w:w="2867"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Üye</w:t>
                  </w:r>
                </w:p>
              </w:tc>
              <w:tc>
                <w:tcPr>
                  <w:tcW w:w="285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pPr>
                </w:p>
              </w:tc>
            </w:tr>
            <w:tr>
              <w:trPr>
                <w:trHeight w:val="262" w:hRule="atLeast"/>
              </w:trPr>
              <w:tc>
                <w:tcPr>
                  <w:tcW w:w="553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Öğr. Gör. Okan VARDAR</w:t>
                  </w:r>
                </w:p>
              </w:tc>
              <w:tc>
                <w:tcPr>
                  <w:tcW w:w="2867"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Üye</w:t>
                  </w:r>
                </w:p>
              </w:tc>
              <w:tc>
                <w:tcPr>
                  <w:tcW w:w="285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pPr>
                </w:p>
              </w:tc>
            </w:tr>
            <w:tr>
              <w:trPr>
                <w:trHeight w:val="262" w:hRule="atLeast"/>
              </w:trPr>
              <w:tc>
                <w:tcPr>
                  <w:tcW w:w="553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Öğr. Gör. Nesrin ÇUNKUŞ KÖKTAŞ</w:t>
                  </w:r>
                </w:p>
              </w:tc>
              <w:tc>
                <w:tcPr>
                  <w:tcW w:w="2867"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Üye</w:t>
                  </w:r>
                </w:p>
              </w:tc>
              <w:tc>
                <w:tcPr>
                  <w:tcW w:w="285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pPr>
                </w:p>
              </w:tc>
            </w:tr>
            <w:tr>
              <w:trPr>
                <w:trHeight w:val="262" w:hRule="atLeast"/>
              </w:trPr>
              <w:tc>
                <w:tcPr>
                  <w:tcW w:w="553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Arş. Gör. Edanur ÖZKAYA BOZKURT</w:t>
                  </w:r>
                </w:p>
              </w:tc>
              <w:tc>
                <w:tcPr>
                  <w:tcW w:w="2867"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Raportör</w:t>
                  </w:r>
                </w:p>
              </w:tc>
              <w:tc>
                <w:tcPr>
                  <w:tcW w:w="285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pPr>
                </w:p>
              </w:tc>
            </w:tr>
            <w:tr>
              <w:trPr>
                <w:trHeight w:val="262" w:hRule="atLeast"/>
              </w:trPr>
              <w:tc>
                <w:tcPr>
                  <w:tcW w:w="553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Arş. Gör. Neslihan Nur DURSUN</w:t>
                  </w:r>
                </w:p>
              </w:tc>
              <w:tc>
                <w:tcPr>
                  <w:tcW w:w="2867"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Raportör</w:t>
                  </w:r>
                </w:p>
              </w:tc>
              <w:tc>
                <w:tcPr>
                  <w:tcW w:w="285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pPr>
                </w:p>
              </w:tc>
            </w:tr>
            <w:tr>
              <w:trPr>
                <w:trHeight w:val="262" w:hRule="atLeast"/>
              </w:trPr>
              <w:tc>
                <w:tcPr>
                  <w:tcW w:w="553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Kenan AKAY</w:t>
                  </w:r>
                </w:p>
              </w:tc>
              <w:tc>
                <w:tcPr>
                  <w:tcW w:w="2867"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Üye</w:t>
                  </w:r>
                </w:p>
              </w:tc>
              <w:tc>
                <w:tcPr>
                  <w:tcW w:w="2856"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pPr>
                </w:p>
              </w:tc>
            </w:tr>
          </w:tbl>
          <w:p>
            <w:pPr>
              <w:spacing w:after="0" w:line="240" w:lineRule="auto"/>
            </w:pPr>
          </w:p>
        </w:tc>
        <w:tc>
          <w:tcPr>
            <w:tcW w:w="0" w:type="dxa"/>
            <w:hMerge w:val="continue"/>
          </w:tcPr>
          <w:p>
            <w:pPr>
              <w:pStyle w:val="EmptyCellLayoutStyle"/>
              <w:spacing w:after="0" w:line="240" w:lineRule="auto"/>
            </w:pPr>
          </w:p>
        </w:tc>
        <w:tc>
          <w:tcPr>
            <w:tcW w:w="0" w:type="dxa"/>
            <w:hMerge w:val="continue"/>
          </w:tcPr>
          <w:p>
            <w:pPr>
              <w:pStyle w:val="EmptyCellLayoutStyle"/>
              <w:spacing w:after="0" w:line="240" w:lineRule="auto"/>
            </w:pPr>
          </w:p>
        </w:tc>
        <w:tc>
          <w:tcPr>
            <w:tcW w:w="1417" w:type="dxa"/>
            <w:hMerge w:val="continue"/>
          </w:tcPr>
          <w:p>
            <w:pPr>
              <w:pStyle w:val="EmptyCellLayoutStyle"/>
              <w:spacing w:after="0" w:line="240" w:lineRule="auto"/>
            </w:pPr>
          </w:p>
        </w:tc>
        <w:tc>
          <w:tcPr>
            <w:tcW w:w="54" w:type="dxa"/>
            <w:hMerge w:val="continue"/>
          </w:tcPr>
          <w:p>
            <w:pPr>
              <w:pStyle w:val="EmptyCellLayoutStyle"/>
              <w:spacing w:after="0" w:line="240" w:lineRule="auto"/>
            </w:pPr>
          </w:p>
        </w:tc>
        <w:tc>
          <w:tcPr>
            <w:tcW w:w="25" w:type="dxa"/>
            <w:hMerge w:val="continue"/>
          </w:tcPr>
          <w:p>
            <w:pPr>
              <w:pStyle w:val="EmptyCellLayoutStyle"/>
              <w:spacing w:after="0" w:line="240" w:lineRule="auto"/>
            </w:pPr>
          </w:p>
        </w:tc>
        <w:tc>
          <w:tcPr>
            <w:tcW w:w="9734" w:type="dxa"/>
            <w:hMerge w:val="continue"/>
          </w:tcPr>
          <w:p>
            <w:pPr>
              <w:pStyle w:val="EmptyCellLayoutStyle"/>
              <w:spacing w:after="0" w:line="240" w:lineRule="auto"/>
            </w:pPr>
          </w:p>
        </w:tc>
      </w:tr>
      <w:tr>
        <w:trPr>
          <w:trHeight w:val="100" w:hRule="atLeast"/>
        </w:trPr>
        <w:tc>
          <w:tcPr>
            <w:tcW w:w="28" w:type="dxa"/>
          </w:tcPr>
          <w:p>
            <w:pPr>
              <w:pStyle w:val="EmptyCellLayoutStyle"/>
              <w:spacing w:after="0" w:line="240" w:lineRule="auto"/>
            </w:pPr>
          </w:p>
        </w:tc>
        <w:tc>
          <w:tcPr>
            <w:tcW w:w="0" w:type="dxa"/>
          </w:tcPr>
          <w:p>
            <w:pPr>
              <w:pStyle w:val="EmptyCellLayoutStyle"/>
              <w:spacing w:after="0" w:line="240" w:lineRule="auto"/>
            </w:pPr>
          </w:p>
        </w:tc>
        <w:tc>
          <w:tcPr>
            <w:tcW w:w="0" w:type="dxa"/>
          </w:tcPr>
          <w:p>
            <w:pPr>
              <w:pStyle w:val="EmptyCellLayoutStyle"/>
              <w:spacing w:after="0" w:line="240" w:lineRule="auto"/>
            </w:pPr>
          </w:p>
        </w:tc>
        <w:tc>
          <w:tcPr>
            <w:tcW w:w="1417" w:type="dxa"/>
          </w:tcPr>
          <w:p>
            <w:pPr>
              <w:pStyle w:val="EmptyCellLayoutStyle"/>
              <w:spacing w:after="0" w:line="240" w:lineRule="auto"/>
            </w:pPr>
          </w:p>
        </w:tc>
        <w:tc>
          <w:tcPr>
            <w:tcW w:w="54" w:type="dxa"/>
          </w:tcPr>
          <w:p>
            <w:pPr>
              <w:pStyle w:val="EmptyCellLayoutStyle"/>
              <w:spacing w:after="0" w:line="240" w:lineRule="auto"/>
            </w:pPr>
          </w:p>
        </w:tc>
        <w:tc>
          <w:tcPr>
            <w:tcW w:w="25" w:type="dxa"/>
          </w:tcPr>
          <w:p>
            <w:pPr>
              <w:pStyle w:val="EmptyCellLayoutStyle"/>
              <w:spacing w:after="0" w:line="240" w:lineRule="auto"/>
            </w:pPr>
          </w:p>
        </w:tc>
        <w:tc>
          <w:tcPr>
            <w:tcW w:w="9734" w:type="dxa"/>
          </w:tcPr>
          <w:p>
            <w:pPr>
              <w:pStyle w:val="EmptyCellLayoutStyle"/>
              <w:spacing w:after="0" w:line="240" w:lineRule="auto"/>
            </w:pPr>
          </w:p>
        </w:tc>
      </w:tr>
      <w:tr>
        <w:trPr/>
        <w:tc>
          <w:tcPr>
            <w:tcW w:w="28" w:type="dxa"/>
          </w:tcPr>
          <w:p>
            <w:pPr>
              <w:pStyle w:val="EmptyCellLayoutStyle"/>
              <w:spacing w:after="0" w:line="240" w:lineRule="auto"/>
            </w:pPr>
          </w:p>
        </w:tc>
        <w:tc>
          <w:tcPr>
            <w:tcW w:w="0" w:type="dxa"/>
            <w:hMerge w:val="restart"/>
          </w:tcPr>
          <w:tbl>
            <w:tblPr>
              <w:tblBorders>
                <w:top w:val="nil" w:color="000000" w:sz="7"/>
                <w:left w:val="nil" w:color="000000" w:sz="7"/>
                <w:bottom w:val="nil" w:color="000000" w:sz="7"/>
                <w:right w:val="nil" w:color="000000" w:sz="7"/>
              </w:tblBorders>
              <w:tblCellMar>
                <w:top w:w="0" w:type="dxa"/>
                <w:left w:w="0" w:type="dxa"/>
                <w:bottom w:w="0" w:type="dxa"/>
                <w:right w:w="0" w:type="dxa"/>
              </w:tblCellMar>
            </w:tblPr>
            <w:tblGrid>
              <w:gridCol w:w="11231"/>
            </w:tblGrid>
            <w:tr>
              <w:trPr>
                <w:trHeight w:val="262" w:hRule="atLeast"/>
              </w:trPr>
              <w:tc>
                <w:tcPr>
                  <w:tcW w:w="11231"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b/>
                      <w:color w:val="000000"/>
                      <w:sz w:val="18"/>
                    </w:rPr>
                    <w:t xml:space="preserve">6. TUTANAK DAĞILIM LİSTESİ</w:t>
                  </w:r>
                </w:p>
              </w:tc>
            </w:tr>
            <w:tr>
              <w:trPr>
                <w:trHeight w:val="262" w:hRule="atLeast"/>
              </w:trPr>
              <w:tc>
                <w:tcPr>
                  <w:tcW w:w="11231"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color w:val="000000"/>
                      <w:sz w:val="18"/>
                    </w:rPr>
                    <w:t xml:space="preserve">Dr. Öğr. Üyesi Filiz KABU HERGÜL, Doç. Dr. İlgün ÖZEN ÇINAR, Doç. Dr. Gülbahar KORKMAZ ASLAN, Öğr. Gör. Okan VARDAR, Öğr. Gör. Nesrin ÇUNKUŞ KÖKTAŞ, Arş. Gör. Edanur ÖZKAYA BOZKURT, Arş. Gör. Neslihan Nur DURSUN, Kenan AKAY, Murat KALE</w:t>
                  </w:r>
                </w:p>
              </w:tc>
            </w:tr>
          </w:tbl>
          <w:p>
            <w:pPr>
              <w:spacing w:after="0" w:line="240" w:lineRule="auto"/>
            </w:pPr>
          </w:p>
        </w:tc>
        <w:tc>
          <w:tcPr>
            <w:tcW w:w="0" w:type="dxa"/>
            <w:hMerge w:val="continue"/>
          </w:tcPr>
          <w:p>
            <w:pPr>
              <w:pStyle w:val="EmptyCellLayoutStyle"/>
              <w:spacing w:after="0" w:line="240" w:lineRule="auto"/>
            </w:pPr>
          </w:p>
        </w:tc>
        <w:tc>
          <w:tcPr>
            <w:tcW w:w="1417" w:type="dxa"/>
            <w:hMerge w:val="continue"/>
          </w:tcPr>
          <w:p>
            <w:pPr>
              <w:pStyle w:val="EmptyCellLayoutStyle"/>
              <w:spacing w:after="0" w:line="240" w:lineRule="auto"/>
            </w:pPr>
          </w:p>
        </w:tc>
        <w:tc>
          <w:tcPr>
            <w:tcW w:w="54" w:type="dxa"/>
            <w:hMerge w:val="continue"/>
          </w:tcPr>
          <w:p>
            <w:pPr>
              <w:pStyle w:val="EmptyCellLayoutStyle"/>
              <w:spacing w:after="0" w:line="240" w:lineRule="auto"/>
            </w:pPr>
          </w:p>
        </w:tc>
        <w:tc>
          <w:tcPr>
            <w:tcW w:w="25" w:type="dxa"/>
            <w:hMerge w:val="continue"/>
          </w:tcPr>
          <w:p>
            <w:pPr>
              <w:pStyle w:val="EmptyCellLayoutStyle"/>
              <w:spacing w:after="0" w:line="240" w:lineRule="auto"/>
            </w:pPr>
          </w:p>
        </w:tc>
        <w:tc>
          <w:tcPr>
            <w:tcW w:w="9734" w:type="dxa"/>
            <w:hMerge w:val="continue"/>
          </w:tcPr>
          <w:p>
            <w:pPr>
              <w:pStyle w:val="EmptyCellLayoutStyle"/>
              <w:spacing w:after="0" w:line="240" w:lineRule="auto"/>
            </w:pPr>
          </w:p>
        </w:tc>
      </w:tr>
      <w:tr>
        <w:trPr>
          <w:trHeight w:val="47" w:hRule="atLeast"/>
        </w:trPr>
        <w:tc>
          <w:tcPr>
            <w:tcW w:w="28" w:type="dxa"/>
          </w:tcPr>
          <w:p>
            <w:pPr>
              <w:pStyle w:val="EmptyCellLayoutStyle"/>
              <w:spacing w:after="0" w:line="240" w:lineRule="auto"/>
            </w:pPr>
          </w:p>
        </w:tc>
        <w:tc>
          <w:tcPr>
            <w:tcW w:w="0" w:type="dxa"/>
          </w:tcPr>
          <w:p>
            <w:pPr>
              <w:pStyle w:val="EmptyCellLayoutStyle"/>
              <w:spacing w:after="0" w:line="240" w:lineRule="auto"/>
            </w:pPr>
          </w:p>
        </w:tc>
        <w:tc>
          <w:tcPr>
            <w:tcW w:w="0" w:type="dxa"/>
          </w:tcPr>
          <w:p>
            <w:pPr>
              <w:pStyle w:val="EmptyCellLayoutStyle"/>
              <w:spacing w:after="0" w:line="240" w:lineRule="auto"/>
            </w:pPr>
          </w:p>
        </w:tc>
        <w:tc>
          <w:tcPr>
            <w:tcW w:w="1417" w:type="dxa"/>
          </w:tcPr>
          <w:p>
            <w:pPr>
              <w:pStyle w:val="EmptyCellLayoutStyle"/>
              <w:spacing w:after="0" w:line="240" w:lineRule="auto"/>
            </w:pPr>
          </w:p>
        </w:tc>
        <w:tc>
          <w:tcPr>
            <w:tcW w:w="54" w:type="dxa"/>
          </w:tcPr>
          <w:p>
            <w:pPr>
              <w:pStyle w:val="EmptyCellLayoutStyle"/>
              <w:spacing w:after="0" w:line="240" w:lineRule="auto"/>
            </w:pPr>
          </w:p>
        </w:tc>
        <w:tc>
          <w:tcPr>
            <w:tcW w:w="25" w:type="dxa"/>
          </w:tcPr>
          <w:p>
            <w:pPr>
              <w:pStyle w:val="EmptyCellLayoutStyle"/>
              <w:spacing w:after="0" w:line="240" w:lineRule="auto"/>
            </w:pPr>
          </w:p>
        </w:tc>
        <w:tc>
          <w:tcPr>
            <w:tcW w:w="9734" w:type="dxa"/>
          </w:tcPr>
          <w:p>
            <w:pPr>
              <w:pStyle w:val="EmptyCellLayoutStyle"/>
              <w:spacing w:after="0" w:line="240" w:lineRule="auto"/>
            </w:pPr>
          </w:p>
        </w:tc>
      </w:tr>
      <w:tr>
        <w:trPr/>
        <w:tc>
          <w:tcPr>
            <w:tcW w:w="28" w:type="dxa"/>
          </w:tcPr>
          <w:p>
            <w:pPr>
              <w:pStyle w:val="EmptyCellLayoutStyle"/>
              <w:spacing w:after="0" w:line="240" w:lineRule="auto"/>
            </w:pPr>
          </w:p>
        </w:tc>
        <w:tc>
          <w:tcPr>
            <w:tcW w:w="0" w:type="dxa"/>
            <w:hMerge w:val="restart"/>
          </w:tcPr>
          <w:tbl>
            <w:tblPr>
              <w:tblBorders>
                <w:top w:val="nil" w:color="000000" w:sz="7"/>
                <w:left w:val="nil" w:color="000000" w:sz="7"/>
                <w:bottom w:val="nil" w:color="000000" w:sz="7"/>
                <w:right w:val="nil" w:color="000000" w:sz="7"/>
              </w:tblBorders>
              <w:tblCellMar>
                <w:top w:w="0" w:type="dxa"/>
                <w:left w:w="0" w:type="dxa"/>
                <w:bottom w:w="0" w:type="dxa"/>
                <w:right w:w="0" w:type="dxa"/>
              </w:tblCellMar>
            </w:tblPr>
            <w:tblGrid>
              <w:gridCol w:w="11231"/>
            </w:tblGrid>
            <w:tr>
              <w:trPr>
                <w:trHeight w:val="262" w:hRule="atLeast"/>
              </w:trPr>
              <w:tc>
                <w:tcPr>
                  <w:tcW w:w="11231" w:type="dxa"/>
                  <w:tcBorders>
                    <w:top w:val="single" w:color="000000" w:sz="7"/>
                    <w:left w:val="single" w:color="000000" w:sz="7"/>
                    <w:bottom w:val="single" w:color="000000" w:sz="7"/>
                    <w:right w:val="single" w:color="000000" w:sz="7"/>
                  </w:tcBorders>
                  <w:tcMar>
                    <w:top w:w="39" w:type="dxa"/>
                    <w:left w:w="39" w:type="dxa"/>
                    <w:bottom w:w="39" w:type="dxa"/>
                    <w:right w:w="39" w:type="dxa"/>
                  </w:tcMar>
                  <w:vAlign w:val="center"/>
                </w:tcPr>
                <w:p>
                  <w:pPr>
                    <w:spacing w:after="0" w:line="240" w:lineRule="auto"/>
                    <w:jc w:val="left"/>
                  </w:pPr>
                  <w:r>
                    <w:rPr>
                      <w:rFonts w:ascii="Arial" w:hAnsi="Arial" w:eastAsia="Arial"/>
                      <w:b/>
                      <w:color w:val="000000"/>
                      <w:sz w:val="18"/>
                    </w:rPr>
                    <w:t xml:space="preserve">7. EKLER</w:t>
                  </w:r>
                </w:p>
              </w:tc>
            </w:tr>
          </w:tbl>
          <w:p>
            <w:pPr>
              <w:spacing w:after="0" w:line="240" w:lineRule="auto"/>
            </w:pPr>
          </w:p>
        </w:tc>
        <w:tc>
          <w:tcPr>
            <w:tcW w:w="0" w:type="dxa"/>
            <w:hMerge w:val="continue"/>
          </w:tcPr>
          <w:p>
            <w:pPr>
              <w:pStyle w:val="EmptyCellLayoutStyle"/>
              <w:spacing w:after="0" w:line="240" w:lineRule="auto"/>
            </w:pPr>
          </w:p>
        </w:tc>
        <w:tc>
          <w:tcPr>
            <w:tcW w:w="1417" w:type="dxa"/>
            <w:hMerge w:val="continue"/>
          </w:tcPr>
          <w:p>
            <w:pPr>
              <w:pStyle w:val="EmptyCellLayoutStyle"/>
              <w:spacing w:after="0" w:line="240" w:lineRule="auto"/>
            </w:pPr>
          </w:p>
        </w:tc>
        <w:tc>
          <w:tcPr>
            <w:tcW w:w="54" w:type="dxa"/>
            <w:hMerge w:val="continue"/>
          </w:tcPr>
          <w:p>
            <w:pPr>
              <w:pStyle w:val="EmptyCellLayoutStyle"/>
              <w:spacing w:after="0" w:line="240" w:lineRule="auto"/>
            </w:pPr>
          </w:p>
        </w:tc>
        <w:tc>
          <w:tcPr>
            <w:tcW w:w="25" w:type="dxa"/>
            <w:hMerge w:val="continue"/>
          </w:tcPr>
          <w:p>
            <w:pPr>
              <w:pStyle w:val="EmptyCellLayoutStyle"/>
              <w:spacing w:after="0" w:line="240" w:lineRule="auto"/>
            </w:pPr>
          </w:p>
        </w:tc>
        <w:tc>
          <w:tcPr>
            <w:tcW w:w="9734" w:type="dxa"/>
            <w:hMerge w:val="continue"/>
          </w:tcPr>
          <w:p>
            <w:pPr>
              <w:pStyle w:val="EmptyCellLayoutStyle"/>
              <w:spacing w:after="0" w:line="240" w:lineRule="auto"/>
            </w:pPr>
          </w:p>
        </w:tc>
      </w:tr>
      <w:tr>
        <w:trPr>
          <w:trHeight w:val="420" w:hRule="atLeast"/>
        </w:trPr>
        <w:tc>
          <w:tcPr>
            <w:tcW w:w="28" w:type="dxa"/>
          </w:tcPr>
          <w:p>
            <w:pPr>
              <w:pStyle w:val="EmptyCellLayoutStyle"/>
              <w:spacing w:after="0" w:line="240" w:lineRule="auto"/>
            </w:pPr>
          </w:p>
        </w:tc>
        <w:tc>
          <w:tcPr>
            <w:tcW w:w="0" w:type="dxa"/>
          </w:tcPr>
          <w:p>
            <w:pPr>
              <w:pStyle w:val="EmptyCellLayoutStyle"/>
              <w:spacing w:after="0" w:line="240" w:lineRule="auto"/>
            </w:pPr>
          </w:p>
        </w:tc>
        <w:tc>
          <w:tcPr>
            <w:tcW w:w="0" w:type="dxa"/>
          </w:tcPr>
          <w:p>
            <w:pPr>
              <w:pStyle w:val="EmptyCellLayoutStyle"/>
              <w:spacing w:after="0" w:line="240" w:lineRule="auto"/>
            </w:pPr>
          </w:p>
        </w:tc>
        <w:tc>
          <w:tcPr>
            <w:tcW w:w="1417" w:type="dxa"/>
          </w:tcPr>
          <w:p>
            <w:pPr>
              <w:pStyle w:val="EmptyCellLayoutStyle"/>
              <w:spacing w:after="0" w:line="240" w:lineRule="auto"/>
            </w:pPr>
          </w:p>
        </w:tc>
        <w:tc>
          <w:tcPr>
            <w:tcW w:w="54" w:type="dxa"/>
          </w:tcPr>
          <w:p>
            <w:pPr>
              <w:pStyle w:val="EmptyCellLayoutStyle"/>
              <w:spacing w:after="0" w:line="240" w:lineRule="auto"/>
            </w:pPr>
          </w:p>
        </w:tc>
        <w:tc>
          <w:tcPr>
            <w:tcW w:w="25" w:type="dxa"/>
          </w:tcPr>
          <w:p>
            <w:pPr>
              <w:pStyle w:val="EmptyCellLayoutStyle"/>
              <w:spacing w:after="0" w:line="240" w:lineRule="auto"/>
            </w:pPr>
          </w:p>
        </w:tc>
        <w:tc>
          <w:tcPr>
            <w:tcW w:w="9734" w:type="dxa"/>
          </w:tcPr>
          <w:p>
            <w:pPr>
              <w:pStyle w:val="EmptyCellLayoutStyle"/>
              <w:spacing w:after="0" w:line="240" w:lineRule="auto"/>
            </w:pPr>
          </w:p>
        </w:tc>
      </w:tr>
    </w:tbl>
    <w:p>
      <w:pPr>
        <w:spacing w:after="0" w:line="240" w:lineRule="auto"/>
      </w:pPr>
    </w:p>
    <w:sectPr w:rsidRPr="" w:rsidDel="" w:rsidR="" w:rsidSect="">
      <w:footerReference r:id="rId5" w:type="default"/>
      <w:pgSz w:w="11905" w:h="16837"/>
      <w:pgMar w:top="283" w:right="283" w:bottom="283" w:left="283" w:header="" w:footer="" w:gutter=""/>
    </w:sectPr>
  </w:body>
</w:document>
</file>

<file path=word/footer0.xml><?xml version="1.0" encoding="utf-8"?>
<w:ftr xmlns:ve="http://schemas.openxmlformats.org/markup-compatibility/2006" xmlns:o="urn:schemas-microsoft-com:office:office"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r="http://schemas.openxmlformats.org/officeDocument/2006/relationships" xmlns:cp="http://schemas.openxmlformats.org/package/2006/metadata/core-properties" xmlns:dc="http://purl.org/dc/elements/1.1/" xmlns:a="http://schemas.openxmlformats.org/drawingml/2006/main" xmlns:pic="http://schemas.openxmlformats.org/drawingml/2006/picture" xmlns="http://www.w3.org/2001/XMLSchema">
  <w:tbl>
    <w:tblPr>
      <w:tblCellMar>
        <w:top w:w="0" w:type="dxa"/>
        <w:left w:w="0" w:type="dxa"/>
        <w:bottom w:w="0" w:type="dxa"/>
        <w:right w:w="0" w:type="dxa"/>
      </w:tblCellMar>
    </w:tblPr>
    <w:tblGrid>
      <w:gridCol w:w="28"/>
      <w:gridCol w:w="747"/>
      <w:gridCol w:w="183"/>
      <w:gridCol w:w="9035"/>
      <w:gridCol w:w="200"/>
      <w:gridCol w:w="1034"/>
      <w:gridCol w:w="30"/>
    </w:tblGrid>
    <w:tr>
      <w:trPr/>
      <w:tc>
        <w:tcPr>
          <w:tcW w:w="28" w:type="dxa"/>
        </w:tcPr>
        <w:p>
          <w:pPr>
            <w:pStyle w:val="EmptyCellLayoutStyle"/>
            <w:spacing w:after="0" w:line="240" w:lineRule="auto"/>
          </w:pPr>
        </w:p>
      </w:tc>
      <w:tc>
        <w:tcPr>
          <w:tcW w:w="747" w:type="dxa"/>
        </w:tcPr>
        <w:p>
          <w:pPr>
            <w:pStyle w:val="EmptyCellLayoutStyle"/>
            <w:spacing w:after="0" w:line="240" w:lineRule="auto"/>
          </w:pPr>
        </w:p>
      </w:tc>
      <w:tc>
        <w:tcPr>
          <w:tcW w:w="183" w:type="dxa"/>
        </w:tcPr>
        <w:p>
          <w:pPr>
            <w:pStyle w:val="EmptyCellLayoutStyle"/>
            <w:spacing w:after="0" w:line="240" w:lineRule="auto"/>
          </w:pPr>
        </w:p>
      </w:tc>
      <w:tc>
        <w:tcPr>
          <w:tcW w:w="9035" w:type="dxa"/>
        </w:tcPr>
        <w:p>
          <w:pPr>
            <w:pStyle w:val="EmptyCellLayoutStyle"/>
            <w:spacing w:after="0" w:line="240" w:lineRule="auto"/>
          </w:pPr>
        </w:p>
      </w:tc>
      <w:tc>
        <w:tcPr>
          <w:tcW w:w="200" w:type="dxa"/>
        </w:tcPr>
        <w:p>
          <w:pPr>
            <w:pStyle w:val="EmptyCellLayoutStyle"/>
            <w:spacing w:after="0" w:line="240" w:lineRule="auto"/>
          </w:pPr>
        </w:p>
      </w:tc>
      <w:tc>
        <w:tcPr>
          <w:tcW w:w="1034" w:type="dxa"/>
        </w:tcPr>
        <w:p>
          <w:pPr>
            <w:pStyle w:val="EmptyCellLayoutStyle"/>
            <w:spacing w:after="0" w:line="240" w:lineRule="auto"/>
          </w:pPr>
        </w:p>
      </w:tc>
      <w:tc>
        <w:tcPr>
          <w:tcW w:w="30" w:type="dxa"/>
        </w:tcPr>
        <w:p>
          <w:pPr>
            <w:pStyle w:val="EmptyCellLayoutStyle"/>
            <w:spacing w:after="0" w:line="240" w:lineRule="auto"/>
          </w:pPr>
        </w:p>
      </w:tc>
    </w:tr>
    <w:tr>
      <w:trPr/>
      <w:tc>
        <w:tcPr>
          <w:tcW w:w="28" w:type="dxa"/>
        </w:tcPr>
        <w:p>
          <w:pPr>
            <w:pStyle w:val="EmptyCellLayoutStyle"/>
            <w:spacing w:after="0" w:line="240" w:lineRule="auto"/>
          </w:pPr>
        </w:p>
      </w:tc>
      <w:tc>
        <w:tcPr>
          <w:tcW w:w="747" w:type="dxa"/>
        </w:tcPr>
        <w:p>
          <w:pPr>
            <w:pStyle w:val="EmptyCellLayoutStyle"/>
            <w:spacing w:after="0" w:line="240" w:lineRule="auto"/>
          </w:pPr>
        </w:p>
      </w:tc>
      <w:tc>
        <w:tcPr>
          <w:tcW w:w="183" w:type="dxa"/>
        </w:tcPr>
        <w:p>
          <w:pPr>
            <w:pStyle w:val="EmptyCellLayoutStyle"/>
            <w:spacing w:after="0" w:line="240" w:lineRule="auto"/>
          </w:pPr>
        </w:p>
      </w:tc>
      <w:tc>
        <w:tcPr>
          <w:tcW w:w="9035" w:type="dxa"/>
        </w:tcPr>
        <w:p>
          <w:pPr>
            <w:pStyle w:val="EmptyCellLayoutStyle"/>
            <w:spacing w:after="0" w:line="240" w:lineRule="auto"/>
          </w:pPr>
        </w:p>
      </w:tc>
      <w:tc>
        <w:tcPr>
          <w:tcW w:w="200" w:type="dxa"/>
        </w:tcPr>
        <w:p>
          <w:pPr>
            <w:pStyle w:val="EmptyCellLayoutStyle"/>
            <w:spacing w:after="0" w:line="240" w:lineRule="auto"/>
          </w:pPr>
        </w:p>
      </w:tc>
      <w:tc>
        <w:tcPr>
          <w:tcW w:w="1034" w:type="dxa"/>
          <w:vMerge w:val="restart"/>
        </w:tcPr>
        <w:tbl>
          <w:tblPr>
            <w:tblCellMar>
              <w:top w:w="0" w:type="dxa"/>
              <w:left w:w="0" w:type="dxa"/>
              <w:bottom w:w="0" w:type="dxa"/>
              <w:right w:w="0" w:type="dxa"/>
            </w:tblCellMar>
          </w:tblPr>
          <w:tblGrid>
            <w:gridCol w:w="1034"/>
          </w:tblGrid>
          <w:tr>
            <w:trPr>
              <w:trHeight w:val="276" w:hRule="atLeast"/>
            </w:trPr>
            <w:tc>
              <w:tcPr>
                <w:tcW w:w="1034" w:type="dxa"/>
                <w:tcBorders>
                  <w:top w:val="nil" w:color="000000" w:sz="7"/>
                  <w:left w:val="nil" w:color="000000" w:sz="7"/>
                  <w:bottom w:val="nil" w:color="000000" w:sz="7"/>
                  <w:right w:val="nil" w:color="000000" w:sz="7"/>
                </w:tcBorders>
                <w:tcMar>
                  <w:top w:w="39" w:type="dxa"/>
                  <w:left w:w="39" w:type="dxa"/>
                  <w:bottom w:w="39" w:type="dxa"/>
                  <w:right w:w="39" w:type="dxa"/>
                </w:tcMar>
                <w:vAlign w:val="center"/>
              </w:tcPr>
              <w:p>
                <w:pPr>
                  <w:spacing w:after="0" w:line="240" w:lineRule="auto"/>
                  <w:jc w:val="left"/>
                </w:pPr>
                <w:r>
                  <w:rPr>
                    <w:rFonts w:ascii="Arial" w:hAnsi="Arial" w:eastAsia="Arial"/>
                    <w:b/>
                    <w:color w:val="000000"/>
                    <w:sz w:val="16"/>
                  </w:rPr>
                  <w:fldChar w:fldCharType="begin" w:fldLock="0" w:dirty="0"/>
                </w:r>
                <w:r>
                  <w:rPr>
                    <w:rFonts w:ascii="Arial" w:hAnsi="Arial" w:eastAsia="Arial"/>
                    <w:b/>
                    <w:noProof/>
                    <w:color w:val="000000"/>
                    <w:sz w:val="16"/>
                  </w:rPr>
                  <w:instrText xml:space="preserve"> PAGE </w:instrText>
                </w:r>
                <w:r>
                  <w:rPr>
                    <w:rFonts w:ascii="Arial" w:hAnsi="Arial" w:eastAsia="Arial"/>
                    <w:b/>
                    <w:color w:val="000000"/>
                    <w:sz w:val="16"/>
                  </w:rPr>
                  <w:fldChar w:fldCharType="separate" w:fldLock="0" w:dirty="0"/>
                </w:r>
                <w:r>
                  <w:rPr>
                    <w:rFonts w:ascii="Arial" w:hAnsi="Arial" w:eastAsia="Arial"/>
                    <w:b/>
                    <w:color w:val="000000"/>
                    <w:sz w:val="16"/>
                  </w:rPr>
                  <w:t xml:space="preserve">1</w:t>
                </w:r>
                <w:r>
                  <w:rPr>
                    <w:rFonts w:ascii="Arial" w:hAnsi="Arial" w:eastAsia="Arial"/>
                    <w:b/>
                    <w:color w:val="000000"/>
                    <w:sz w:val="16"/>
                  </w:rPr>
                  <w:fldChar w:fldCharType="end" w:fldLock="0" w:dirty="0"/>
                </w:r>
                <w:r>
                  <w:rPr>
                    <w:rFonts w:ascii="Arial" w:hAnsi="Arial" w:eastAsia="Arial"/>
                    <w:b/>
                    <w:color w:val="000000"/>
                    <w:sz w:val="16"/>
                  </w:rPr>
                  <w:t xml:space="preserve"> / </w:t>
                </w:r>
                <w:r>
                  <w:rPr>
                    <w:rFonts w:ascii="Arial" w:hAnsi="Arial" w:eastAsia="Arial"/>
                    <w:b/>
                    <w:color w:val="000000"/>
                    <w:sz w:val="16"/>
                  </w:rPr>
                  <w:fldChar w:fldCharType="begin" w:fldLock="0" w:dirty="0"/>
                </w:r>
                <w:r>
                  <w:rPr>
                    <w:rFonts w:ascii="Arial" w:hAnsi="Arial" w:eastAsia="Arial"/>
                    <w:b/>
                    <w:noProof/>
                    <w:color w:val="000000"/>
                    <w:sz w:val="16"/>
                  </w:rPr>
                  <w:instrText xml:space="preserve"> NUMPAGES </w:instrText>
                </w:r>
                <w:r>
                  <w:rPr>
                    <w:rFonts w:ascii="Arial" w:hAnsi="Arial" w:eastAsia="Arial"/>
                    <w:b/>
                    <w:color w:val="000000"/>
                    <w:sz w:val="16"/>
                  </w:rPr>
                  <w:fldChar w:fldCharType="separate" w:fldLock="0" w:dirty="0"/>
                </w:r>
                <w:r>
                  <w:rPr>
                    <w:rFonts w:ascii="Arial" w:hAnsi="Arial" w:eastAsia="Arial"/>
                    <w:b/>
                    <w:color w:val="000000"/>
                    <w:sz w:val="16"/>
                  </w:rPr>
                  <w:t xml:space="preserve">1</w:t>
                </w:r>
                <w:r>
                  <w:rPr>
                    <w:rFonts w:ascii="Arial" w:hAnsi="Arial" w:eastAsia="Arial"/>
                    <w:b/>
                    <w:color w:val="000000"/>
                    <w:sz w:val="16"/>
                  </w:rPr>
                  <w:fldChar w:fldCharType="end" w:fldLock="0" w:dirty="0"/>
                </w:r>
              </w:p>
            </w:tc>
          </w:tr>
        </w:tbl>
        <w:p>
          <w:pPr>
            <w:spacing w:after="0" w:line="240" w:lineRule="auto"/>
          </w:pPr>
        </w:p>
      </w:tc>
      <w:tc>
        <w:tcPr>
          <w:tcW w:w="30" w:type="dxa"/>
        </w:tcPr>
        <w:p>
          <w:pPr>
            <w:pStyle w:val="EmptyCellLayoutStyle"/>
            <w:spacing w:after="0" w:line="240" w:lineRule="auto"/>
          </w:pPr>
        </w:p>
      </w:tc>
    </w:tr>
    <w:tr>
      <w:trPr/>
      <w:tc>
        <w:tcPr>
          <w:tcW w:w="28" w:type="dxa"/>
        </w:tcPr>
        <w:p>
          <w:pPr>
            <w:pStyle w:val="EmptyCellLayoutStyle"/>
            <w:spacing w:after="0" w:line="240" w:lineRule="auto"/>
          </w:pPr>
        </w:p>
      </w:tc>
      <w:tc>
        <w:tcPr>
          <w:tcW w:w="747" w:type="dxa"/>
          <w:vMerge w:val="restart"/>
        </w:tcPr>
        <w:tbl>
          <w:tblPr>
            <w:tblCellMar>
              <w:top w:w="0" w:type="dxa"/>
              <w:left w:w="0" w:type="dxa"/>
              <w:bottom w:w="0" w:type="dxa"/>
              <w:right w:w="0" w:type="dxa"/>
            </w:tblCellMar>
          </w:tblPr>
          <w:tblGrid>
            <w:gridCol w:w="747"/>
          </w:tblGrid>
          <w:tr>
            <w:trPr>
              <w:trHeight w:val="276" w:hRule="atLeast"/>
            </w:trPr>
            <w:tc>
              <w:tcPr>
                <w:tcW w:w="747" w:type="dxa"/>
                <w:tcBorders>
                  <w:top w:val="nil" w:color="000000" w:sz="7"/>
                  <w:left w:val="nil" w:color="000000" w:sz="7"/>
                  <w:bottom w:val="nil" w:color="000000" w:sz="7"/>
                  <w:right w:val="nil" w:color="000000" w:sz="7"/>
                </w:tcBorders>
                <w:tcMar>
                  <w:top w:w="39" w:type="dxa"/>
                  <w:left w:w="39" w:type="dxa"/>
                  <w:bottom w:w="39" w:type="dxa"/>
                  <w:right w:w="39" w:type="dxa"/>
                </w:tcMar>
                <w:vAlign w:val="center"/>
              </w:tcPr>
              <w:p>
                <w:pPr>
                  <w:spacing w:after="0" w:line="240" w:lineRule="auto"/>
                  <w:jc w:val="left"/>
                </w:pPr>
                <w:r>
                  <w:rPr>
                    <w:rFonts w:ascii="Arial" w:hAnsi="Arial" w:eastAsia="Arial"/>
                    <w:b/>
                    <w:color w:val="000000"/>
                    <w:sz w:val="16"/>
                  </w:rPr>
                  <w:t xml:space="preserve">TPL003</w:t>
                </w:r>
              </w:p>
            </w:tc>
          </w:tr>
        </w:tbl>
        <w:p>
          <w:pPr>
            <w:spacing w:after="0" w:line="240" w:lineRule="auto"/>
          </w:pPr>
        </w:p>
      </w:tc>
      <w:tc>
        <w:tcPr>
          <w:tcW w:w="183" w:type="dxa"/>
        </w:tcPr>
        <w:p>
          <w:pPr>
            <w:pStyle w:val="EmptyCellLayoutStyle"/>
            <w:spacing w:after="0" w:line="240" w:lineRule="auto"/>
          </w:pPr>
        </w:p>
      </w:tc>
      <w:tc>
        <w:tcPr>
          <w:tcW w:w="9035" w:type="dxa"/>
          <w:vMerge w:val="restart"/>
        </w:tcPr>
        <w:tbl>
          <w:tblPr>
            <w:tblCellMar>
              <w:top w:w="0" w:type="dxa"/>
              <w:left w:w="0" w:type="dxa"/>
              <w:bottom w:w="0" w:type="dxa"/>
              <w:right w:w="0" w:type="dxa"/>
            </w:tblCellMar>
          </w:tblPr>
          <w:tblGrid>
            <w:gridCol w:w="9035"/>
          </w:tblGrid>
          <w:tr>
            <w:trPr>
              <w:trHeight w:val="276" w:hRule="atLeast"/>
            </w:trPr>
            <w:tc>
              <w:tcPr>
                <w:tcW w:w="9035" w:type="dxa"/>
                <w:tcBorders>
                  <w:top w:val="nil" w:color="000000" w:sz="7"/>
                  <w:left w:val="nil" w:color="000000" w:sz="7"/>
                  <w:bottom w:val="nil" w:color="000000" w:sz="7"/>
                  <w:right w:val="nil" w:color="000000" w:sz="7"/>
                </w:tcBorders>
                <w:tcMar>
                  <w:top w:w="39" w:type="dxa"/>
                  <w:left w:w="39" w:type="dxa"/>
                  <w:bottom w:w="39" w:type="dxa"/>
                  <w:right w:w="39" w:type="dxa"/>
                </w:tcMar>
                <w:vAlign w:val="center"/>
              </w:tcPr>
              <w:p>
                <w:pPr>
                  <w:spacing w:after="0" w:line="240" w:lineRule="auto"/>
                  <w:jc w:val="center"/>
                </w:pPr>
                <w:r>
                  <w:rPr>
                    <w:rFonts w:ascii="Arial" w:hAnsi="Arial" w:eastAsia="Arial"/>
                    <w:b/>
                    <w:color w:val="000000"/>
                    <w:sz w:val="16"/>
                  </w:rPr>
                  <w:t xml:space="preserve">Pamukkale Üniversitesi -  Bilgi İşlem Daire Başkanlığı</w:t>
                </w:r>
              </w:p>
            </w:tc>
          </w:tr>
        </w:tbl>
        <w:p>
          <w:pPr>
            <w:spacing w:after="0" w:line="240" w:lineRule="auto"/>
          </w:pPr>
        </w:p>
      </w:tc>
      <w:tc>
        <w:tcPr>
          <w:tcW w:w="200" w:type="dxa"/>
        </w:tcPr>
        <w:p>
          <w:pPr>
            <w:pStyle w:val="EmptyCellLayoutStyle"/>
            <w:spacing w:after="0" w:line="240" w:lineRule="auto"/>
          </w:pPr>
        </w:p>
      </w:tc>
      <w:tc>
        <w:tcPr>
          <w:tcW w:w="1034" w:type="dxa"/>
          <w:vMerge w:val="continue"/>
        </w:tcPr>
        <w:p>
          <w:pPr>
            <w:pStyle w:val="EmptyCellLayoutStyle"/>
            <w:spacing w:after="0" w:line="240" w:lineRule="auto"/>
          </w:pPr>
        </w:p>
      </w:tc>
      <w:tc>
        <w:tcPr>
          <w:tcW w:w="30" w:type="dxa"/>
        </w:tcPr>
        <w:p>
          <w:pPr>
            <w:pStyle w:val="EmptyCellLayoutStyle"/>
            <w:spacing w:after="0" w:line="240" w:lineRule="auto"/>
          </w:pPr>
        </w:p>
      </w:tc>
    </w:tr>
    <w:tr>
      <w:trPr/>
      <w:tc>
        <w:tcPr>
          <w:tcW w:w="28" w:type="dxa"/>
        </w:tcPr>
        <w:p>
          <w:pPr>
            <w:pStyle w:val="EmptyCellLayoutStyle"/>
            <w:spacing w:after="0" w:line="240" w:lineRule="auto"/>
          </w:pPr>
        </w:p>
      </w:tc>
      <w:tc>
        <w:tcPr>
          <w:tcW w:w="747" w:type="dxa"/>
          <w:vMerge w:val="continue"/>
        </w:tcPr>
        <w:p>
          <w:pPr>
            <w:pStyle w:val="EmptyCellLayoutStyle"/>
            <w:spacing w:after="0" w:line="240" w:lineRule="auto"/>
          </w:pPr>
        </w:p>
      </w:tc>
      <w:tc>
        <w:tcPr>
          <w:tcW w:w="183" w:type="dxa"/>
        </w:tcPr>
        <w:p>
          <w:pPr>
            <w:pStyle w:val="EmptyCellLayoutStyle"/>
            <w:spacing w:after="0" w:line="240" w:lineRule="auto"/>
          </w:pPr>
        </w:p>
      </w:tc>
      <w:tc>
        <w:tcPr>
          <w:tcW w:w="9035" w:type="dxa"/>
          <w:vMerge w:val="continue"/>
        </w:tcPr>
        <w:p>
          <w:pPr>
            <w:pStyle w:val="EmptyCellLayoutStyle"/>
            <w:spacing w:after="0" w:line="240" w:lineRule="auto"/>
          </w:pPr>
        </w:p>
      </w:tc>
      <w:tc>
        <w:tcPr>
          <w:tcW w:w="200" w:type="dxa"/>
        </w:tcPr>
        <w:p>
          <w:pPr>
            <w:pStyle w:val="EmptyCellLayoutStyle"/>
            <w:spacing w:after="0" w:line="240" w:lineRule="auto"/>
          </w:pPr>
        </w:p>
      </w:tc>
      <w:tc>
        <w:tcPr>
          <w:tcW w:w="1034" w:type="dxa"/>
        </w:tcPr>
        <w:p>
          <w:pPr>
            <w:pStyle w:val="EmptyCellLayoutStyle"/>
            <w:spacing w:after="0" w:line="240" w:lineRule="auto"/>
          </w:pPr>
        </w:p>
      </w:tc>
      <w:tc>
        <w:tcPr>
          <w:tcW w:w="30" w:type="dxa"/>
        </w:tcPr>
        <w:p>
          <w:pPr>
            <w:pStyle w:val="EmptyCellLayoutStyle"/>
            <w:spacing w:after="0" w:line="240" w:lineRule="auto"/>
          </w:pPr>
        </w:p>
      </w:tc>
    </w:tr>
  </w:tbl>
</w:ftr>
</file>

<file path=word/numbering.xml><?xml version="1.0" encoding="utf-8"?>
<w:numbering xmlns:ve="http://schemas.openxmlformats.org/markup-compatibility/2006" xmlns:o="urn:schemas-microsoft-com:office:office"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r="http://schemas.openxmlformats.org/officeDocument/2006/relationships" xmlns:cp="http://schemas.openxmlformats.org/package/2006/metadata/core-properties" xmlns:dc="http://purl.org/dc/elements/1.1/" xmlns:a="http://schemas.openxmlformats.org/drawingml/2006/main" xmlns:pic="http://schemas.openxmlformats.org/drawingml/2006/picture" xmlns="http://www.w3.org/2001/XMLSchema">
  <w:abstractNum w:abstractNumId="0">
    <w:nsid w:val="00000001"/>
    <w:multiLevelType w:val="multilevel"/>
    <w:tmpl w:val="00000001"/>
    <w:lvl w:ilvl="0">
      <w:start w:val="1"/>
      <w:numFmt w:val="bullet"/>
      <w:lvlText w:val="·"/>
      <w:lvlJc w:val="left"/>
      <w:rPr>
        <w:rFonts w:ascii="Symbol" w:hAnsi="Symbol" w:eastAsia="Symbol" w:cs="Symbol"/>
        <w:sz w:val="20"/>
      </w:rPr>
    </w:lvl>
    <w:lvl w:ilvl="1">
      <w:start w:val="1"/>
      <w:numFmt w:val="bullet"/>
      <w:lvlText w:val="o"/>
      <w:lvlJc w:val="left"/>
      <w:rPr>
        <w:rFonts w:ascii="Courier New" w:hAnsi="Courier New" w:eastAsia="Courier New" w:cs="Courier New"/>
        <w:sz w:val="20"/>
      </w:rPr>
    </w:lvl>
    <w:lvl w:ilvl="2">
      <w:start w:val="1"/>
      <w:numFmt w:val="bullet"/>
      <w:lvlText w:val="§"/>
      <w:lvlJc w:val="left"/>
      <w:rPr>
        <w:rFonts w:ascii="Wingdings" w:hAnsi="Wingdings" w:eastAsia="Wingdings" w:cs="Wingdings"/>
        <w:sz w:val="20"/>
      </w:rPr>
    </w:lvl>
    <w:lvl w:ilvl="3">
      <w:start w:val="1"/>
      <w:numFmt w:val="bullet"/>
      <w:lvlText w:val="·"/>
      <w:lvlJc w:val="left"/>
      <w:rPr>
        <w:rFonts w:ascii="Symbol" w:hAnsi="Symbol" w:eastAsia="Symbol" w:cs="Symbol"/>
        <w:sz w:val="20"/>
      </w:rPr>
    </w:lvl>
    <w:lvl w:ilvl="4">
      <w:start w:val="1"/>
      <w:numFmt w:val="bullet"/>
      <w:lvlText w:val="o"/>
      <w:lvlJc w:val="left"/>
      <w:rPr>
        <w:rFonts w:ascii="Courier New" w:hAnsi="Courier New" w:eastAsia="Courier New" w:cs="Courier New"/>
        <w:sz w:val="20"/>
      </w:rPr>
    </w:lvl>
    <w:lvl w:ilvl="5">
      <w:start w:val="1"/>
      <w:numFmt w:val="bullet"/>
      <w:lvlText w:val="§"/>
      <w:lvlJc w:val="left"/>
      <w:rPr>
        <w:rFonts w:ascii="Wingdings" w:hAnsi="Wingdings" w:eastAsia="Wingdings" w:cs="Wingdings"/>
        <w:sz w:val="20"/>
      </w:rPr>
    </w:lvl>
    <w:lvl w:ilvl="6">
      <w:start w:val="1"/>
      <w:numFmt w:val="bullet"/>
      <w:lvlText w:val="·"/>
      <w:lvlJc w:val="left"/>
      <w:rPr>
        <w:rFonts w:ascii="Symbol" w:hAnsi="Symbol" w:eastAsia="Symbol" w:cs="Symbol"/>
        <w:sz w:val="20"/>
      </w:rPr>
    </w:lvl>
    <w:lvl w:ilvl="7">
      <w:start w:val="1"/>
      <w:numFmt w:val="bullet"/>
      <w:lvlText w:val="o"/>
      <w:lvlJc w:val="left"/>
      <w:rPr>
        <w:rFonts w:ascii="Courier New" w:hAnsi="Courier New" w:eastAsia="Courier New" w:cs="Courier New"/>
        <w:sz w:val="20"/>
      </w:rPr>
    </w:lvl>
    <w:lvl w:ilvl="8">
      <w:start w:val="1"/>
      <w:numFmt w:val="bullet"/>
      <w:lvlText w:val="§"/>
      <w:lvlJc w:val="left"/>
      <w:rPr>
        <w:rFonts w:ascii="Wingdings" w:hAnsi="Wingdings" w:eastAsia="Wingdings" w:cs="Wingdings"/>
        <w:sz w:val="20"/>
      </w:rPr>
    </w:lvl>
  </w:abstractNum>
  <w:abstractNum w:abstractNumId="1">
    <w:nsid w:val="00000002"/>
    <w:multiLevelType w:val="multilevel"/>
    <w:tmpl w:val="00000002"/>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abstractNum w:abstractNumId="2">
    <w:nsid w:val="00000003"/>
    <w:multiLevelType w:val="multilevel"/>
    <w:tmpl w:val="00000003"/>
    <w:lvl w:ilvl="0">
      <w:start w:val="1"/>
      <w:numFmt w:val="decimal"/>
      <w:lvlText w:val="%1."/>
      <w:lvlJc w:val="left"/>
      <w:rPr>
        <w:rFonts w:ascii="Arial" w:hAnsi="Arial" w:eastAsia="Arial" w:cs="Arial"/>
        <w:sz w:val="20"/>
      </w:rPr>
    </w:lvl>
    <w:lvl w:ilvl="1">
      <w:start w:val="1"/>
      <w:numFmt w:val="lowerRoman"/>
      <w:lvlText w:val="%2."/>
      <w:lvlJc w:val="left"/>
      <w:rPr>
        <w:rFonts w:ascii="Arial" w:hAnsi="Arial" w:eastAsia="Arial" w:cs="Arial"/>
        <w:sz w:val="20"/>
      </w:rPr>
    </w:lvl>
    <w:lvl w:ilvl="2">
      <w:start w:val="1"/>
      <w:numFmt w:val="lowerLetter"/>
      <w:lvlText w:val="%3."/>
      <w:lvlJc w:val="left"/>
      <w:rPr>
        <w:rFonts w:ascii="Arial" w:hAnsi="Arial" w:eastAsia="Arial" w:cs="Arial"/>
        <w:sz w:val="20"/>
      </w:rPr>
    </w:lvl>
    <w:lvl w:ilvl="3">
      <w:start w:val="1"/>
      <w:numFmt w:val="decimal"/>
      <w:lvlText w:val="%4."/>
      <w:lvlJc w:val="left"/>
      <w:rPr>
        <w:rFonts w:ascii="Arial" w:hAnsi="Arial" w:eastAsia="Arial" w:cs="Arial"/>
        <w:sz w:val="20"/>
      </w:rPr>
    </w:lvl>
    <w:lvl w:ilvl="4">
      <w:start w:val="1"/>
      <w:numFmt w:val="lowerRoman"/>
      <w:lvlText w:val="%5."/>
      <w:lvlJc w:val="left"/>
      <w:rPr>
        <w:rFonts w:ascii="Arial" w:hAnsi="Arial" w:eastAsia="Arial" w:cs="Arial"/>
        <w:sz w:val="20"/>
      </w:rPr>
    </w:lvl>
    <w:lvl w:ilvl="5">
      <w:start w:val="1"/>
      <w:numFmt w:val="lowerLetter"/>
      <w:lvlText w:val="%6."/>
      <w:lvlJc w:val="left"/>
      <w:rPr>
        <w:rFonts w:ascii="Arial" w:hAnsi="Arial" w:eastAsia="Arial" w:cs="Arial"/>
        <w:sz w:val="20"/>
      </w:rPr>
    </w:lvl>
    <w:lvl w:ilvl="6">
      <w:start w:val="1"/>
      <w:numFmt w:val="decimal"/>
      <w:lvlText w:val="%7."/>
      <w:lvlJc w:val="left"/>
      <w:rPr>
        <w:rFonts w:ascii="Arial" w:hAnsi="Arial" w:eastAsia="Arial" w:cs="Arial"/>
        <w:sz w:val="20"/>
      </w:rPr>
    </w:lvl>
    <w:lvl w:ilvl="7">
      <w:start w:val="1"/>
      <w:numFmt w:val="lowerRoman"/>
      <w:lvlText w:val="%8."/>
      <w:lvlJc w:val="left"/>
      <w:rPr>
        <w:rFonts w:ascii="Arial" w:hAnsi="Arial" w:eastAsia="Arial" w:cs="Arial"/>
        <w:sz w:val="20"/>
      </w:rPr>
    </w:lvl>
    <w:lvl w:ilvl="8">
      <w:start w:val="1"/>
      <w:numFmt w:val="lowerLetter"/>
      <w:lvlText w:val="%9."/>
      <w:lvlJc w:val="left"/>
      <w:rPr>
        <w:rFonts w:ascii="Arial" w:hAnsi="Arial" w:eastAsia="Arial" w:cs="Arial"/>
        <w:sz w:val="20"/>
      </w:rPr>
    </w:lvl>
  </w:abstractNum>
  <w:num w:numId="1">
    <w:abstractNumId w:val="0"/>
  </w:num>
  <w:num w:numId="2">
    <w:abstractNumId w:val="1"/>
  </w:num>
  <w:num w:numId="3">
    <w:abstractNumId w:val="2"/>
  </w:num>
</w:numbering>
</file>

<file path=word/settings.xml><?xml version="1.0" encoding="utf-8"?>
<w:settings xmlns:ve="http://schemas.openxmlformats.org/markup-compatibility/2006" xmlns:o="urn:schemas-microsoft-com:office:office"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r="http://schemas.openxmlformats.org/officeDocument/2006/relationships" xmlns:cp="http://schemas.openxmlformats.org/package/2006/metadata/core-properties" xmlns:dc="http://purl.org/dc/elements/1.1/" xmlns:a="http://schemas.openxmlformats.org/drawingml/2006/main" xmlns:pic="http://schemas.openxmlformats.org/drawingml/2006/picture" xmlns="http://www.w3.org/2001/XMLSchema">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settings>
</file>

<file path=word/styles.xml><?xml version="1.0" encoding="utf-8"?>
<w:styles xmlns:ve="http://schemas.openxmlformats.org/markup-compatibility/2006" xmlns:o="urn:schemas-microsoft-com:office:office"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r="http://schemas.openxmlformats.org/officeDocument/2006/relationships" xmlns:cp="http://schemas.openxmlformats.org/package/2006/metadata/core-properties" xmlns:dc="http://purl.org/dc/elements/1.1/" xmlns:a="http://schemas.openxmlformats.org/drawingml/2006/main" xmlns:pic="http://schemas.openxmlformats.org/drawingml/2006/picture" xmlns="http://www.w3.org/2001/XMLSchema">
  <w:docDefaults>
    <w:rPrDefault>
      <w:rPr>
        <w:rFonts w:ascii="Times New Roman" w:hAnsi="Times New Roman" w:eastAsia="Times New Roman" w:cs="Times New Roman"/>
      </w:rPr>
    </w:rPrDefault>
  </w:docDefaults>
  <w:style>
    <w:name w:val="EmptyCellLayoutStyle"/>
    <w:basedOn w:val="Normal"/>
    <w:rPr>
      <w:sz w:val="2"/>
    </w:rPr>
  </w:style>
</w:styles>
</file>

<file path=word/_rels/document.xml.rels>&#65279;<?xml version="1.0" encoding="utf-8"?><Relationships xmlns="http://schemas.openxmlformats.org/package/2006/relationships"><Relationship Type="http://schemas.openxmlformats.org/officeDocument/2006/relationships/styles" Target="/word/styles.xml" Id="rId3" /><Relationship Type="http://schemas.openxmlformats.org/officeDocument/2006/relationships/settings" Target="/word/settings.xml" Id="rId4" /><Relationship Type="http://schemas.openxmlformats.org/officeDocument/2006/relationships/footer" Target="/word/footer0.xml" Id="rId5" /><Relationship Type="http://schemas.openxmlformats.org/officeDocument/2006/relationships/image" Target="/word/media/img3.jpg" Id="rId6" /><Relationship Type="http://schemas.openxmlformats.org/officeDocument/2006/relationships/numbering" Target="/word/numbering.xml" Id="rId8" /></Relationships>
</file>

<file path=docProps/core.xml><?xml version="1.0" encoding="utf-8"?>
<cp:coreProperties xmlns:ve="http://schemas.openxmlformats.org/markup-compatibility/2006" xmlns:o="urn:schemas-microsoft-com:office:office"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r="http://schemas.openxmlformats.org/officeDocument/2006/relationships" xmlns:cp="http://schemas.openxmlformats.org/package/2006/metadata/core-properties" xmlns:dc="http://purl.org/dc/elements/1.1/" xmlns:a="http://schemas.openxmlformats.org/drawingml/2006/main" xmlns:pic="http://schemas.openxmlformats.org/drawingml/2006/picture" xmlns="http://www.w3.org/2001/XMLSchema">
  <dc:creator/>
  <dc:description/>
  <dc:title>TOPLANTI_TutanakBelgesi</dc:title>
</cp:coreProperties>
</file>