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1"/>
        <w:gridCol w:w="482"/>
        <w:gridCol w:w="754"/>
        <w:gridCol w:w="1249"/>
        <w:gridCol w:w="1021"/>
        <w:gridCol w:w="1170"/>
        <w:gridCol w:w="1020"/>
        <w:gridCol w:w="1029"/>
        <w:gridCol w:w="1020"/>
      </w:tblGrid>
      <w:tr w:rsidR="008E5A14" w:rsidRPr="008E5A14" w:rsidTr="00C8636B">
        <w:trPr>
          <w:trHeight w:val="264"/>
        </w:trPr>
        <w:tc>
          <w:tcPr>
            <w:tcW w:w="5000" w:type="pct"/>
            <w:gridSpan w:val="9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bookmarkStart w:id="0" w:name="_GoBack"/>
            <w:r w:rsidRPr="008E5A14">
              <w:rPr>
                <w:rFonts w:ascii="Georgia" w:hAnsi="Georgia"/>
                <w:sz w:val="20"/>
                <w:szCs w:val="20"/>
              </w:rPr>
              <w:t>Panel A: causality from REIT’s to oil prices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rPr>
                <w:rFonts w:ascii="Georgia" w:hAnsi="Georgia"/>
                <w:i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i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i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11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Asymptotic p-value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Bootstrap p-value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rPr>
                <w:rFonts w:ascii="Georgia" w:hAnsi="Georgia"/>
                <w:i/>
                <w:sz w:val="20"/>
                <w:szCs w:val="20"/>
              </w:rPr>
            </w:pPr>
            <w:r w:rsidRPr="008E5A14">
              <w:rPr>
                <w:rFonts w:ascii="Georgia" w:hAnsi="Georgia"/>
                <w:i/>
                <w:sz w:val="20"/>
                <w:szCs w:val="20"/>
              </w:rPr>
              <w:t>TY test</w:t>
            </w:r>
          </w:p>
        </w:tc>
        <w:tc>
          <w:tcPr>
            <w:tcW w:w="256" w:type="pct"/>
            <w:tcBorders>
              <w:top w:val="nil"/>
              <w:bottom w:val="single" w:sz="4" w:space="0" w:color="auto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i/>
                <w:sz w:val="20"/>
                <w:szCs w:val="20"/>
              </w:rPr>
            </w:pPr>
            <w:r w:rsidRPr="008E5A14">
              <w:rPr>
                <w:rFonts w:ascii="Georgia" w:hAnsi="Georgia"/>
                <w:i/>
                <w:sz w:val="20"/>
                <w:szCs w:val="20"/>
              </w:rPr>
              <w:t>k</w:t>
            </w:r>
          </w:p>
        </w:tc>
        <w:tc>
          <w:tcPr>
            <w:tcW w:w="401" w:type="pct"/>
            <w:tcBorders>
              <w:top w:val="nil"/>
              <w:bottom w:val="single" w:sz="4" w:space="0" w:color="auto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i/>
                <w:sz w:val="20"/>
                <w:szCs w:val="20"/>
              </w:rPr>
            </w:pPr>
            <w:r w:rsidRPr="008E5A14">
              <w:rPr>
                <w:rFonts w:ascii="Georgia" w:hAnsi="Georgia"/>
                <w:i/>
                <w:sz w:val="20"/>
                <w:szCs w:val="20"/>
              </w:rPr>
              <w:t>p</w:t>
            </w:r>
          </w:p>
        </w:tc>
        <w:tc>
          <w:tcPr>
            <w:tcW w:w="66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F-stat</w:t>
            </w:r>
          </w:p>
        </w:tc>
        <w:tc>
          <w:tcPr>
            <w:tcW w:w="54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W-stat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F-stat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W-stat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F-stat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W-stat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Healthcare</w:t>
            </w:r>
          </w:p>
        </w:tc>
        <w:tc>
          <w:tcPr>
            <w:tcW w:w="256" w:type="pct"/>
            <w:tcBorders>
              <w:top w:val="single" w:sz="4" w:space="0" w:color="auto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2.3048</w:t>
            </w: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4.6096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0.1000</w:t>
            </w: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0.0998</w:t>
            </w: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0.1030</w:t>
            </w: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0.1030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Hotel</w:t>
            </w:r>
          </w:p>
        </w:tc>
        <w:tc>
          <w:tcPr>
            <w:tcW w:w="256" w:type="pct"/>
            <w:tcBorders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2.3193</w:t>
            </w:r>
          </w:p>
        </w:tc>
        <w:tc>
          <w:tcPr>
            <w:tcW w:w="543" w:type="pct"/>
            <w:tcBorders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4.6386</w:t>
            </w:r>
          </w:p>
        </w:tc>
        <w:tc>
          <w:tcPr>
            <w:tcW w:w="622" w:type="pct"/>
            <w:tcBorders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0.0986</w:t>
            </w:r>
          </w:p>
        </w:tc>
        <w:tc>
          <w:tcPr>
            <w:tcW w:w="542" w:type="pct"/>
            <w:tcBorders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0.0983</w:t>
            </w:r>
          </w:p>
        </w:tc>
        <w:tc>
          <w:tcPr>
            <w:tcW w:w="547" w:type="pct"/>
            <w:tcBorders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0.1080</w:t>
            </w:r>
          </w:p>
        </w:tc>
        <w:tc>
          <w:tcPr>
            <w:tcW w:w="542" w:type="pct"/>
            <w:tcBorders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0.1080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IOS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6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1.4732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8.8392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0.1834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0.1828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0.1770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0.1770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Mortgage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6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5.3072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31.8431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0.0010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0.0010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Residential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2.1106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6.3318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0.0969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0.0965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0.0840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0.0840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Retail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1.4142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4.2426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0.2367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0.2364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0.2490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0.2490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i/>
                <w:sz w:val="18"/>
                <w:szCs w:val="18"/>
              </w:rPr>
            </w:pPr>
            <w:r w:rsidRPr="008E5A14">
              <w:rPr>
                <w:rFonts w:ascii="Georgia" w:hAnsi="Georgia"/>
                <w:i/>
                <w:sz w:val="18"/>
                <w:szCs w:val="18"/>
              </w:rPr>
              <w:t>Fourier TY test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Healthcare</w:t>
            </w:r>
          </w:p>
        </w:tc>
        <w:tc>
          <w:tcPr>
            <w:tcW w:w="256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2.2945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4.5889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0.1011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0.1008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0.1000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Hotel</w:t>
            </w:r>
          </w:p>
        </w:tc>
        <w:tc>
          <w:tcPr>
            <w:tcW w:w="256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2.3682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4.7364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0.0939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0.0937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0.0890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0.0890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IOS</w:t>
            </w:r>
          </w:p>
        </w:tc>
        <w:tc>
          <w:tcPr>
            <w:tcW w:w="256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6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1.4685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8.8110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0.1851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0.1845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0.1680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0.1680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Mortgage</w:t>
            </w:r>
          </w:p>
        </w:tc>
        <w:tc>
          <w:tcPr>
            <w:tcW w:w="256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5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6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5.2375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31.4249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Residential</w:t>
            </w:r>
          </w:p>
        </w:tc>
        <w:tc>
          <w:tcPr>
            <w:tcW w:w="256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2.1128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6.3384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0.0966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0.0963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0.0970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0.0970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Retail</w:t>
            </w:r>
          </w:p>
        </w:tc>
        <w:tc>
          <w:tcPr>
            <w:tcW w:w="256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1.4008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4.2025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0.2407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0.2404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0.2510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0.2510</w:t>
            </w:r>
          </w:p>
        </w:tc>
      </w:tr>
      <w:tr w:rsidR="008E5A14" w:rsidRPr="008E5A14" w:rsidTr="00C8636B">
        <w:trPr>
          <w:trHeight w:val="264"/>
        </w:trPr>
        <w:tc>
          <w:tcPr>
            <w:tcW w:w="5000" w:type="pct"/>
            <w:gridSpan w:val="9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 xml:space="preserve">Panel B: causality from oil prices to REIT’s 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rPr>
                <w:rFonts w:ascii="Georgia" w:hAnsi="Georgia"/>
                <w:i/>
                <w:sz w:val="20"/>
                <w:szCs w:val="20"/>
              </w:rPr>
            </w:pPr>
            <w:r w:rsidRPr="008E5A14">
              <w:rPr>
                <w:rFonts w:ascii="Georgia" w:hAnsi="Georgia"/>
                <w:i/>
                <w:sz w:val="20"/>
                <w:szCs w:val="20"/>
              </w:rPr>
              <w:t>TY test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i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i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Healthcare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35.9947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71.9893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H1otel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37.6838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75.3676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IOS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6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4.7472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28.4834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0.0001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0.0001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0.0040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0.0040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Mortgage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6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1.5843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9.5061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0.1476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0.1471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0.1510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0.1510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Residential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18.0077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54.0232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Retail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21.0300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63.0899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i/>
                <w:sz w:val="18"/>
                <w:szCs w:val="18"/>
              </w:rPr>
            </w:pPr>
            <w:r w:rsidRPr="008E5A14">
              <w:rPr>
                <w:rFonts w:ascii="Georgia" w:hAnsi="Georgia"/>
                <w:i/>
                <w:sz w:val="18"/>
                <w:szCs w:val="18"/>
              </w:rPr>
              <w:t>Fourier TY test</w:t>
            </w:r>
          </w:p>
        </w:tc>
        <w:tc>
          <w:tcPr>
            <w:tcW w:w="256" w:type="pct"/>
            <w:tcBorders>
              <w:top w:val="nil"/>
              <w:bottom w:val="nil"/>
            </w:tcBorders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Healthcare</w:t>
            </w:r>
          </w:p>
        </w:tc>
        <w:tc>
          <w:tcPr>
            <w:tcW w:w="256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36.4497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72.8994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Hotel</w:t>
            </w:r>
          </w:p>
        </w:tc>
        <w:tc>
          <w:tcPr>
            <w:tcW w:w="256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38.1150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76.2300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IOS</w:t>
            </w:r>
          </w:p>
        </w:tc>
        <w:tc>
          <w:tcPr>
            <w:tcW w:w="256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6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4.7881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28.7284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0.0001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0.0001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0.0050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0.0050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Mortgage</w:t>
            </w:r>
          </w:p>
        </w:tc>
        <w:tc>
          <w:tcPr>
            <w:tcW w:w="256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5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6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1.6120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9.6718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0.1397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0.1392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0.1230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0.1230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Residential</w:t>
            </w:r>
          </w:p>
        </w:tc>
        <w:tc>
          <w:tcPr>
            <w:tcW w:w="256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18.0388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54.1163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</w:tr>
      <w:tr w:rsidR="008E5A14" w:rsidRPr="008E5A14" w:rsidTr="00C8636B">
        <w:trPr>
          <w:trHeight w:val="264"/>
        </w:trPr>
        <w:tc>
          <w:tcPr>
            <w:tcW w:w="88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C7256" w:rsidRPr="008E5A14" w:rsidRDefault="005C7256" w:rsidP="00C8636B">
            <w:pPr>
              <w:rPr>
                <w:rFonts w:ascii="Georgia" w:hAnsi="Georgia"/>
                <w:sz w:val="18"/>
                <w:szCs w:val="18"/>
              </w:rPr>
            </w:pPr>
            <w:r w:rsidRPr="008E5A14">
              <w:rPr>
                <w:rFonts w:ascii="Georgia" w:hAnsi="Georgia"/>
                <w:sz w:val="18"/>
                <w:szCs w:val="18"/>
              </w:rPr>
              <w:t>Retail</w:t>
            </w:r>
          </w:p>
        </w:tc>
        <w:tc>
          <w:tcPr>
            <w:tcW w:w="256" w:type="pct"/>
            <w:tcBorders>
              <w:top w:val="nil"/>
              <w:bottom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bottom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3</w:t>
            </w:r>
          </w:p>
        </w:tc>
        <w:tc>
          <w:tcPr>
            <w:tcW w:w="66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21.1486</w:t>
            </w:r>
          </w:p>
        </w:tc>
        <w:tc>
          <w:tcPr>
            <w:tcW w:w="54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63.4459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7" w:type="pct"/>
            <w:tcBorders>
              <w:top w:val="nil"/>
              <w:bottom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  <w:tc>
          <w:tcPr>
            <w:tcW w:w="542" w:type="pct"/>
            <w:tcBorders>
              <w:top w:val="nil"/>
              <w:bottom w:val="single" w:sz="4" w:space="0" w:color="auto"/>
            </w:tcBorders>
            <w:vAlign w:val="bottom"/>
          </w:tcPr>
          <w:p w:rsidR="005C7256" w:rsidRPr="008E5A14" w:rsidRDefault="005C7256" w:rsidP="00C863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 w:rsidRPr="008E5A14">
              <w:rPr>
                <w:rFonts w:ascii="Georgia" w:hAnsi="Georgia"/>
                <w:sz w:val="20"/>
                <w:szCs w:val="20"/>
              </w:rPr>
              <w:t>0.0000</w:t>
            </w:r>
          </w:p>
        </w:tc>
      </w:tr>
      <w:bookmarkEnd w:id="0"/>
    </w:tbl>
    <w:p w:rsidR="00EB1B85" w:rsidRDefault="008E5A14"/>
    <w:sectPr w:rsidR="00EB1B8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B47"/>
    <w:rsid w:val="003D2BDE"/>
    <w:rsid w:val="005C7256"/>
    <w:rsid w:val="00675B47"/>
    <w:rsid w:val="008246EC"/>
    <w:rsid w:val="008E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03DC981-D1F6-47A4-8727-4C0184EB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eys01</dc:creator>
  <cp:keywords/>
  <dc:description/>
  <cp:lastModifiedBy>eys01</cp:lastModifiedBy>
  <cp:revision>3</cp:revision>
  <dcterms:created xsi:type="dcterms:W3CDTF">2015-10-12T11:08:00Z</dcterms:created>
  <dcterms:modified xsi:type="dcterms:W3CDTF">2015-10-12T11:08:00Z</dcterms:modified>
</cp:coreProperties>
</file>