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65BF" w14:textId="77777777" w:rsidR="00843A21" w:rsidRPr="00AE0645" w:rsidRDefault="008503B5" w:rsidP="00AE0645">
      <w:pPr>
        <w:ind w:hanging="567"/>
        <w:jc w:val="center"/>
        <w:rPr>
          <w:b/>
          <w:noProof/>
        </w:rPr>
      </w:pPr>
      <w:r>
        <w:rPr>
          <w:b/>
          <w:noProof/>
        </w:rPr>
        <w:t xml:space="preserve">  </w:t>
      </w:r>
    </w:p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6035"/>
        <w:gridCol w:w="1165"/>
        <w:gridCol w:w="1386"/>
      </w:tblGrid>
      <w:tr w:rsidR="00843A21" w:rsidRPr="003C4F2B" w14:paraId="06E8EE11" w14:textId="77777777" w:rsidTr="00741F84">
        <w:trPr>
          <w:cantSplit/>
          <w:trHeight w:val="270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1C6F" w14:textId="77777777" w:rsidR="00843A21" w:rsidRPr="003C4F2B" w:rsidRDefault="00843A21" w:rsidP="00741F84">
            <w:pPr>
              <w:pStyle w:val="stBilgi"/>
              <w:jc w:val="center"/>
              <w:rPr>
                <w:sz w:val="20"/>
                <w:szCs w:val="20"/>
                <w:lang w:eastAsia="tr-TR"/>
              </w:rPr>
            </w:pPr>
            <w:r w:rsidRPr="003C4F2B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F90D821" wp14:editId="32C043AE">
                  <wp:extent cx="751840" cy="75184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DC89" w14:textId="77777777" w:rsidR="00843A21" w:rsidRPr="003C4F2B" w:rsidRDefault="00843A21" w:rsidP="00741F84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3C4F2B">
              <w:rPr>
                <w:b/>
                <w:bCs/>
                <w:sz w:val="20"/>
                <w:szCs w:val="20"/>
              </w:rPr>
              <w:t>SÜREÇ FORMAT FORMU</w:t>
            </w:r>
          </w:p>
          <w:p w14:paraId="7A916AAD" w14:textId="77777777" w:rsidR="00843A21" w:rsidRPr="003C4F2B" w:rsidRDefault="00843A21" w:rsidP="00741F84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3C4F2B">
              <w:rPr>
                <w:b/>
                <w:bCs/>
                <w:sz w:val="20"/>
                <w:szCs w:val="20"/>
              </w:rPr>
              <w:t>(Tüketim Bedelleri Tahsilat Süreci)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792B" w14:textId="77777777" w:rsidR="00843A21" w:rsidRPr="003C4F2B" w:rsidRDefault="00843A21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Doküman No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615" w14:textId="77777777" w:rsidR="00843A21" w:rsidRPr="003C4F2B" w:rsidRDefault="00843A21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proofErr w:type="gramStart"/>
            <w:r w:rsidRPr="003C4F2B">
              <w:rPr>
                <w:i/>
                <w:iCs/>
                <w:sz w:val="20"/>
                <w:szCs w:val="20"/>
              </w:rPr>
              <w:t>SD.İMİD</w:t>
            </w:r>
            <w:proofErr w:type="gramEnd"/>
            <w:r w:rsidRPr="003C4F2B">
              <w:rPr>
                <w:i/>
                <w:iCs/>
                <w:sz w:val="20"/>
                <w:szCs w:val="20"/>
              </w:rPr>
              <w:t>.00</w:t>
            </w:r>
          </w:p>
        </w:tc>
      </w:tr>
      <w:tr w:rsidR="00843A21" w:rsidRPr="003C4F2B" w14:paraId="6C5BAC23" w14:textId="77777777" w:rsidTr="00741F84">
        <w:trPr>
          <w:cantSplit/>
          <w:trHeight w:val="270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E29" w14:textId="77777777" w:rsidR="00843A21" w:rsidRPr="003C4F2B" w:rsidRDefault="00843A21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2646" w14:textId="77777777" w:rsidR="00843A21" w:rsidRPr="003C4F2B" w:rsidRDefault="00843A21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1AEE" w14:textId="77777777" w:rsidR="00843A21" w:rsidRPr="003C4F2B" w:rsidRDefault="00843A21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Yayın Tarihi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EB95" w14:textId="77777777" w:rsidR="00843A21" w:rsidRPr="003C4F2B" w:rsidRDefault="00843A21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27.02.2026</w:t>
            </w:r>
          </w:p>
        </w:tc>
      </w:tr>
      <w:tr w:rsidR="00843A21" w:rsidRPr="003C4F2B" w14:paraId="5EF8F015" w14:textId="77777777" w:rsidTr="00741F84">
        <w:trPr>
          <w:cantSplit/>
          <w:trHeight w:val="270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A1F8" w14:textId="77777777" w:rsidR="00843A21" w:rsidRPr="003C4F2B" w:rsidRDefault="00843A21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6642" w14:textId="77777777" w:rsidR="00843A21" w:rsidRPr="003C4F2B" w:rsidRDefault="00843A21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D08A" w14:textId="77777777" w:rsidR="00843A21" w:rsidRPr="003C4F2B" w:rsidRDefault="00843A21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proofErr w:type="spellStart"/>
            <w:r w:rsidRPr="003C4F2B">
              <w:rPr>
                <w:i/>
                <w:iCs/>
                <w:sz w:val="20"/>
                <w:szCs w:val="20"/>
              </w:rPr>
              <w:t>Rev.No</w:t>
            </w:r>
            <w:proofErr w:type="spellEnd"/>
            <w:r w:rsidRPr="003C4F2B">
              <w:rPr>
                <w:i/>
                <w:iCs/>
                <w:sz w:val="20"/>
                <w:szCs w:val="20"/>
              </w:rPr>
              <w:t>/Tarih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FA73" w14:textId="77777777" w:rsidR="00843A21" w:rsidRPr="003C4F2B" w:rsidRDefault="00843A21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27.02.2026</w:t>
            </w:r>
          </w:p>
        </w:tc>
      </w:tr>
      <w:tr w:rsidR="00843A21" w:rsidRPr="003C4F2B" w14:paraId="1469F2B5" w14:textId="77777777" w:rsidTr="00741F84">
        <w:trPr>
          <w:cantSplit/>
          <w:trHeight w:val="270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3B76" w14:textId="77777777" w:rsidR="00843A21" w:rsidRPr="003C4F2B" w:rsidRDefault="00843A21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6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CB93" w14:textId="77777777" w:rsidR="00843A21" w:rsidRPr="003C4F2B" w:rsidRDefault="00843A21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9899" w14:textId="77777777" w:rsidR="00843A21" w:rsidRPr="003C4F2B" w:rsidRDefault="00843A21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Sayfa No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0963" w14:textId="77777777" w:rsidR="00843A21" w:rsidRPr="003C4F2B" w:rsidRDefault="00843A21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1</w:t>
            </w:r>
          </w:p>
        </w:tc>
      </w:tr>
    </w:tbl>
    <w:p w14:paraId="71F13B00" w14:textId="0F439705" w:rsidR="00AE0645" w:rsidRPr="00AE0645" w:rsidRDefault="00AE0645" w:rsidP="00AE0645">
      <w:pPr>
        <w:ind w:hanging="567"/>
        <w:jc w:val="center"/>
        <w:rPr>
          <w:b/>
          <w:noProof/>
        </w:rPr>
      </w:pPr>
    </w:p>
    <w:p w14:paraId="20749719" w14:textId="33D554C1" w:rsidR="00AE0645" w:rsidRDefault="00AE0645" w:rsidP="00AE0645">
      <w:pPr>
        <w:ind w:hanging="567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1A212C35" wp14:editId="7280CC1F">
            <wp:extent cx="6240539" cy="8228965"/>
            <wp:effectExtent l="0" t="0" r="8255" b="635"/>
            <wp:docPr id="4" name="Resim 4" descr="http://imidb.klu.edu.tr/dosyalar/birimler/imidb/dosyalar/resimler/kalite/imia-159-tasinmaz_kira_elektrik_ve_su_odeme_takip_is_akis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idb.klu.edu.tr/dosyalar/birimler/imidb/dosyalar/resimler/kalite/imia-159-tasinmaz_kira_elektrik_ve_su_odeme_takip_is_akisi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11" cy="826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FE78D6" w14:textId="77777777" w:rsidR="00AE0645" w:rsidRDefault="00AE0645" w:rsidP="00AE0645">
      <w:pPr>
        <w:ind w:hanging="567"/>
        <w:rPr>
          <w:noProof/>
        </w:rPr>
      </w:pPr>
    </w:p>
    <w:p w14:paraId="32DD2742" w14:textId="71E082E8" w:rsidR="00AE0645" w:rsidRDefault="00AE0645" w:rsidP="00AE0645">
      <w:pPr>
        <w:ind w:hanging="567"/>
      </w:pPr>
    </w:p>
    <w:p w14:paraId="1F9B1ABB" w14:textId="37E84BCD" w:rsidR="00AE0645" w:rsidRDefault="00AE0645">
      <w:r>
        <w:rPr>
          <w:noProof/>
        </w:rPr>
        <w:drawing>
          <wp:inline distT="0" distB="0" distL="0" distR="0" wp14:anchorId="7077334E" wp14:editId="40FC66C5">
            <wp:extent cx="5629275" cy="8001000"/>
            <wp:effectExtent l="0" t="0" r="9525" b="0"/>
            <wp:docPr id="3" name="Resim 3" descr="http://imidb.klu.edu.tr/dosyalar/birimler/imidb/dosyalar/resimler/kalite/imia-159-tasinmaz_kira_elektrik_ve_su_odeme_takip_is_akis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idb.klu.edu.tr/dosyalar/birimler/imidb/dosyalar/resimler/kalite/imia-159-tasinmaz_kira_elektrik_ve_su_odeme_takip_is_akisi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0C446" w14:textId="2E997019" w:rsidR="003C4F2B" w:rsidRDefault="003C4F2B"/>
    <w:p w14:paraId="4F6E2F4C" w14:textId="511943A3" w:rsidR="00D50899" w:rsidRDefault="00D50899"/>
    <w:p w14:paraId="51449390" w14:textId="4EDDE2DD" w:rsidR="00D50899" w:rsidRDefault="00D50899"/>
    <w:p w14:paraId="3155132D" w14:textId="77777777" w:rsidR="00D50899" w:rsidRDefault="00D50899"/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2159"/>
        <w:gridCol w:w="750"/>
        <w:gridCol w:w="858"/>
        <w:gridCol w:w="709"/>
        <w:gridCol w:w="728"/>
        <w:gridCol w:w="630"/>
        <w:gridCol w:w="201"/>
        <w:gridCol w:w="414"/>
        <w:gridCol w:w="630"/>
        <w:gridCol w:w="121"/>
        <w:gridCol w:w="509"/>
        <w:gridCol w:w="877"/>
      </w:tblGrid>
      <w:tr w:rsidR="003C4F2B" w:rsidRPr="003C4F2B" w14:paraId="290605E0" w14:textId="77777777" w:rsidTr="00D50899">
        <w:trPr>
          <w:cantSplit/>
          <w:trHeight w:val="270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9AA9" w14:textId="77777777" w:rsidR="003C4F2B" w:rsidRPr="003C4F2B" w:rsidRDefault="003C4F2B" w:rsidP="00741F84">
            <w:pPr>
              <w:pStyle w:val="stBilgi"/>
              <w:jc w:val="center"/>
              <w:rPr>
                <w:sz w:val="20"/>
                <w:szCs w:val="20"/>
                <w:lang w:eastAsia="tr-TR"/>
              </w:rPr>
            </w:pPr>
            <w:r w:rsidRPr="003C4F2B">
              <w:rPr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7F3443A5" wp14:editId="13141425">
                  <wp:extent cx="751840" cy="75184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0742" w14:textId="77777777" w:rsidR="003C4F2B" w:rsidRPr="003C4F2B" w:rsidRDefault="003C4F2B" w:rsidP="00741F84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3C4F2B">
              <w:rPr>
                <w:b/>
                <w:bCs/>
                <w:sz w:val="20"/>
                <w:szCs w:val="20"/>
              </w:rPr>
              <w:t>SÜREÇ FORMAT FORMU</w:t>
            </w:r>
          </w:p>
          <w:p w14:paraId="48D63BDB" w14:textId="77777777" w:rsidR="003C4F2B" w:rsidRPr="003C4F2B" w:rsidRDefault="003C4F2B" w:rsidP="00741F84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3C4F2B">
              <w:rPr>
                <w:b/>
                <w:bCs/>
                <w:sz w:val="20"/>
                <w:szCs w:val="20"/>
              </w:rPr>
              <w:t>(Tüketim Bedelleri Tahsilat Süreci)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0D6F" w14:textId="77777777" w:rsidR="003C4F2B" w:rsidRPr="003C4F2B" w:rsidRDefault="003C4F2B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Doküman No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431A" w14:textId="77777777" w:rsidR="003C4F2B" w:rsidRPr="003C4F2B" w:rsidRDefault="003C4F2B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proofErr w:type="gramStart"/>
            <w:r w:rsidRPr="003C4F2B">
              <w:rPr>
                <w:i/>
                <w:iCs/>
                <w:sz w:val="20"/>
                <w:szCs w:val="20"/>
              </w:rPr>
              <w:t>SD.İMİD</w:t>
            </w:r>
            <w:proofErr w:type="gramEnd"/>
            <w:r w:rsidRPr="003C4F2B">
              <w:rPr>
                <w:i/>
                <w:iCs/>
                <w:sz w:val="20"/>
                <w:szCs w:val="20"/>
              </w:rPr>
              <w:t>.00</w:t>
            </w:r>
          </w:p>
        </w:tc>
      </w:tr>
      <w:tr w:rsidR="003C4F2B" w:rsidRPr="003C4F2B" w14:paraId="0F7EF614" w14:textId="77777777" w:rsidTr="00D50899">
        <w:trPr>
          <w:cantSplit/>
          <w:trHeight w:val="270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3C83" w14:textId="77777777" w:rsidR="003C4F2B" w:rsidRPr="003C4F2B" w:rsidRDefault="003C4F2B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60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5B23" w14:textId="77777777" w:rsidR="003C4F2B" w:rsidRPr="003C4F2B" w:rsidRDefault="003C4F2B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169E" w14:textId="77777777" w:rsidR="003C4F2B" w:rsidRPr="003C4F2B" w:rsidRDefault="003C4F2B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Yayın Tarihi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A17D" w14:textId="77777777" w:rsidR="003C4F2B" w:rsidRPr="003C4F2B" w:rsidRDefault="003C4F2B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27.02.2026</w:t>
            </w:r>
          </w:p>
        </w:tc>
      </w:tr>
      <w:tr w:rsidR="003C4F2B" w:rsidRPr="003C4F2B" w14:paraId="58B4956F" w14:textId="77777777" w:rsidTr="00D50899">
        <w:trPr>
          <w:cantSplit/>
          <w:trHeight w:val="270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238D" w14:textId="77777777" w:rsidR="003C4F2B" w:rsidRPr="003C4F2B" w:rsidRDefault="003C4F2B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60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9A3C" w14:textId="77777777" w:rsidR="003C4F2B" w:rsidRPr="003C4F2B" w:rsidRDefault="003C4F2B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A9D" w14:textId="77777777" w:rsidR="003C4F2B" w:rsidRPr="003C4F2B" w:rsidRDefault="003C4F2B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proofErr w:type="spellStart"/>
            <w:r w:rsidRPr="003C4F2B">
              <w:rPr>
                <w:i/>
                <w:iCs/>
                <w:sz w:val="20"/>
                <w:szCs w:val="20"/>
              </w:rPr>
              <w:t>Rev.No</w:t>
            </w:r>
            <w:proofErr w:type="spellEnd"/>
            <w:r w:rsidRPr="003C4F2B">
              <w:rPr>
                <w:i/>
                <w:iCs/>
                <w:sz w:val="20"/>
                <w:szCs w:val="20"/>
              </w:rPr>
              <w:t>/Tarih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A235" w14:textId="77777777" w:rsidR="003C4F2B" w:rsidRPr="003C4F2B" w:rsidRDefault="003C4F2B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27.02.2026</w:t>
            </w:r>
          </w:p>
        </w:tc>
      </w:tr>
      <w:tr w:rsidR="003C4F2B" w:rsidRPr="003C4F2B" w14:paraId="58ACACA6" w14:textId="77777777" w:rsidTr="00D50899">
        <w:trPr>
          <w:cantSplit/>
          <w:trHeight w:val="270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966C" w14:textId="77777777" w:rsidR="003C4F2B" w:rsidRPr="003C4F2B" w:rsidRDefault="003C4F2B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60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7191" w14:textId="77777777" w:rsidR="003C4F2B" w:rsidRPr="003C4F2B" w:rsidRDefault="003C4F2B" w:rsidP="00741F84">
            <w:pPr>
              <w:pStyle w:val="stBilgi"/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BAB1" w14:textId="77777777" w:rsidR="003C4F2B" w:rsidRPr="003C4F2B" w:rsidRDefault="003C4F2B" w:rsidP="00741F84">
            <w:pPr>
              <w:pStyle w:val="stBilgi"/>
              <w:rPr>
                <w:i/>
                <w:iCs/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Sayfa No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EB3F" w14:textId="77777777" w:rsidR="003C4F2B" w:rsidRPr="003C4F2B" w:rsidRDefault="003C4F2B" w:rsidP="00741F84">
            <w:pPr>
              <w:pStyle w:val="stBilgi"/>
              <w:widowControl w:val="0"/>
              <w:snapToGrid w:val="0"/>
              <w:rPr>
                <w:sz w:val="20"/>
                <w:szCs w:val="20"/>
              </w:rPr>
            </w:pPr>
            <w:r w:rsidRPr="003C4F2B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3C4F2B" w:rsidRPr="003C4F2B" w14:paraId="772D91D5" w14:textId="77777777" w:rsidTr="00D50899">
        <w:tblPrEx>
          <w:tblCellMar>
            <w:left w:w="108" w:type="dxa"/>
            <w:right w:w="108" w:type="dxa"/>
          </w:tblCellMar>
        </w:tblPrEx>
        <w:trPr>
          <w:trHeight w:val="782"/>
        </w:trPr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C22A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 xml:space="preserve">5018 Sayılı Kamu Mali Yönetimi ve Kontrol Kanunu, 2886 Sayılı Devlet İhale Kanunu, 6183 Sayılı Amme Alacaklarının Tahsil Usulü Hakkında Kanun, Hazine Taşınmazlarının İdaresi Hakkında Yönetmelik, 300 Sıra </w:t>
            </w:r>
            <w:proofErr w:type="spellStart"/>
            <w:r w:rsidRPr="003C4F2B">
              <w:rPr>
                <w:sz w:val="20"/>
                <w:szCs w:val="20"/>
              </w:rPr>
              <w:t>Nolu</w:t>
            </w:r>
            <w:proofErr w:type="spellEnd"/>
            <w:r w:rsidRPr="003C4F2B">
              <w:rPr>
                <w:sz w:val="20"/>
                <w:szCs w:val="20"/>
              </w:rPr>
              <w:t xml:space="preserve"> Milli Emlak Genel Tebliği </w:t>
            </w:r>
          </w:p>
        </w:tc>
      </w:tr>
      <w:tr w:rsidR="003C4F2B" w:rsidRPr="003C4F2B" w14:paraId="54374B12" w14:textId="77777777" w:rsidTr="00D5089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8AA5" w14:textId="77777777" w:rsidR="003C4F2B" w:rsidRPr="003C4F2B" w:rsidRDefault="003C4F2B" w:rsidP="00741F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5EF" w14:textId="77777777" w:rsidR="003C4F2B" w:rsidRPr="003C4F2B" w:rsidRDefault="003C4F2B" w:rsidP="00741F84">
            <w:pPr>
              <w:widowControl w:val="0"/>
              <w:tabs>
                <w:tab w:val="left" w:pos="1119"/>
              </w:tabs>
              <w:snapToGrid w:val="0"/>
              <w:rPr>
                <w:color w:val="000000"/>
                <w:sz w:val="20"/>
                <w:szCs w:val="20"/>
              </w:rPr>
            </w:pPr>
            <w:proofErr w:type="gramStart"/>
            <w:r w:rsidRPr="003C4F2B">
              <w:rPr>
                <w:color w:val="000000"/>
                <w:sz w:val="20"/>
                <w:szCs w:val="20"/>
              </w:rPr>
              <w:t>SD.İMİD</w:t>
            </w:r>
            <w:proofErr w:type="gramEnd"/>
            <w:r w:rsidRPr="003C4F2B">
              <w:rPr>
                <w:color w:val="000000"/>
                <w:sz w:val="20"/>
                <w:szCs w:val="20"/>
              </w:rPr>
              <w:t>.00</w:t>
            </w:r>
          </w:p>
        </w:tc>
      </w:tr>
      <w:tr w:rsidR="003C4F2B" w:rsidRPr="003C4F2B" w14:paraId="61D0DDB7" w14:textId="77777777" w:rsidTr="00D5089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2AF" w14:textId="77777777" w:rsidR="003C4F2B" w:rsidRPr="003C4F2B" w:rsidRDefault="003C4F2B" w:rsidP="00741F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8EA" w14:textId="77777777" w:rsidR="003C4F2B" w:rsidRPr="003C4F2B" w:rsidRDefault="003C4F2B" w:rsidP="00741F84">
            <w:pPr>
              <w:rPr>
                <w:b/>
                <w:i/>
                <w:sz w:val="20"/>
                <w:szCs w:val="20"/>
              </w:rPr>
            </w:pPr>
            <w:r w:rsidRPr="003C4F2B">
              <w:rPr>
                <w:i/>
                <w:sz w:val="20"/>
                <w:szCs w:val="20"/>
              </w:rPr>
              <w:t>Tüketim Bedelleri Tahsilat Süreci</w:t>
            </w:r>
          </w:p>
        </w:tc>
      </w:tr>
      <w:tr w:rsidR="003C4F2B" w:rsidRPr="003C4F2B" w14:paraId="2FC628A9" w14:textId="77777777" w:rsidTr="00D50899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A4FA" w14:textId="77777777" w:rsidR="003C4F2B" w:rsidRPr="003C4F2B" w:rsidRDefault="003C4F2B" w:rsidP="00741F84">
            <w:pPr>
              <w:rPr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3C4F2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C916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Genel Sekreterlik, İdari ve Mali İşler Daire Başkanlığı, Satış ve Kiralama Şube Müdürlüğü personeli, Kiralanan Alanın İçerisinde Bulunduğu Akademik</w:t>
            </w:r>
            <w:proofErr w:type="gramStart"/>
            <w:r w:rsidRPr="003C4F2B">
              <w:rPr>
                <w:sz w:val="20"/>
                <w:szCs w:val="20"/>
              </w:rPr>
              <w:t>/  İdari</w:t>
            </w:r>
            <w:proofErr w:type="gramEnd"/>
            <w:r w:rsidRPr="003C4F2B">
              <w:rPr>
                <w:sz w:val="20"/>
                <w:szCs w:val="20"/>
              </w:rPr>
              <w:t xml:space="preserve"> Birim Personeli</w:t>
            </w:r>
          </w:p>
        </w:tc>
      </w:tr>
      <w:tr w:rsidR="003C4F2B" w:rsidRPr="003C4F2B" w14:paraId="006C63E2" w14:textId="77777777" w:rsidTr="00D50899">
        <w:tblPrEx>
          <w:tblCellMar>
            <w:left w:w="108" w:type="dxa"/>
            <w:right w:w="108" w:type="dxa"/>
          </w:tblCellMar>
        </w:tblPrEx>
        <w:trPr>
          <w:trHeight w:val="880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2CD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7048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 xml:space="preserve">Üniversitemiz mülkiyetinde ya da adına kayıtlı taşınmazların kiracılarının elektrik, su, </w:t>
            </w:r>
            <w:proofErr w:type="gramStart"/>
            <w:r w:rsidRPr="003C4F2B">
              <w:rPr>
                <w:sz w:val="20"/>
                <w:szCs w:val="20"/>
              </w:rPr>
              <w:t>yakıt  tüketim</w:t>
            </w:r>
            <w:proofErr w:type="gramEnd"/>
            <w:r w:rsidRPr="003C4F2B">
              <w:rPr>
                <w:sz w:val="20"/>
                <w:szCs w:val="20"/>
              </w:rPr>
              <w:t xml:space="preserve"> bedellerinin tahsilatının mevzuat hükmünce verimli bir şekilde takibini yapmak.</w:t>
            </w:r>
          </w:p>
        </w:tc>
      </w:tr>
      <w:tr w:rsidR="003C4F2B" w:rsidRPr="003C4F2B" w14:paraId="64498E07" w14:textId="77777777" w:rsidTr="00D50899">
        <w:tblPrEx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3E4" w14:textId="77777777" w:rsidR="003C4F2B" w:rsidRPr="003C4F2B" w:rsidRDefault="003C4F2B" w:rsidP="00741F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73EA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5018 Sayılı Kamu Mali Yönetimi ve Kontrol Kanunu, Hazine Taşınmazlarının İdaresi Hakkında Yönetmelik, 6183 Sayılı Amme Alacaklarının Tahsil Usulü Hakkında Kanun, Hazine Taşınmazlarının İdaresi Hakkında Yönetmelik</w:t>
            </w:r>
          </w:p>
        </w:tc>
      </w:tr>
      <w:tr w:rsidR="003C4F2B" w:rsidRPr="003C4F2B" w14:paraId="77EC7BFD" w14:textId="77777777" w:rsidTr="00D50899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A152" w14:textId="494BEF20" w:rsidR="003C4F2B" w:rsidRPr="003C4F2B" w:rsidRDefault="003C4F2B" w:rsidP="00741F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SÜREÇLE İLGİLİ S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C4F2B">
              <w:rPr>
                <w:b/>
                <w:bCs/>
                <w:color w:val="000000"/>
                <w:sz w:val="20"/>
                <w:szCs w:val="20"/>
              </w:rPr>
              <w:t xml:space="preserve"> HEDEFİ/GÖSTERGESİ: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D85" w14:textId="7E370068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Yapılan işlemler vasıtasıyla gelir getirici faaliyet icrası ve alacakların takibi</w:t>
            </w:r>
          </w:p>
        </w:tc>
      </w:tr>
      <w:tr w:rsidR="003C4F2B" w:rsidRPr="003C4F2B" w14:paraId="0B7117A9" w14:textId="77777777" w:rsidTr="00D50899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8A98" w14:textId="73C59620" w:rsidR="003C4F2B" w:rsidRPr="003C4F2B" w:rsidRDefault="003C4F2B" w:rsidP="003C4F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4FA" w14:textId="77777777" w:rsidR="003C4F2B" w:rsidRPr="003C4F2B" w:rsidRDefault="003C4F2B" w:rsidP="00741F84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4F2B" w:rsidRPr="003C4F2B" w14:paraId="5EBE3303" w14:textId="77777777" w:rsidTr="00D50899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63E6" w14:textId="77777777" w:rsidR="003C4F2B" w:rsidRPr="003C4F2B" w:rsidRDefault="003C4F2B" w:rsidP="00741F84">
            <w:pPr>
              <w:rPr>
                <w:bCs/>
                <w:color w:val="000000"/>
                <w:sz w:val="20"/>
                <w:szCs w:val="20"/>
              </w:rPr>
            </w:pPr>
            <w:r w:rsidRPr="003C4F2B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631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 xml:space="preserve">Kiracıların </w:t>
            </w:r>
            <w:proofErr w:type="spellStart"/>
            <w:r w:rsidRPr="003C4F2B">
              <w:rPr>
                <w:sz w:val="20"/>
                <w:szCs w:val="20"/>
              </w:rPr>
              <w:t>sarfettiği</w:t>
            </w:r>
            <w:proofErr w:type="spellEnd"/>
            <w:r w:rsidRPr="003C4F2B">
              <w:rPr>
                <w:sz w:val="20"/>
                <w:szCs w:val="20"/>
              </w:rPr>
              <w:t xml:space="preserve"> enerji, su ve yakıt bedellerinin tahsilatının yapılması.</w:t>
            </w:r>
          </w:p>
        </w:tc>
      </w:tr>
      <w:tr w:rsidR="003C4F2B" w:rsidRPr="003C4F2B" w14:paraId="4DB262ED" w14:textId="77777777" w:rsidTr="00D50899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D26E" w14:textId="77777777" w:rsidR="003C4F2B" w:rsidRPr="003C4F2B" w:rsidRDefault="003C4F2B" w:rsidP="00741F84">
            <w:pPr>
              <w:rPr>
                <w:bCs/>
                <w:color w:val="000000"/>
                <w:sz w:val="20"/>
                <w:szCs w:val="20"/>
              </w:rPr>
            </w:pPr>
            <w:r w:rsidRPr="003C4F2B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A5B8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Kurumu oluşabilecek ekonomik kayıptan korumak.</w:t>
            </w:r>
          </w:p>
        </w:tc>
      </w:tr>
      <w:tr w:rsidR="003C4F2B" w:rsidRPr="003C4F2B" w14:paraId="05F4B637" w14:textId="77777777" w:rsidTr="00D50899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0B31" w14:textId="77777777" w:rsidR="003C4F2B" w:rsidRPr="003C4F2B" w:rsidRDefault="003C4F2B" w:rsidP="00741F84">
            <w:pPr>
              <w:rPr>
                <w:bCs/>
                <w:color w:val="000000"/>
                <w:sz w:val="20"/>
                <w:szCs w:val="20"/>
              </w:rPr>
            </w:pPr>
            <w:r w:rsidRPr="003C4F2B"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429F" w14:textId="77777777" w:rsidR="003C4F2B" w:rsidRPr="003C4F2B" w:rsidRDefault="003C4F2B" w:rsidP="00741F84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C4F2B" w:rsidRPr="003C4F2B" w14:paraId="5280BCEE" w14:textId="77777777" w:rsidTr="00D50899">
        <w:tblPrEx>
          <w:tblCellMar>
            <w:left w:w="108" w:type="dxa"/>
            <w:right w:w="108" w:type="dxa"/>
          </w:tblCellMar>
        </w:tblPrEx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78D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3F36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Tahsil edilen tüketim bedelleri</w:t>
            </w:r>
          </w:p>
        </w:tc>
      </w:tr>
      <w:tr w:rsidR="003C4F2B" w:rsidRPr="003C4F2B" w14:paraId="5E2CA9B6" w14:textId="77777777" w:rsidTr="00D50899">
        <w:tblPrEx>
          <w:tblCellMar>
            <w:left w:w="108" w:type="dxa"/>
            <w:right w:w="108" w:type="dxa"/>
          </w:tblCellMar>
        </w:tblPrEx>
        <w:trPr>
          <w:trHeight w:val="994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6C9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DC12" w14:textId="77777777" w:rsidR="003C4F2B" w:rsidRPr="003C4F2B" w:rsidRDefault="003C4F2B" w:rsidP="00741F84">
            <w:pPr>
              <w:rPr>
                <w:b/>
                <w:i/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6A38" w14:textId="77777777" w:rsidR="003C4F2B" w:rsidRPr="003C4F2B" w:rsidRDefault="003C4F2B" w:rsidP="00741F84">
            <w:pPr>
              <w:rPr>
                <w:b/>
                <w:i/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AB5A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2026 – 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0B3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2026 – 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272D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2027 – 1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9C26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2027 – 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D7D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2028 – 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BC86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2028 –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51E6" w14:textId="77777777" w:rsidR="003C4F2B" w:rsidRPr="003C4F2B" w:rsidRDefault="003C4F2B" w:rsidP="00741F84">
            <w:pPr>
              <w:rPr>
                <w:b/>
                <w:i/>
                <w:sz w:val="20"/>
                <w:szCs w:val="20"/>
              </w:rPr>
            </w:pPr>
            <w:r w:rsidRPr="003C4F2B">
              <w:rPr>
                <w:b/>
                <w:i/>
                <w:sz w:val="20"/>
                <w:szCs w:val="20"/>
              </w:rPr>
              <w:t>İzleme Sıklığı</w:t>
            </w:r>
          </w:p>
        </w:tc>
      </w:tr>
      <w:tr w:rsidR="003C4F2B" w:rsidRPr="003C4F2B" w14:paraId="06F36E1B" w14:textId="77777777" w:rsidTr="00D50899">
        <w:tblPrEx>
          <w:tblCellMar>
            <w:left w:w="108" w:type="dxa"/>
            <w:right w:w="108" w:type="dxa"/>
          </w:tblCellMar>
        </w:tblPrEx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9E0E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1.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7159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63AF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1042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C17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F92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F7C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04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3D7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B8A5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</w:tr>
      <w:tr w:rsidR="003C4F2B" w:rsidRPr="003C4F2B" w14:paraId="3AD15818" w14:textId="77777777" w:rsidTr="00D50899">
        <w:tblPrEx>
          <w:tblCellMar>
            <w:left w:w="108" w:type="dxa"/>
            <w:right w:w="108" w:type="dxa"/>
          </w:tblCellMar>
        </w:tblPrEx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552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2.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784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4CCB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D96B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B742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390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D6F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20F0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7811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1F0E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</w:tr>
      <w:tr w:rsidR="003C4F2B" w:rsidRPr="003C4F2B" w14:paraId="72019748" w14:textId="77777777" w:rsidTr="00D50899">
        <w:tblPrEx>
          <w:tblCellMar>
            <w:left w:w="108" w:type="dxa"/>
            <w:right w:w="108" w:type="dxa"/>
          </w:tblCellMar>
        </w:tblPrEx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5BE0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3.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5AF8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795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0A7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F21F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65BB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81F0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A736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7FFC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B751" w14:textId="77777777" w:rsidR="003C4F2B" w:rsidRPr="003C4F2B" w:rsidRDefault="003C4F2B" w:rsidP="00741F84">
            <w:pPr>
              <w:snapToGrid w:val="0"/>
              <w:rPr>
                <w:sz w:val="20"/>
                <w:szCs w:val="20"/>
              </w:rPr>
            </w:pPr>
          </w:p>
        </w:tc>
      </w:tr>
      <w:tr w:rsidR="003C4F2B" w:rsidRPr="003C4F2B" w14:paraId="49E8B2A2" w14:textId="77777777" w:rsidTr="00D50899">
        <w:tblPrEx>
          <w:tblCellMar>
            <w:left w:w="108" w:type="dxa"/>
            <w:right w:w="108" w:type="dxa"/>
          </w:tblCellMar>
        </w:tblPrEx>
        <w:trPr>
          <w:trHeight w:val="484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4E9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4CF2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 xml:space="preserve">Kiracı, Faaliyet yürütülen alan Akademik ve idari </w:t>
            </w:r>
            <w:proofErr w:type="gramStart"/>
            <w:r w:rsidRPr="003C4F2B">
              <w:rPr>
                <w:sz w:val="20"/>
                <w:szCs w:val="20"/>
              </w:rPr>
              <w:t>personeli,  İdari</w:t>
            </w:r>
            <w:proofErr w:type="gramEnd"/>
            <w:r w:rsidRPr="003C4F2B">
              <w:rPr>
                <w:sz w:val="20"/>
                <w:szCs w:val="20"/>
              </w:rPr>
              <w:t xml:space="preserve"> ve Mali İşler Daire Başkanlığı</w:t>
            </w:r>
          </w:p>
        </w:tc>
      </w:tr>
      <w:tr w:rsidR="003C4F2B" w:rsidRPr="003C4F2B" w14:paraId="0598E143" w14:textId="77777777" w:rsidTr="00D50899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DF11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6CC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 xml:space="preserve"> PAÜ çalışanları, Kiracılar</w:t>
            </w:r>
          </w:p>
        </w:tc>
      </w:tr>
      <w:tr w:rsidR="003C4F2B" w:rsidRPr="003C4F2B" w14:paraId="21A44DD4" w14:textId="77777777" w:rsidTr="00D50899">
        <w:tblPrEx>
          <w:tblCellMar>
            <w:left w:w="108" w:type="dxa"/>
            <w:right w:w="108" w:type="dxa"/>
          </w:tblCellMar>
        </w:tblPrEx>
        <w:trPr>
          <w:trHeight w:val="542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6FF3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A859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Faaliyet yürüten kiracı, Strateji Geliştirme Daire Başkanlığı</w:t>
            </w:r>
          </w:p>
        </w:tc>
      </w:tr>
      <w:tr w:rsidR="003C4F2B" w:rsidRPr="003C4F2B" w14:paraId="5FAF3F0F" w14:textId="77777777" w:rsidTr="00D50899">
        <w:tblPrEx>
          <w:tblCellMar>
            <w:left w:w="108" w:type="dxa"/>
            <w:right w:w="108" w:type="dxa"/>
          </w:tblCellMar>
        </w:tblPrEx>
        <w:trPr>
          <w:trHeight w:val="578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7C48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ADD3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Tüketim bedellerine ilişkin fatura, Teknik personelce yapılan süzme sayaç okumaları</w:t>
            </w:r>
          </w:p>
        </w:tc>
      </w:tr>
      <w:tr w:rsidR="003C4F2B" w:rsidRPr="003C4F2B" w14:paraId="13C9312F" w14:textId="77777777" w:rsidTr="00D50899">
        <w:tblPrEx>
          <w:tblCellMar>
            <w:left w:w="108" w:type="dxa"/>
            <w:right w:w="108" w:type="dxa"/>
          </w:tblCellMar>
        </w:tblPrEx>
        <w:trPr>
          <w:trHeight w:val="578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0042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CDB4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İlgili birimce kiracıya borç tebliğ yazısı, ödemeye ilişkin banka dekontu</w:t>
            </w:r>
          </w:p>
        </w:tc>
      </w:tr>
      <w:tr w:rsidR="003C4F2B" w:rsidRPr="003C4F2B" w14:paraId="6EADB78D" w14:textId="77777777" w:rsidTr="00D50899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93CB" w14:textId="77777777" w:rsidR="003C4F2B" w:rsidRPr="003C4F2B" w:rsidRDefault="003C4F2B" w:rsidP="00741F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4F2B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A3AC" w14:textId="77777777" w:rsidR="003C4F2B" w:rsidRPr="003C4F2B" w:rsidRDefault="003C4F2B" w:rsidP="00741F84">
            <w:pPr>
              <w:rPr>
                <w:sz w:val="20"/>
                <w:szCs w:val="20"/>
              </w:rPr>
            </w:pPr>
            <w:r w:rsidRPr="003C4F2B">
              <w:rPr>
                <w:sz w:val="20"/>
                <w:szCs w:val="20"/>
              </w:rPr>
              <w:t>Kiralama ve Satış Süreci</w:t>
            </w:r>
          </w:p>
        </w:tc>
      </w:tr>
    </w:tbl>
    <w:p w14:paraId="1A93FEF5" w14:textId="77777777" w:rsidR="003C4F2B" w:rsidRPr="003C4F2B" w:rsidRDefault="003C4F2B" w:rsidP="00D50899">
      <w:pPr>
        <w:rPr>
          <w:sz w:val="20"/>
          <w:szCs w:val="20"/>
        </w:rPr>
      </w:pPr>
    </w:p>
    <w:sectPr w:rsidR="003C4F2B" w:rsidRPr="003C4F2B" w:rsidSect="00D508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6090B" w14:textId="77777777" w:rsidR="00416541" w:rsidRDefault="00416541" w:rsidP="008B790D">
      <w:pPr>
        <w:spacing w:after="0" w:line="240" w:lineRule="auto"/>
      </w:pPr>
      <w:r>
        <w:separator/>
      </w:r>
    </w:p>
  </w:endnote>
  <w:endnote w:type="continuationSeparator" w:id="0">
    <w:p w14:paraId="6C2B21A5" w14:textId="77777777" w:rsidR="00416541" w:rsidRDefault="00416541" w:rsidP="008B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62BB" w14:textId="77777777" w:rsidR="00416541" w:rsidRDefault="00416541" w:rsidP="008B790D">
      <w:pPr>
        <w:spacing w:after="0" w:line="240" w:lineRule="auto"/>
      </w:pPr>
      <w:r>
        <w:separator/>
      </w:r>
    </w:p>
  </w:footnote>
  <w:footnote w:type="continuationSeparator" w:id="0">
    <w:p w14:paraId="0738CBCF" w14:textId="77777777" w:rsidR="00416541" w:rsidRDefault="00416541" w:rsidP="008B7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9B"/>
    <w:rsid w:val="000453B5"/>
    <w:rsid w:val="002B1AC5"/>
    <w:rsid w:val="003C4F2B"/>
    <w:rsid w:val="00416541"/>
    <w:rsid w:val="00843A21"/>
    <w:rsid w:val="008503B5"/>
    <w:rsid w:val="008B790D"/>
    <w:rsid w:val="00AE0645"/>
    <w:rsid w:val="00BB172F"/>
    <w:rsid w:val="00C139BF"/>
    <w:rsid w:val="00C75A9B"/>
    <w:rsid w:val="00CC7A22"/>
    <w:rsid w:val="00D35BDD"/>
    <w:rsid w:val="00D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2327"/>
  <w15:chartTrackingRefBased/>
  <w15:docId w15:val="{0696E8DC-B55B-496F-BF21-6FBE5163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C4F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BilgiChar">
    <w:name w:val="Üst Bilgi Char"/>
    <w:basedOn w:val="VarsaylanParagrafYazTipi"/>
    <w:link w:val="stBilgi"/>
    <w:rsid w:val="003C4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B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dcterms:created xsi:type="dcterms:W3CDTF">2026-03-02T09:28:00Z</dcterms:created>
  <dcterms:modified xsi:type="dcterms:W3CDTF">2026-03-03T10:45:00Z</dcterms:modified>
</cp:coreProperties>
</file>