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94" w:rsidRDefault="00042894" w:rsidP="000145A8">
      <w:pPr>
        <w:spacing w:after="240" w:line="259" w:lineRule="auto"/>
        <w:ind w:left="568" w:right="0"/>
        <w:jc w:val="center"/>
        <w:rPr>
          <w:b/>
        </w:rPr>
      </w:pPr>
    </w:p>
    <w:p w:rsidR="000145A8" w:rsidRDefault="00FF2D84" w:rsidP="000145A8">
      <w:pPr>
        <w:spacing w:after="240" w:line="259" w:lineRule="auto"/>
        <w:ind w:left="568" w:right="0"/>
        <w:jc w:val="center"/>
        <w:rPr>
          <w:b/>
        </w:rPr>
      </w:pPr>
      <w:r>
        <w:rPr>
          <w:noProof/>
        </w:rPr>
        <w:drawing>
          <wp:inline distT="0" distB="0" distL="0" distR="0">
            <wp:extent cx="914400" cy="914400"/>
            <wp:effectExtent l="0" t="0" r="0" b="0"/>
            <wp:docPr id="5" name="Resim 5" descr="C:\Users\Pau\AppData\Local\Microsoft\Windows\INetCache\Content.Word\p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u\AppData\Local\Microsoft\Windows\INetCache\Content.Word\pau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145A8" w:rsidRDefault="000145A8" w:rsidP="000145A8">
      <w:pPr>
        <w:spacing w:after="240" w:line="259" w:lineRule="auto"/>
        <w:ind w:left="568" w:right="0"/>
        <w:jc w:val="center"/>
        <w:rPr>
          <w:b/>
        </w:rPr>
      </w:pPr>
      <w:r>
        <w:rPr>
          <w:noProof/>
        </w:rPr>
        <w:drawing>
          <wp:inline distT="0" distB="0" distL="0" distR="0">
            <wp:extent cx="2064691" cy="571500"/>
            <wp:effectExtent l="0" t="0" r="0" b="0"/>
            <wp:docPr id="3" name="Resim 3" descr="C:\Users\Pau\AppData\Local\Microsoft\Windows\INetCache\Content.Word\koordinatörlü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AppData\Local\Microsoft\Windows\INetCache\Content.Word\koordinatörlü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573" cy="579218"/>
                    </a:xfrm>
                    <a:prstGeom prst="rect">
                      <a:avLst/>
                    </a:prstGeom>
                    <a:noFill/>
                    <a:ln>
                      <a:noFill/>
                    </a:ln>
                  </pic:spPr>
                </pic:pic>
              </a:graphicData>
            </a:graphic>
          </wp:inline>
        </w:drawing>
      </w:r>
      <w:r w:rsidR="00FF2D84">
        <w:rPr>
          <w:noProof/>
        </w:rPr>
        <w:drawing>
          <wp:inline distT="0" distB="0" distL="0" distR="0">
            <wp:extent cx="1514475" cy="636553"/>
            <wp:effectExtent l="0" t="0" r="0" b="0"/>
            <wp:docPr id="4" name="Resim 4" descr="C:\Users\Pau\AppData\Local\Microsoft\Windows\INetCache\Content.Word\erasmus2020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AppData\Local\Microsoft\Windows\INetCache\Content.Word\erasmus2020fl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317" cy="661705"/>
                    </a:xfrm>
                    <a:prstGeom prst="rect">
                      <a:avLst/>
                    </a:prstGeom>
                    <a:noFill/>
                    <a:ln>
                      <a:noFill/>
                    </a:ln>
                  </pic:spPr>
                </pic:pic>
              </a:graphicData>
            </a:graphic>
          </wp:inline>
        </w:drawing>
      </w:r>
      <w:r>
        <w:rPr>
          <w:noProof/>
        </w:rPr>
        <w:drawing>
          <wp:inline distT="0" distB="0" distL="0" distR="0" wp14:anchorId="6BE2E27A" wp14:editId="7A175389">
            <wp:extent cx="1485313" cy="657225"/>
            <wp:effectExtent l="0" t="0" r="635" b="0"/>
            <wp:docPr id="2" name="Resim 2" descr="C:\Users\Pau\AppData\Local\Microsoft\Windows\INetCache\Content.Word\2014-ulusal-ajans-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AppData\Local\Microsoft\Windows\INetCache\Content.Word\2014-ulusal-ajans-logos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14" cy="664836"/>
                    </a:xfrm>
                    <a:prstGeom prst="rect">
                      <a:avLst/>
                    </a:prstGeom>
                    <a:noFill/>
                    <a:ln>
                      <a:noFill/>
                    </a:ln>
                  </pic:spPr>
                </pic:pic>
              </a:graphicData>
            </a:graphic>
          </wp:inline>
        </w:drawing>
      </w:r>
    </w:p>
    <w:p w:rsidR="00D871E6" w:rsidRDefault="009536D1">
      <w:pPr>
        <w:spacing w:after="240" w:line="259" w:lineRule="auto"/>
        <w:ind w:left="568" w:right="0"/>
        <w:jc w:val="center"/>
        <w:rPr>
          <w:b/>
        </w:rPr>
      </w:pPr>
      <w:r>
        <w:rPr>
          <w:b/>
        </w:rPr>
        <w:t xml:space="preserve">ERASMUS+ STAJ </w:t>
      </w:r>
      <w:proofErr w:type="gramStart"/>
      <w:r>
        <w:rPr>
          <w:b/>
        </w:rPr>
        <w:t>HAREKETLİLİĞİ  FAALİYETİ</w:t>
      </w:r>
      <w:proofErr w:type="gramEnd"/>
      <w:r>
        <w:rPr>
          <w:b/>
        </w:rPr>
        <w:t xml:space="preserve"> (TRAINEESHIP) </w:t>
      </w:r>
    </w:p>
    <w:p w:rsidR="00292ABF" w:rsidRDefault="00292ABF">
      <w:pPr>
        <w:spacing w:after="240" w:line="259" w:lineRule="auto"/>
        <w:ind w:left="568" w:right="0"/>
        <w:jc w:val="center"/>
      </w:pPr>
    </w:p>
    <w:p w:rsidR="00D871E6" w:rsidRDefault="009536D1">
      <w:pPr>
        <w:pStyle w:val="Balk1"/>
        <w:ind w:left="562"/>
      </w:pPr>
      <w:r>
        <w:t xml:space="preserve">ERASMUS + STAJ HAREKETLİLİĞİNİN KAPSAMI </w:t>
      </w:r>
    </w:p>
    <w:p w:rsidR="00D871E6" w:rsidRDefault="009536D1">
      <w:pPr>
        <w:ind w:left="562" w:right="0"/>
      </w:pPr>
      <w:r>
        <w:t xml:space="preserve">Bu hareketlilik faaliyeti, yükseköğretim kurumunda kayıtlı öğrencinin yurtdışındaki bir işletmede staj yapmasıdır. “Staj”, bir yararlanıcının programa katılan başka bir ülkedeki bir işletme veya organizasyon bünyesindeki mesleki eğitim alma ve/veya çalışma deneyimi kazanma sürecidir. Staj faaliyeti, belirli bir öğretim programı kapsamında yapılan akademik çalışmalara ilişkin araştırma ödevleri, analiz çalışmaları gibi çalışmalar yapmak üzere kullanılamaz. </w:t>
      </w:r>
      <w:r w:rsidRPr="00076BD7">
        <w:rPr>
          <w:b/>
        </w:rPr>
        <w:t>Staj faaliyeti, öğrencinin öğrencisi olduğu mesleki eğitim alanında uygulamalı iş deneyimi elde etmesidir</w:t>
      </w:r>
      <w:r>
        <w:t xml:space="preserve">. </w:t>
      </w:r>
    </w:p>
    <w:p w:rsidR="00D871E6" w:rsidRDefault="009536D1">
      <w:pPr>
        <w:ind w:left="562" w:right="0"/>
      </w:pPr>
      <w:r>
        <w:t xml:space="preserve">Staj faaliyetinin, öğrencinin diploma programı için zorunlu olması beklenmez. Ancak staj yapılacak ekonomik sektör, öğrencinin mevcut mesleki eğitim programı ile ilgili bir sektör olmalıdır. </w:t>
      </w:r>
    </w:p>
    <w:p w:rsidR="00D871E6" w:rsidRDefault="009536D1">
      <w:pPr>
        <w:spacing w:after="193"/>
        <w:ind w:left="562" w:right="0"/>
      </w:pPr>
      <w:r>
        <w:t xml:space="preserve">Öğrencilerin kendi bilimsel çalışmalarını tamamlamak veya desteklemek üzere yaptıkları çalışmalar, bilimsel araştırmalar ve projeler staj faaliyeti olarak kabul edilmez. Bu faaliyetlerin staj faaliyeti olabilmesi için, akademik çalışmalar kapsamında değil, ilgili sektörde ekonomik karşılığı olan mesleki faaliyetler olarak gerçekleştirilmeleri gerekir. Örneğin, ürün geliştirme amaçlı olarak; bir araştırma geliştirme (Ar-Ge) şirketinde veya bir firmanın Ar-Ge biriminde yapılan ya da ekonomik faaliyet gösteren bir firmanın bir yükseköğretim kurumu ya da araştırma merkezine yaptırdığı deneysel çalışmalarda ve araştırmalarda çalışmak staj faaliyeti kapsamında değerlendirilir. </w:t>
      </w:r>
    </w:p>
    <w:p w:rsidR="00D871E6" w:rsidRPr="00BF3854" w:rsidRDefault="009536D1">
      <w:pPr>
        <w:spacing w:after="190"/>
        <w:ind w:left="562" w:right="0"/>
        <w:rPr>
          <w:b/>
          <w:u w:val="single"/>
        </w:rPr>
      </w:pPr>
      <w:r>
        <w:t xml:space="preserve">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öğrenci başvurusunun öğrenci mezun olmadan önce (hâlihazırda ön lisans, lisans veya lisansüstü öğrencisiyken) yapılmış olması gerekir. Mezun olmuş öğrenciler başvuruda bulunamaz. Mezuniyet sonrası staj hareketliliği, mezuniyet tarihinden itibaren 12 ay içinde tamamlanmış olmalıdır. Mezuniyet sonrası staj süresi ile öğrencinin aynı kademede gerçekleştirdiği </w:t>
      </w:r>
      <w:r w:rsidRPr="00BF3854">
        <w:rPr>
          <w:b/>
          <w:u w:val="single"/>
        </w:rPr>
        <w:t xml:space="preserve">hareketlilik süresi toplamı 12 ayı geçmemelidir. </w:t>
      </w:r>
    </w:p>
    <w:p w:rsidR="00D871E6" w:rsidRDefault="009536D1">
      <w:pPr>
        <w:ind w:left="562" w:right="0"/>
      </w:pPr>
      <w:r>
        <w:lastRenderedPageBreak/>
        <w:t xml:space="preserve">Staja ev sahipliği yapacak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w:t>
      </w:r>
    </w:p>
    <w:p w:rsidR="00C54A67" w:rsidRDefault="009536D1">
      <w:pPr>
        <w:ind w:left="562" w:right="0"/>
      </w:pPr>
      <w:r>
        <w:t xml:space="preserve">Staj faaliyetinde bulunulacak yurtdışındaki kurumun yükseköğretim kurumu olması halinde, yapılacak çalışma akademik anlamda bir öğrenme faaliyeti olmayıp kurumun genel idaresine yönelik birimlerde uygulamalı çalışma deneyimi elde edilmesidir. </w:t>
      </w:r>
    </w:p>
    <w:p w:rsidR="00D871E6" w:rsidRDefault="009536D1">
      <w:pPr>
        <w:ind w:left="562" w:right="0"/>
      </w:pPr>
      <w:r>
        <w:t xml:space="preserve">Akademik çalışma amaçlı staj faaliyeti gerçekleştirilemez. Lisansüstü eğitim alıp tez döneminde olan öğrencilerin bir danışman eşliğinde yapacağı, kredi karşılığı olan ancak staj kapsamında olmayan çalışmalar için Öğrenme Hareketliliği-Öğrenim kapsamındaki faaliyete başvurmaları gerekmektedir. </w:t>
      </w:r>
    </w:p>
    <w:p w:rsidR="00D871E6" w:rsidRDefault="009536D1">
      <w:pPr>
        <w:ind w:left="562" w:right="0"/>
      </w:pPr>
      <w:r>
        <w:t xml:space="preserve">Aşağıdaki kuruluşlar Erasmus+ kapsamında yükseköğretim staj faaliyeti için uygun değildir: </w:t>
      </w:r>
    </w:p>
    <w:p w:rsidR="00D871E6" w:rsidRDefault="009536D1">
      <w:pPr>
        <w:numPr>
          <w:ilvl w:val="0"/>
          <w:numId w:val="1"/>
        </w:numPr>
        <w:spacing w:after="199"/>
        <w:ind w:right="0" w:hanging="139"/>
      </w:pPr>
      <w:r>
        <w:t>Avrupa Birliği kurumları ve AB ajansları (bk. https://</w:t>
      </w:r>
      <w:proofErr w:type="gramStart"/>
      <w:r>
        <w:t>europa.eu</w:t>
      </w:r>
      <w:proofErr w:type="gramEnd"/>
      <w:r>
        <w:t xml:space="preserve">/european-union/abouteu/institutions-bodies_en ) </w:t>
      </w:r>
    </w:p>
    <w:p w:rsidR="00D871E6" w:rsidRDefault="009536D1">
      <w:pPr>
        <w:numPr>
          <w:ilvl w:val="0"/>
          <w:numId w:val="1"/>
        </w:numPr>
        <w:spacing w:after="209"/>
        <w:ind w:right="0" w:hanging="139"/>
      </w:pPr>
      <w:r>
        <w:t xml:space="preserve">AB programlarını yürüten Ulusal Ajans vb. kuruluşlar. </w:t>
      </w:r>
    </w:p>
    <w:p w:rsidR="00D871E6" w:rsidRDefault="009536D1">
      <w:pPr>
        <w:pStyle w:val="Balk1"/>
        <w:ind w:left="562"/>
      </w:pPr>
      <w:r>
        <w:t xml:space="preserve">ERASMUS + STAJ HAREKETLİLİĞİNDE SÜRELER </w:t>
      </w:r>
    </w:p>
    <w:p w:rsidR="00D871E6" w:rsidRDefault="009536D1">
      <w:pPr>
        <w:ind w:left="562" w:right="0"/>
      </w:pPr>
      <w:r>
        <w:t xml:space="preserve">Erasmus + Staj Hareketliliği faaliyeti, Avrupa Komisyonu tarafından belirlenen asgari ve azami sürelere uygun olarak gerçekleştirilir. Staj hareketliliğinde asgari süre </w:t>
      </w:r>
      <w:r w:rsidRPr="00BF3854">
        <w:rPr>
          <w:b/>
        </w:rPr>
        <w:t>2 tam ay</w:t>
      </w:r>
      <w:r>
        <w:t xml:space="preserve">, azami </w:t>
      </w:r>
      <w:r w:rsidRPr="00BF3854">
        <w:rPr>
          <w:b/>
        </w:rPr>
        <w:t>süre 12 tam</w:t>
      </w:r>
      <w:r>
        <w:t xml:space="preserve"> aydır. Faaliyet süresinin kesintisiz gerçekleştirilmesi gerekir. Staj hareketliliğinde, staj yapılan işletmenin tatil sebebiyle kapalı olması durumunda stajın kesintiye uğraması söz konusu olabilir. İşletmenin kapalı olduğu süre için hibe ödemesi yapılacak, ancak kapalı olunan süre faaliyet süresine eklenmeyecektir. Asgarî faaliyet süresinin sağlanabilmesi için staj yapılacak işletmenin kapalı olacağı tarihlerin önceden araştırılması gerekmekte, tatil süresi çıkartıldıktan sonra dahi asgarî sürenin sağlandığından emin olunması gerekmektedir. Hafta sonu tatilleri, faaliyet süresinden çıkartılacak tatil süresi değildir.  </w:t>
      </w:r>
    </w:p>
    <w:p w:rsidR="00D871E6" w:rsidRDefault="009536D1">
      <w:pPr>
        <w:spacing w:after="189"/>
        <w:ind w:left="562" w:right="0"/>
      </w:pPr>
      <w:r>
        <w:t xml:space="preserve">Mücbir sebeplerle* faaliyete ara verilmesi halinde durumun BELGELENDİRİLMESİ ŞARTIYLA asgari sürenin tamamlanamadığı faaliyetler kabul edilir ve kalınan süre karşılığı hibe verilir. Böyle bir durumun oluşması halinde öğrencinin birim koordinatörüne durumu belirten dilekçe ve durumu açıklayan bir resmi belge ile müracaat etmesi gerekmektedir. Bu durumda öğrencinin başvurusu Fakülte/Enstitü/Yüksekokul/Meslek Yüksekokulu Yönetim Kurulu Kararı ile Uluslararası İlişkiler Koordinatörlüğü’ne bildirilmelidir. Uluslararası İlişkiler Koordinatörlüğü, Avrupa Birliği Eğitim ve Gençlik Programları Merkezi Başkanlığı ile iletişime geçerek mücbir sebebin geçerliliği belirlenecektir.  </w:t>
      </w:r>
    </w:p>
    <w:p w:rsidR="00D871E6" w:rsidRDefault="009536D1">
      <w:pPr>
        <w:ind w:left="562" w:right="0"/>
      </w:pPr>
      <w:r>
        <w:lastRenderedPageBreak/>
        <w:t xml:space="preserve">Mücbir sebepler dışında asgari süre tamamlanmadan öğrencilerin geri dönmesi halinde, faaliyet geçersiz sayılır ve hibe ödenmez. (Daha önce ödeme yapılmışsa, ödemenin iadesi talep edilir.) </w:t>
      </w:r>
      <w:r>
        <w:rPr>
          <w:color w:val="FF0000"/>
        </w:rPr>
        <w:t xml:space="preserve"> </w:t>
      </w:r>
    </w:p>
    <w:p w:rsidR="00D871E6" w:rsidRDefault="009536D1">
      <w:pPr>
        <w:ind w:left="562" w:right="0"/>
      </w:pPr>
      <w:r>
        <w:t xml:space="preserve">*"Mücbir sebep", taraflardan herhangi birinin, sözleşmeden doğan herhangi bir yükümlülüğünü yerine getirmesine engel olan; tarafların, taşeronlarının, bağlı kuruluşlarının veya uygulamada görev alan üçüncü tarafların hata veya ihmalinden kaynaklanmayan ve gösterilen tüm özen ve dikkate rağmen kaçınılmaz olan ve önceden tahmin edilemeyen, tarafların kontrolünün dışındaki istisnai herhangi bir durum veya olay anlamına gelir. Bir hizmetin sunulmaması, ekipman veya malzemelerdeki kusurlar veya bunların zamanında hazır edilmemesi, doğrudan bir mücbir sebepten ve ayrıca işgücü anlaşmazlığı, grev veya mali sıkıntılardan kaynaklanmadığı müddetçe, mücbir sebep olarak öne sürülemez. </w:t>
      </w:r>
    </w:p>
    <w:p w:rsidR="00D871E6" w:rsidRDefault="009536D1" w:rsidP="0019044E">
      <w:pPr>
        <w:spacing w:after="218" w:line="259" w:lineRule="auto"/>
        <w:ind w:left="567" w:right="0" w:firstLine="0"/>
        <w:jc w:val="left"/>
      </w:pPr>
      <w:r>
        <w:t xml:space="preserve">   </w:t>
      </w:r>
    </w:p>
    <w:p w:rsidR="00D871E6" w:rsidRDefault="009536D1">
      <w:pPr>
        <w:pStyle w:val="Balk1"/>
        <w:ind w:left="562"/>
      </w:pPr>
      <w:r>
        <w:t xml:space="preserve">Toplam Faaliyet Süresi Sınırı </w:t>
      </w:r>
    </w:p>
    <w:p w:rsidR="00D871E6" w:rsidRDefault="009536D1">
      <w:pPr>
        <w:ind w:left="562" w:right="0"/>
      </w:pPr>
      <w:r>
        <w:t xml:space="preserve">Bir öğrencinin aynı öğrenim kademesi içerisinde (lisans, yüksek lisans, doktora), varsa </w:t>
      </w:r>
      <w:proofErr w:type="spellStart"/>
      <w:r>
        <w:t>Hayatboyu</w:t>
      </w:r>
      <w:proofErr w:type="spellEnd"/>
      <w:r>
        <w:t xml:space="preserve"> Öğrenme Programı döneminde yapılan öğrenci hareketliliği süresi ile Erasmus+ döneminde yapılan öğrenci hareketliliği süreleri toplamı, toplamda </w:t>
      </w:r>
      <w:r>
        <w:rPr>
          <w:b/>
        </w:rPr>
        <w:t>12 ayı geçemez.</w:t>
      </w:r>
      <w:r>
        <w:t xml:space="preserve"> Hibe verilmese dahi aynı öğrenim kademesi içerisinde yapılan öğrenci hareketliliği faaliyetlerinin toplam süresinin 12 ayı geçmeyeceği şekilde faaliyetler planlanmalıdır.  </w:t>
      </w:r>
    </w:p>
    <w:p w:rsidR="00D871E6" w:rsidRDefault="009536D1">
      <w:pPr>
        <w:ind w:left="562" w:right="0"/>
      </w:pPr>
      <w:r>
        <w:t xml:space="preserve">Öğrenci mevcut öğrenim kademesindeki eğitimini tamamlayıp yeni bir öğrenim kademesine geçtiğinde (örneğin lisans eğitimi tamamlanıp yüksek lisans eğitimine başlandığında), yeni öğretim kademesinde tekrar en fazla 12 aya kadar hareketlilik gerçekleştirmesi mümkün olur. Böylelikle her bir öğrenim kademesinde en fazla 12 aya kadar olmak üzere, aynı kişinin en fazla 36 ay süreye kadar hareketlilik gerçekleştirmesi mümkün olur. Böylelikle her bir öğrenim kademesinde en fazla 12 aya kadar olmak üzere, aynı kişinin en fazla 36 aya kadar hareketlilik gerçekleştirmesi mümkündür. </w:t>
      </w:r>
    </w:p>
    <w:p w:rsidR="00D871E6" w:rsidRDefault="009536D1">
      <w:pPr>
        <w:spacing w:after="205"/>
        <w:ind w:left="562" w:right="0"/>
      </w:pPr>
      <w:r>
        <w:t xml:space="preserve">İki kademenin birleşik olduğu programlar (bütünleşik doktora gibi) ile 2 kademenin tek bir kademe içerisinde tamamlandığı (tıp eğitimi gibi) yükseköğretim programlarında toplam faaliyet süresi en fazla 24 aydır.  </w:t>
      </w:r>
    </w:p>
    <w:p w:rsidR="00D871E6" w:rsidRDefault="009536D1">
      <w:pPr>
        <w:pStyle w:val="Balk1"/>
        <w:spacing w:after="314"/>
        <w:ind w:left="562" w:right="657"/>
      </w:pPr>
      <w:r>
        <w:t xml:space="preserve">ERASMUS + STAJ HAREKETLİLİĞİNE KİMLER BAŞVURABİLİR/ ASGARİ ŞARTLAR </w:t>
      </w:r>
    </w:p>
    <w:p w:rsidR="00D871E6" w:rsidRDefault="00206654">
      <w:pPr>
        <w:numPr>
          <w:ilvl w:val="0"/>
          <w:numId w:val="2"/>
        </w:numPr>
        <w:spacing w:after="212"/>
        <w:ind w:right="0" w:hanging="720"/>
      </w:pPr>
      <w:r>
        <w:t xml:space="preserve">Pamukkale </w:t>
      </w:r>
      <w:r w:rsidR="009536D1">
        <w:t xml:space="preserve"> Üniversitesi örgün eğitim kademesinde kayıtlı tam zamanlı öğrencileri (ön lisans, lisans, yüksek lisans ya da doktora öğrencisi olabilir) her sınıfta ve son sınıf öğrencileri mezun olduktan sonra da 12 ay içinde yapabilirler. Ancak başvurunun mezuniyet öncesi yapılmış olması gerekir. Mezun olmuş öğrenciler başvuruda bulunamazlar. 12 aylık süre öğrencinin mezuniyet tarihi itibariyle başlar. Birinci sınıf öğrencilerinin seçiminde ilk yarıyıl sonundaki (oluşmuş ise) akademik not ortalaması dikkate alınır. </w:t>
      </w:r>
    </w:p>
    <w:p w:rsidR="0019044E" w:rsidRDefault="009536D1">
      <w:pPr>
        <w:numPr>
          <w:ilvl w:val="0"/>
          <w:numId w:val="2"/>
        </w:numPr>
        <w:spacing w:after="212"/>
        <w:ind w:right="0" w:hanging="720"/>
      </w:pPr>
      <w:r w:rsidRPr="0019044E">
        <w:t xml:space="preserve">Staj faaliyetinin, öğrencinin diploma programı için zorunlu olması beklenmez. Ancak staj yapılacak ekonomik sektör, öğrencinin mevcut mesleki eğitim programı ile ilgili </w:t>
      </w:r>
      <w:r w:rsidRPr="0019044E">
        <w:lastRenderedPageBreak/>
        <w:t xml:space="preserve">bir sektör olmalıdır. Öğrencilerin kendi bilimsel çalışmalarını tamamlamak veya desteklemek üzere yaptıkları çalışmalar, bilimsel araştırmalar ve projeler staj faaliyeti olarak kabul edilmez. </w:t>
      </w:r>
    </w:p>
    <w:p w:rsidR="00D871E6" w:rsidRDefault="009536D1">
      <w:pPr>
        <w:numPr>
          <w:ilvl w:val="0"/>
          <w:numId w:val="2"/>
        </w:numPr>
        <w:spacing w:after="212"/>
        <w:ind w:right="0" w:hanging="720"/>
      </w:pPr>
      <w:r w:rsidRPr="0019044E">
        <w:t xml:space="preserve"> Staj hareketliliğinde öğrencinin gönderileceği ortak bir yükseköğretim kurumu veya staj yeri mevcut olmadan, öğrenciler hareketlilik faaliyetine katılmak üzere </w:t>
      </w:r>
      <w:r w:rsidRPr="0019044E">
        <w:rPr>
          <w:u w:val="single" w:color="000000"/>
        </w:rPr>
        <w:t>seçilemez</w:t>
      </w:r>
      <w:r w:rsidRPr="0019044E">
        <w:t>. Öğrenci seçilmeden önce staj yapılacak işletme</w:t>
      </w:r>
      <w:r>
        <w:t xml:space="preserve"> biliniyor olmalıdır. </w:t>
      </w:r>
    </w:p>
    <w:p w:rsidR="00D871E6" w:rsidRDefault="009536D1">
      <w:pPr>
        <w:numPr>
          <w:ilvl w:val="0"/>
          <w:numId w:val="2"/>
        </w:numPr>
        <w:spacing w:after="225"/>
        <w:ind w:right="0" w:hanging="720"/>
      </w:pPr>
      <w:r>
        <w:t xml:space="preserve">Lisans öğrencileri için ağırlıklı not ortalamasının 2,20/4,00 ya da 70/100 olması. </w:t>
      </w:r>
    </w:p>
    <w:p w:rsidR="00D871E6" w:rsidRPr="004721B5" w:rsidRDefault="009536D1">
      <w:pPr>
        <w:numPr>
          <w:ilvl w:val="0"/>
          <w:numId w:val="2"/>
        </w:numPr>
        <w:spacing w:after="228"/>
        <w:ind w:right="0" w:hanging="720"/>
      </w:pPr>
      <w:r w:rsidRPr="004721B5">
        <w:t xml:space="preserve">Lisansüstü öğrencileri için ağırlıklı not ortalamasının 2,5/4,00 ya da 75/100 olması. </w:t>
      </w:r>
    </w:p>
    <w:p w:rsidR="00D871E6" w:rsidRPr="004721B5" w:rsidRDefault="009536D1">
      <w:pPr>
        <w:numPr>
          <w:ilvl w:val="0"/>
          <w:numId w:val="2"/>
        </w:numPr>
        <w:spacing w:after="210"/>
        <w:ind w:right="0" w:hanging="720"/>
      </w:pPr>
      <w:r w:rsidRPr="004721B5">
        <w:t xml:space="preserve">Başvuran öğrenci aynı öğrenim kademesinde daha önce öğrenci hareketliliği faaliyetinden (öğrenim/staj hareketliliği) yararlanmışsa, bu faaliyetlerin süresinin toplamı yeni faaliyetle beraber 12 ayı geçmemelidir. </w:t>
      </w:r>
    </w:p>
    <w:p w:rsidR="00D871E6" w:rsidRPr="004721B5" w:rsidRDefault="009536D1">
      <w:pPr>
        <w:numPr>
          <w:ilvl w:val="0"/>
          <w:numId w:val="2"/>
        </w:numPr>
        <w:spacing w:after="0"/>
        <w:ind w:right="0" w:hanging="720"/>
      </w:pPr>
      <w:r w:rsidRPr="004721B5">
        <w:t xml:space="preserve">Üniversitemizde YTB burslusu olarak öğrenim gören öğrencilerin Erasmus+ Staj Hareketliliği programına başvurmaları halinde bu öğrencilerin başvuruları alınacak; hareketlilikten yararlanmaya hak kazanmaları halinde ilgili öğrenciler YTB burslarının kesileceğini bildiklerine ve bunu kabul ettiklerine dair dilekçelerini birim koordinatörlerine teslim edeceklerdir.  </w:t>
      </w:r>
    </w:p>
    <w:p w:rsidR="00D871E6" w:rsidRDefault="009536D1">
      <w:pPr>
        <w:spacing w:after="67" w:line="259" w:lineRule="auto"/>
        <w:ind w:left="1287" w:right="0" w:firstLine="0"/>
        <w:jc w:val="left"/>
      </w:pPr>
      <w:r>
        <w:t xml:space="preserve"> </w:t>
      </w:r>
    </w:p>
    <w:p w:rsidR="00D871E6" w:rsidRDefault="009536D1">
      <w:pPr>
        <w:ind w:left="562" w:right="0"/>
      </w:pPr>
      <w:r>
        <w:t xml:space="preserve">Öğrencinin not ortalamasının başvuru aşamasında asgari şartları sağlaması gerekir. Not ortalamasının tespitinde öğrencinin almış olduğu en son transkript kullanılır. Öğrencisi olunan (seçimlerin yapıldığı) yükseköğretim kurumu tarafından verilen güncel transkriptin kullanılması esas olmakla birlikte, yüksek lisans ve doktora düzeyinde ilk dönem başvuran ve henüz seçim yapılan yükseköğretim kurumunda transkripti oluşmamış öğrenciler için, bir önceki yükseköğretim kademesinde alınan mezuniyet notu kullanılır. Benzer şekilde, yatay veya dikey geçişle başka bir yükseköğretim kurumundan geçiş yapmış ve henüz seçim yapılan yükseköğretim kurumunda bir not ortalaması oluşmamış öğrenciler için geldikleri yükseköğretim kurumundan aldıkları son transkriptte yer alan not ortalamaları dikkate alınır. Lisansüstü eğitimine başlayıp henüz not ortalaması oluşmamış öğrenciler için lisans mezuniyet not ortalaması dikkate alınacak olup değerlendirme 2,5/4,00 not ortalaması üzerinden yapılacaktır.  </w:t>
      </w:r>
    </w:p>
    <w:p w:rsidR="00D871E6" w:rsidRDefault="009536D1">
      <w:pPr>
        <w:spacing w:after="274" w:line="259" w:lineRule="auto"/>
        <w:ind w:left="567" w:right="0" w:firstLine="0"/>
        <w:jc w:val="left"/>
      </w:pPr>
      <w:r>
        <w:t xml:space="preserve"> </w:t>
      </w:r>
    </w:p>
    <w:p w:rsidR="00D871E6" w:rsidRDefault="009536D1">
      <w:pPr>
        <w:pStyle w:val="Balk1"/>
        <w:spacing w:after="242"/>
        <w:ind w:left="562"/>
      </w:pPr>
      <w:r>
        <w:t xml:space="preserve">GİDİLECEK KURULUŞLARIN BELİRLENMESİ </w:t>
      </w:r>
    </w:p>
    <w:p w:rsidR="00D871E6" w:rsidRDefault="009536D1">
      <w:pPr>
        <w:ind w:left="562" w:right="0"/>
      </w:pPr>
      <w:r>
        <w:t>Öğrencinin gönderileceği ortak bir yükseköğretim kurumu (</w:t>
      </w:r>
      <w:proofErr w:type="spellStart"/>
      <w:r>
        <w:t>host</w:t>
      </w:r>
      <w:proofErr w:type="spellEnd"/>
      <w:r>
        <w:t xml:space="preserve"> </w:t>
      </w:r>
      <w:proofErr w:type="spellStart"/>
      <w:r>
        <w:t>institution</w:t>
      </w:r>
      <w:proofErr w:type="spellEnd"/>
      <w:r>
        <w:t xml:space="preserve">) veya staj yeri mevcut olmadan, öğrenciler hareketlilik faaliyetine katılmak üzere seçilemez. Staj faaliyetinin bir yükseköğretim kurumunda gerçekleştirilecek olması halinde, iki yükseköğretim kurumu arasında (gönderen ve kabul eden) </w:t>
      </w:r>
      <w:proofErr w:type="spellStart"/>
      <w:r>
        <w:t>kurumlararası</w:t>
      </w:r>
      <w:proofErr w:type="spellEnd"/>
      <w:r>
        <w:t xml:space="preserve"> anlaşma yapılması </w:t>
      </w:r>
      <w:r>
        <w:rPr>
          <w:u w:val="single" w:color="000000"/>
        </w:rPr>
        <w:t>zorunlu değildir.</w:t>
      </w:r>
      <w:r>
        <w:t xml:space="preserve"> Hareketlilikten faydalanmayı planlayan öğrenciler, staj yapılacak kurumu bulmakla yükümlüdür; bu konuda bölüm koordinatörlerinden danışmanlık talebinde bulunabilirler. </w:t>
      </w:r>
    </w:p>
    <w:p w:rsidR="00D871E6" w:rsidRDefault="009536D1">
      <w:pPr>
        <w:spacing w:after="218" w:line="259" w:lineRule="auto"/>
        <w:ind w:left="567" w:right="0" w:firstLine="0"/>
        <w:jc w:val="left"/>
      </w:pPr>
      <w:r>
        <w:t xml:space="preserve"> </w:t>
      </w:r>
    </w:p>
    <w:p w:rsidR="00D871E6" w:rsidRDefault="009536D1">
      <w:pPr>
        <w:spacing w:after="216" w:line="259" w:lineRule="auto"/>
        <w:ind w:left="567" w:right="0" w:firstLine="0"/>
        <w:jc w:val="left"/>
      </w:pPr>
      <w:r>
        <w:lastRenderedPageBreak/>
        <w:t xml:space="preserve"> </w:t>
      </w:r>
    </w:p>
    <w:p w:rsidR="00D871E6" w:rsidRDefault="009536D1">
      <w:pPr>
        <w:spacing w:after="218" w:line="259" w:lineRule="auto"/>
        <w:ind w:left="567" w:right="0" w:firstLine="0"/>
        <w:jc w:val="left"/>
      </w:pPr>
      <w:r>
        <w:t xml:space="preserve"> </w:t>
      </w:r>
    </w:p>
    <w:p w:rsidR="00EF3012" w:rsidRDefault="00EF3012">
      <w:pPr>
        <w:spacing w:after="218" w:line="259" w:lineRule="auto"/>
        <w:ind w:left="567" w:right="0" w:firstLine="0"/>
        <w:jc w:val="left"/>
      </w:pPr>
    </w:p>
    <w:p w:rsidR="00D871E6" w:rsidRDefault="009536D1">
      <w:pPr>
        <w:spacing w:after="216" w:line="259" w:lineRule="auto"/>
        <w:ind w:left="567" w:right="0" w:firstLine="0"/>
        <w:jc w:val="left"/>
      </w:pPr>
      <w:r>
        <w:t xml:space="preserve"> </w:t>
      </w:r>
    </w:p>
    <w:p w:rsidR="00D871E6" w:rsidRDefault="009536D1">
      <w:pPr>
        <w:spacing w:after="0" w:line="259" w:lineRule="auto"/>
        <w:ind w:left="567" w:right="0" w:firstLine="0"/>
        <w:jc w:val="left"/>
      </w:pPr>
      <w:r>
        <w:t xml:space="preserve"> </w:t>
      </w:r>
    </w:p>
    <w:p w:rsidR="00D871E6" w:rsidRDefault="009536D1">
      <w:pPr>
        <w:pStyle w:val="Balk1"/>
        <w:tabs>
          <w:tab w:val="center" w:pos="1729"/>
          <w:tab w:val="center" w:pos="3399"/>
        </w:tabs>
        <w:spacing w:after="0"/>
        <w:ind w:left="0" w:firstLine="0"/>
        <w:jc w:val="left"/>
      </w:pPr>
      <w:r>
        <w:t xml:space="preserve"> </w:t>
      </w:r>
      <w:r>
        <w:tab/>
      </w:r>
      <w:r w:rsidRPr="004721B5">
        <w:t>BAŞVURU TAKVİMİ</w:t>
      </w:r>
      <w:r w:rsidRPr="004721B5">
        <w:rPr>
          <w:b w:val="0"/>
        </w:rPr>
        <w:t xml:space="preserve"> </w:t>
      </w:r>
      <w:r w:rsidRPr="004721B5">
        <w:rPr>
          <w:b w:val="0"/>
        </w:rPr>
        <w:tab/>
      </w:r>
      <w:r w:rsidRPr="004721B5">
        <w:t xml:space="preserve"> </w:t>
      </w:r>
    </w:p>
    <w:p w:rsidR="004F44F6" w:rsidRPr="004F44F6" w:rsidRDefault="004F44F6" w:rsidP="004F44F6"/>
    <w:tbl>
      <w:tblPr>
        <w:tblStyle w:val="TableGrid"/>
        <w:tblW w:w="9805" w:type="dxa"/>
        <w:tblInd w:w="113" w:type="dxa"/>
        <w:tblCellMar>
          <w:top w:w="9" w:type="dxa"/>
          <w:left w:w="108" w:type="dxa"/>
          <w:right w:w="53" w:type="dxa"/>
        </w:tblCellMar>
        <w:tblLook w:val="04A0" w:firstRow="1" w:lastRow="0" w:firstColumn="1" w:lastColumn="0" w:noHBand="0" w:noVBand="1"/>
      </w:tblPr>
      <w:tblGrid>
        <w:gridCol w:w="5814"/>
        <w:gridCol w:w="3991"/>
      </w:tblGrid>
      <w:tr w:rsidR="00D871E6" w:rsidRPr="004721B5" w:rsidTr="00D7308D">
        <w:trPr>
          <w:trHeight w:val="596"/>
        </w:trPr>
        <w:tc>
          <w:tcPr>
            <w:tcW w:w="5814" w:type="dxa"/>
            <w:tcBorders>
              <w:top w:val="single" w:sz="4" w:space="0" w:color="000000"/>
              <w:left w:val="single" w:sz="4" w:space="0" w:color="000000"/>
              <w:bottom w:val="single" w:sz="4" w:space="0" w:color="000000"/>
              <w:right w:val="single" w:sz="4" w:space="0" w:color="000000"/>
            </w:tcBorders>
            <w:vAlign w:val="center"/>
          </w:tcPr>
          <w:p w:rsidR="00D871E6" w:rsidRPr="004721B5" w:rsidRDefault="008C6E76" w:rsidP="00D7308D">
            <w:pPr>
              <w:spacing w:after="0" w:line="240" w:lineRule="auto"/>
              <w:ind w:left="0" w:right="0" w:firstLine="0"/>
              <w:jc w:val="left"/>
            </w:pPr>
            <w:r w:rsidRPr="004721B5">
              <w:t xml:space="preserve">Başvuru İlan Tarihi </w:t>
            </w:r>
          </w:p>
        </w:tc>
        <w:tc>
          <w:tcPr>
            <w:tcW w:w="3991" w:type="dxa"/>
            <w:tcBorders>
              <w:top w:val="single" w:sz="4" w:space="0" w:color="000000"/>
              <w:left w:val="single" w:sz="4" w:space="0" w:color="000000"/>
              <w:bottom w:val="single" w:sz="4" w:space="0" w:color="000000"/>
              <w:right w:val="single" w:sz="4" w:space="0" w:color="000000"/>
            </w:tcBorders>
            <w:vAlign w:val="center"/>
          </w:tcPr>
          <w:p w:rsidR="00D871E6" w:rsidRPr="004721B5" w:rsidRDefault="00702898" w:rsidP="00980032">
            <w:pPr>
              <w:spacing w:after="0" w:line="240" w:lineRule="auto"/>
              <w:ind w:left="0" w:right="0" w:firstLine="0"/>
              <w:jc w:val="left"/>
            </w:pPr>
            <w:r>
              <w:rPr>
                <w:b/>
              </w:rPr>
              <w:t xml:space="preserve">12 </w:t>
            </w:r>
            <w:proofErr w:type="gramStart"/>
            <w:r>
              <w:rPr>
                <w:b/>
              </w:rPr>
              <w:t xml:space="preserve">Nisan </w:t>
            </w:r>
            <w:r w:rsidR="00980032">
              <w:rPr>
                <w:b/>
              </w:rPr>
              <w:t xml:space="preserve"> 2021</w:t>
            </w:r>
            <w:proofErr w:type="gramEnd"/>
            <w:r w:rsidR="009536D1" w:rsidRPr="004721B5">
              <w:rPr>
                <w:b/>
              </w:rPr>
              <w:t xml:space="preserve"> </w:t>
            </w:r>
            <w:r w:rsidR="00771923">
              <w:rPr>
                <w:b/>
              </w:rPr>
              <w:t xml:space="preserve">– </w:t>
            </w:r>
            <w:r>
              <w:rPr>
                <w:b/>
              </w:rPr>
              <w:t xml:space="preserve"> 30 </w:t>
            </w:r>
            <w:r w:rsidR="00980032">
              <w:rPr>
                <w:b/>
              </w:rPr>
              <w:t>Nisan 2021</w:t>
            </w:r>
            <w:r w:rsidR="009536D1" w:rsidRPr="004721B5">
              <w:rPr>
                <w:b/>
              </w:rPr>
              <w:t xml:space="preserve"> </w:t>
            </w:r>
          </w:p>
        </w:tc>
      </w:tr>
      <w:tr w:rsidR="00D871E6" w:rsidRPr="004721B5" w:rsidTr="00D7308D">
        <w:trPr>
          <w:trHeight w:val="425"/>
        </w:trPr>
        <w:tc>
          <w:tcPr>
            <w:tcW w:w="5814" w:type="dxa"/>
            <w:tcBorders>
              <w:top w:val="single" w:sz="4" w:space="0" w:color="000000"/>
              <w:left w:val="single" w:sz="4" w:space="0" w:color="000000"/>
              <w:bottom w:val="single" w:sz="4" w:space="0" w:color="000000"/>
              <w:right w:val="single" w:sz="4" w:space="0" w:color="000000"/>
            </w:tcBorders>
            <w:vAlign w:val="center"/>
          </w:tcPr>
          <w:p w:rsidR="00D871E6" w:rsidRPr="004721B5" w:rsidRDefault="008C6E76" w:rsidP="00D7308D">
            <w:pPr>
              <w:spacing w:after="0" w:line="240" w:lineRule="auto"/>
              <w:ind w:left="0" w:right="1563" w:firstLine="0"/>
              <w:jc w:val="left"/>
            </w:pPr>
            <w:r w:rsidRPr="004721B5">
              <w:t xml:space="preserve">Başvuru Başlangıç Tarihi </w:t>
            </w:r>
          </w:p>
          <w:p w:rsidR="008C6E76" w:rsidRPr="004721B5" w:rsidRDefault="008C6E76" w:rsidP="00D7308D">
            <w:pPr>
              <w:spacing w:after="0" w:line="240" w:lineRule="auto"/>
              <w:ind w:left="0" w:right="1563" w:firstLine="0"/>
              <w:jc w:val="left"/>
            </w:pPr>
            <w:r w:rsidRPr="004721B5">
              <w:t xml:space="preserve">Başvuru Bitiş Tarihi </w:t>
            </w:r>
          </w:p>
        </w:tc>
        <w:tc>
          <w:tcPr>
            <w:tcW w:w="3991" w:type="dxa"/>
            <w:tcBorders>
              <w:top w:val="single" w:sz="4" w:space="0" w:color="000000"/>
              <w:left w:val="single" w:sz="4" w:space="0" w:color="000000"/>
              <w:bottom w:val="single" w:sz="4" w:space="0" w:color="000000"/>
              <w:right w:val="single" w:sz="4" w:space="0" w:color="000000"/>
            </w:tcBorders>
            <w:vAlign w:val="center"/>
          </w:tcPr>
          <w:p w:rsidR="00D7308D" w:rsidRDefault="00702898" w:rsidP="00D7308D">
            <w:pPr>
              <w:spacing w:after="0" w:line="240" w:lineRule="auto"/>
              <w:ind w:left="0" w:right="0" w:firstLine="0"/>
              <w:jc w:val="left"/>
              <w:rPr>
                <w:b/>
              </w:rPr>
            </w:pPr>
            <w:r>
              <w:rPr>
                <w:b/>
              </w:rPr>
              <w:t xml:space="preserve">03 </w:t>
            </w:r>
            <w:proofErr w:type="gramStart"/>
            <w:r>
              <w:rPr>
                <w:b/>
              </w:rPr>
              <w:t xml:space="preserve">Mayıs    </w:t>
            </w:r>
            <w:r w:rsidR="00980032">
              <w:rPr>
                <w:b/>
              </w:rPr>
              <w:t>2021</w:t>
            </w:r>
            <w:proofErr w:type="gramEnd"/>
          </w:p>
          <w:p w:rsidR="00D871E6" w:rsidRPr="004721B5" w:rsidRDefault="00702898" w:rsidP="00702898">
            <w:pPr>
              <w:spacing w:after="0" w:line="240" w:lineRule="auto"/>
              <w:ind w:left="0" w:right="0" w:firstLine="0"/>
              <w:jc w:val="left"/>
            </w:pPr>
            <w:r>
              <w:rPr>
                <w:b/>
              </w:rPr>
              <w:t xml:space="preserve">04 Haziran </w:t>
            </w:r>
            <w:r w:rsidR="00980032">
              <w:rPr>
                <w:b/>
              </w:rPr>
              <w:t>2021</w:t>
            </w:r>
          </w:p>
        </w:tc>
      </w:tr>
      <w:tr w:rsidR="00D871E6" w:rsidTr="00D7308D">
        <w:trPr>
          <w:trHeight w:val="624"/>
        </w:trPr>
        <w:tc>
          <w:tcPr>
            <w:tcW w:w="5814" w:type="dxa"/>
            <w:tcBorders>
              <w:top w:val="single" w:sz="4" w:space="0" w:color="000000"/>
              <w:left w:val="single" w:sz="4" w:space="0" w:color="000000"/>
              <w:bottom w:val="single" w:sz="4" w:space="0" w:color="000000"/>
              <w:right w:val="single" w:sz="4" w:space="0" w:color="000000"/>
            </w:tcBorders>
            <w:vAlign w:val="center"/>
          </w:tcPr>
          <w:p w:rsidR="00D871E6" w:rsidRPr="004721B5" w:rsidRDefault="008C6E76" w:rsidP="00D7308D">
            <w:pPr>
              <w:spacing w:after="0" w:line="240" w:lineRule="auto"/>
              <w:ind w:left="0" w:right="0" w:firstLine="0"/>
              <w:jc w:val="left"/>
            </w:pPr>
            <w:r w:rsidRPr="004721B5">
              <w:t xml:space="preserve">Seçim Sonuçlarının İlanı </w:t>
            </w:r>
          </w:p>
        </w:tc>
        <w:tc>
          <w:tcPr>
            <w:tcW w:w="3991" w:type="dxa"/>
            <w:tcBorders>
              <w:top w:val="single" w:sz="4" w:space="0" w:color="000000"/>
              <w:left w:val="single" w:sz="4" w:space="0" w:color="000000"/>
              <w:bottom w:val="single" w:sz="4" w:space="0" w:color="000000"/>
              <w:right w:val="single" w:sz="4" w:space="0" w:color="000000"/>
            </w:tcBorders>
            <w:vAlign w:val="center"/>
          </w:tcPr>
          <w:p w:rsidR="00D871E6" w:rsidRPr="008C6E76" w:rsidRDefault="00702898" w:rsidP="00560E23">
            <w:pPr>
              <w:spacing w:after="0" w:line="240" w:lineRule="auto"/>
              <w:ind w:left="0" w:right="0" w:firstLine="0"/>
              <w:jc w:val="left"/>
              <w:rPr>
                <w:b/>
              </w:rPr>
            </w:pPr>
            <w:r>
              <w:rPr>
                <w:b/>
              </w:rPr>
              <w:t xml:space="preserve">11 </w:t>
            </w:r>
            <w:proofErr w:type="gramStart"/>
            <w:r>
              <w:rPr>
                <w:b/>
              </w:rPr>
              <w:t xml:space="preserve">Haziran </w:t>
            </w:r>
            <w:r w:rsidR="0047151B">
              <w:rPr>
                <w:b/>
              </w:rPr>
              <w:t xml:space="preserve"> </w:t>
            </w:r>
            <w:r w:rsidR="00980032">
              <w:rPr>
                <w:b/>
              </w:rPr>
              <w:t>2021</w:t>
            </w:r>
            <w:proofErr w:type="gramEnd"/>
          </w:p>
        </w:tc>
      </w:tr>
    </w:tbl>
    <w:p w:rsidR="00560E23" w:rsidRDefault="00560E23" w:rsidP="004F44F6">
      <w:pPr>
        <w:pStyle w:val="Balk1"/>
        <w:spacing w:after="257" w:line="259" w:lineRule="auto"/>
        <w:ind w:left="567" w:firstLine="0"/>
        <w:jc w:val="left"/>
        <w:rPr>
          <w:u w:val="single" w:color="000000"/>
        </w:rPr>
      </w:pPr>
      <w:r>
        <w:rPr>
          <w:u w:val="single" w:color="000000"/>
        </w:rPr>
        <w:t xml:space="preserve"> </w:t>
      </w:r>
    </w:p>
    <w:p w:rsidR="004F44F6" w:rsidRPr="004F44F6" w:rsidRDefault="004F44F6" w:rsidP="004F44F6"/>
    <w:p w:rsidR="00D871E6" w:rsidRDefault="009536D1">
      <w:pPr>
        <w:pStyle w:val="Balk1"/>
        <w:spacing w:after="257" w:line="259" w:lineRule="auto"/>
        <w:ind w:left="567" w:firstLine="0"/>
        <w:jc w:val="left"/>
      </w:pPr>
      <w:r>
        <w:rPr>
          <w:u w:val="single" w:color="000000"/>
        </w:rPr>
        <w:t>BAŞVURUDA TESLİM EDİLMESİ GEREKEN BELGELER</w:t>
      </w:r>
      <w:r>
        <w:t xml:space="preserve"> </w:t>
      </w:r>
    </w:p>
    <w:p w:rsidR="00D871E6" w:rsidRDefault="00BF6D5F">
      <w:pPr>
        <w:numPr>
          <w:ilvl w:val="0"/>
          <w:numId w:val="3"/>
        </w:numPr>
        <w:spacing w:after="15" w:line="385" w:lineRule="auto"/>
        <w:ind w:right="0" w:hanging="259"/>
      </w:pPr>
      <w:r>
        <w:t>2020</w:t>
      </w:r>
      <w:r w:rsidR="008C6E76">
        <w:t>-202</w:t>
      </w:r>
      <w:r>
        <w:t>1</w:t>
      </w:r>
      <w:r w:rsidR="008C6E76">
        <w:t xml:space="preserve"> </w:t>
      </w:r>
      <w:proofErr w:type="spellStart"/>
      <w:r w:rsidR="008C6E76">
        <w:t>Traineesh</w:t>
      </w:r>
      <w:r>
        <w:t>ip</w:t>
      </w:r>
      <w:proofErr w:type="spellEnd"/>
      <w:r>
        <w:t xml:space="preserve"> Learning </w:t>
      </w:r>
      <w:proofErr w:type="spellStart"/>
      <w:r>
        <w:t>Agreement</w:t>
      </w:r>
      <w:proofErr w:type="spellEnd"/>
      <w:r>
        <w:t xml:space="preserve"> Belgesi (2</w:t>
      </w:r>
      <w:r w:rsidR="008C6E76">
        <w:t xml:space="preserve"> Nüsha )</w:t>
      </w:r>
      <w:r w:rsidR="009536D1">
        <w:rPr>
          <w:b/>
        </w:rPr>
        <w:t xml:space="preserve"> </w:t>
      </w:r>
    </w:p>
    <w:p w:rsidR="00D871E6" w:rsidRPr="00C528BB" w:rsidRDefault="008C6E76">
      <w:pPr>
        <w:numPr>
          <w:ilvl w:val="0"/>
          <w:numId w:val="3"/>
        </w:numPr>
        <w:spacing w:after="0" w:line="397" w:lineRule="auto"/>
        <w:ind w:right="0" w:hanging="259"/>
        <w:rPr>
          <w:szCs w:val="24"/>
        </w:rPr>
      </w:pPr>
      <w:r>
        <w:t xml:space="preserve">Staj yapılacak kurumdan alınan kaşeli imzalı </w:t>
      </w:r>
      <w:r w:rsidR="009536D1">
        <w:t>Kabul Mektubu</w:t>
      </w:r>
      <w:r w:rsidR="00C528BB">
        <w:t xml:space="preserve">. </w:t>
      </w:r>
      <w:r w:rsidR="00C528BB" w:rsidRPr="00C528BB">
        <w:rPr>
          <w:color w:val="333333"/>
          <w:szCs w:val="24"/>
        </w:rPr>
        <w:t xml:space="preserve">Kabul belgesinde staj yapacağı </w:t>
      </w:r>
      <w:r w:rsidR="00C528BB" w:rsidRPr="004721B5">
        <w:rPr>
          <w:b/>
          <w:color w:val="333333"/>
          <w:szCs w:val="24"/>
          <w:u w:val="single"/>
        </w:rPr>
        <w:t xml:space="preserve">tarih aralığı, işin niteliği  ve bölümün belirtilmesi zorunlu olup </w:t>
      </w:r>
      <w:r w:rsidR="00C528BB" w:rsidRPr="00C528BB">
        <w:rPr>
          <w:color w:val="333333"/>
          <w:szCs w:val="24"/>
        </w:rPr>
        <w:t>kabul mektubuna Fakülte Koordinatörü tara</w:t>
      </w:r>
      <w:r w:rsidR="00C54410">
        <w:rPr>
          <w:color w:val="333333"/>
          <w:szCs w:val="24"/>
        </w:rPr>
        <w:t xml:space="preserve">fından uygunluk, tarih  </w:t>
      </w:r>
      <w:proofErr w:type="gramStart"/>
      <w:r w:rsidR="00C54410">
        <w:rPr>
          <w:color w:val="333333"/>
          <w:szCs w:val="24"/>
        </w:rPr>
        <w:t xml:space="preserve">ve </w:t>
      </w:r>
      <w:r w:rsidR="00C528BB" w:rsidRPr="00C528BB">
        <w:rPr>
          <w:color w:val="333333"/>
          <w:szCs w:val="24"/>
        </w:rPr>
        <w:t xml:space="preserve"> imza</w:t>
      </w:r>
      <w:proofErr w:type="gramEnd"/>
      <w:r w:rsidR="00C528BB" w:rsidRPr="00C528BB">
        <w:rPr>
          <w:color w:val="333333"/>
          <w:szCs w:val="24"/>
        </w:rPr>
        <w:t xml:space="preserve"> alınmalıdır</w:t>
      </w:r>
      <w:r w:rsidRPr="00C528BB">
        <w:rPr>
          <w:szCs w:val="24"/>
        </w:rPr>
        <w:t xml:space="preserve"> </w:t>
      </w:r>
      <w:r w:rsidR="009536D1" w:rsidRPr="00C528BB">
        <w:rPr>
          <w:b/>
          <w:szCs w:val="24"/>
        </w:rPr>
        <w:t xml:space="preserve"> </w:t>
      </w:r>
    </w:p>
    <w:p w:rsidR="005B3D9D" w:rsidRDefault="00B2547F" w:rsidP="005B3D9D">
      <w:pPr>
        <w:numPr>
          <w:ilvl w:val="0"/>
          <w:numId w:val="3"/>
        </w:numPr>
        <w:spacing w:after="111"/>
        <w:ind w:right="0" w:hanging="259"/>
      </w:pPr>
      <w:r>
        <w:t>2020</w:t>
      </w:r>
      <w:r w:rsidR="005B3D9D" w:rsidRPr="005B3D9D">
        <w:t>-202</w:t>
      </w:r>
      <w:r>
        <w:t>1</w:t>
      </w:r>
      <w:r w:rsidR="005B3D9D" w:rsidRPr="005B3D9D">
        <w:t xml:space="preserve"> Staj Başvuru Formu</w:t>
      </w:r>
    </w:p>
    <w:p w:rsidR="00D871E6" w:rsidRDefault="004D01C1">
      <w:pPr>
        <w:numPr>
          <w:ilvl w:val="0"/>
          <w:numId w:val="3"/>
        </w:numPr>
        <w:spacing w:after="111"/>
        <w:ind w:right="0" w:hanging="259"/>
      </w:pPr>
      <w:r>
        <w:t>1 adet güncel tarihli</w:t>
      </w:r>
      <w:r w:rsidR="00702898">
        <w:t xml:space="preserve"> </w:t>
      </w:r>
      <w:proofErr w:type="gramStart"/>
      <w:r w:rsidR="00702898">
        <w:t xml:space="preserve">Türkçe </w:t>
      </w:r>
      <w:r w:rsidR="009536D1">
        <w:t xml:space="preserve"> transkript</w:t>
      </w:r>
      <w:proofErr w:type="gramEnd"/>
      <w:r w:rsidR="009536D1">
        <w:rPr>
          <w:b/>
        </w:rPr>
        <w:t xml:space="preserve"> </w:t>
      </w:r>
    </w:p>
    <w:p w:rsidR="00C528BB" w:rsidRDefault="009536D1">
      <w:pPr>
        <w:numPr>
          <w:ilvl w:val="0"/>
          <w:numId w:val="3"/>
        </w:numPr>
        <w:spacing w:after="119"/>
        <w:ind w:right="0" w:hanging="259"/>
      </w:pPr>
      <w:r>
        <w:t xml:space="preserve"> </w:t>
      </w:r>
      <w:r w:rsidR="00C528BB">
        <w:t xml:space="preserve"> </w:t>
      </w:r>
      <w:r w:rsidR="00004662">
        <w:t>Yabancı dil sonuç belgesi.</w:t>
      </w:r>
      <w:r w:rsidR="00CE4C7D">
        <w:t>*</w:t>
      </w:r>
    </w:p>
    <w:p w:rsidR="00BF6D5F" w:rsidRDefault="00BF6D5F">
      <w:pPr>
        <w:numPr>
          <w:ilvl w:val="0"/>
          <w:numId w:val="3"/>
        </w:numPr>
        <w:spacing w:after="119"/>
        <w:ind w:right="0" w:hanging="259"/>
      </w:pPr>
      <w:r>
        <w:t>Kimlik Fotokopisi</w:t>
      </w:r>
    </w:p>
    <w:p w:rsidR="00D871E6" w:rsidRDefault="00BF6D5F" w:rsidP="00BF6D5F">
      <w:pPr>
        <w:spacing w:line="397" w:lineRule="auto"/>
        <w:ind w:left="850" w:right="0" w:firstLine="0"/>
      </w:pPr>
      <w:r>
        <w:t xml:space="preserve">7- </w:t>
      </w:r>
      <w:r w:rsidR="009536D1">
        <w:t>Engellilik durumu varsa belge</w:t>
      </w:r>
      <w:r w:rsidR="009536D1">
        <w:rPr>
          <w:b/>
        </w:rPr>
        <w:t xml:space="preserve"> </w:t>
      </w:r>
      <w:r w:rsidR="009536D1">
        <w:t>[Engelliliğe ve düzeyine ilişkin bilgileri veren doktor raporu (3 aydan eski olmayacak şekilde) veya engellilik kartı fotokopisi]</w:t>
      </w:r>
      <w:r w:rsidR="009536D1">
        <w:rPr>
          <w:b/>
        </w:rPr>
        <w:t xml:space="preserve"> </w:t>
      </w:r>
    </w:p>
    <w:p w:rsidR="00D871E6" w:rsidRDefault="00BF6D5F" w:rsidP="00BF6D5F">
      <w:pPr>
        <w:spacing w:after="115"/>
        <w:ind w:right="0"/>
        <w:rPr>
          <w:b/>
        </w:rPr>
      </w:pPr>
      <w:r>
        <w:t xml:space="preserve">      8-</w:t>
      </w:r>
      <w:r w:rsidR="009536D1">
        <w:t>Şehit ve gazi çocuğu olması durumunda duruma ilişkin belge</w:t>
      </w:r>
      <w:r w:rsidR="009536D1">
        <w:rPr>
          <w:b/>
        </w:rPr>
        <w:t xml:space="preserve">  </w:t>
      </w:r>
    </w:p>
    <w:p w:rsidR="00C676BF" w:rsidRDefault="00C676BF" w:rsidP="00BF6D5F">
      <w:pPr>
        <w:spacing w:after="115"/>
        <w:ind w:right="0"/>
        <w:rPr>
          <w:b/>
        </w:rPr>
      </w:pPr>
      <w:r>
        <w:rPr>
          <w:b/>
        </w:rPr>
        <w:t xml:space="preserve">Not: </w:t>
      </w:r>
      <w:proofErr w:type="spellStart"/>
      <w:r>
        <w:rPr>
          <w:b/>
        </w:rPr>
        <w:t>Pandemi</w:t>
      </w:r>
      <w:proofErr w:type="spellEnd"/>
      <w:r>
        <w:rPr>
          <w:b/>
        </w:rPr>
        <w:t xml:space="preserve"> sebebiyle başvurular e-mail yolu ile yapılabilmektedir.</w:t>
      </w:r>
    </w:p>
    <w:p w:rsidR="00004662" w:rsidRDefault="00004662" w:rsidP="00BF6D5F">
      <w:pPr>
        <w:spacing w:after="115"/>
        <w:ind w:right="0"/>
      </w:pPr>
      <w:proofErr w:type="gramStart"/>
      <w:r>
        <w:rPr>
          <w:b/>
        </w:rPr>
        <w:t>*</w:t>
      </w:r>
      <w:r w:rsidR="00CE4C7D" w:rsidRPr="00CE4C7D">
        <w:rPr>
          <w:color w:val="333333"/>
          <w:shd w:val="clear" w:color="auto" w:fill="FFFFFF"/>
        </w:rPr>
        <w:t xml:space="preserve"> </w:t>
      </w:r>
      <w:r w:rsidR="00CE4C7D">
        <w:rPr>
          <w:color w:val="333333"/>
          <w:shd w:val="clear" w:color="auto" w:fill="FFFFFF"/>
        </w:rPr>
        <w:t>2020-2021 eğitim-öğretim yılından itibaren Erasmus ve diğer değişim programlarına başvurabilmek için, lisans düzeyinde PAÜ Erasmus Dil Sınavından 60, YDS, e-YDS ve YÖKDİL sınavlarından minimum 50 puan;  yüksek lisans ve doktora düzeyinde ise PAÜ Erasmus Dil Sınavından 65, YDS, e-YDS ve YÖKDİL sınavlarından minimum 55 puan gerekmektedir.</w:t>
      </w:r>
      <w:proofErr w:type="gramEnd"/>
    </w:p>
    <w:p w:rsidR="00D871E6" w:rsidRDefault="00D871E6">
      <w:pPr>
        <w:spacing w:after="0" w:line="259" w:lineRule="auto"/>
        <w:ind w:left="567" w:right="0" w:firstLine="0"/>
        <w:jc w:val="left"/>
      </w:pPr>
    </w:p>
    <w:p w:rsidR="002014CB" w:rsidRDefault="002014CB">
      <w:pPr>
        <w:spacing w:after="0" w:line="259" w:lineRule="auto"/>
        <w:ind w:left="567" w:right="0" w:firstLine="0"/>
        <w:jc w:val="left"/>
      </w:pPr>
      <w:bookmarkStart w:id="0" w:name="_GoBack"/>
      <w:bookmarkEnd w:id="0"/>
    </w:p>
    <w:p w:rsidR="00BF6D5F" w:rsidRDefault="00BF6D5F">
      <w:pPr>
        <w:spacing w:after="0" w:line="259" w:lineRule="auto"/>
        <w:ind w:left="567" w:right="0" w:firstLine="0"/>
        <w:jc w:val="left"/>
      </w:pPr>
    </w:p>
    <w:tbl>
      <w:tblPr>
        <w:tblStyle w:val="TableGrid"/>
        <w:tblW w:w="9064" w:type="dxa"/>
        <w:tblInd w:w="572" w:type="dxa"/>
        <w:tblCellMar>
          <w:top w:w="7" w:type="dxa"/>
          <w:left w:w="110" w:type="dxa"/>
        </w:tblCellMar>
        <w:tblLook w:val="04A0" w:firstRow="1" w:lastRow="0" w:firstColumn="1" w:lastColumn="0" w:noHBand="0" w:noVBand="1"/>
      </w:tblPr>
      <w:tblGrid>
        <w:gridCol w:w="6102"/>
        <w:gridCol w:w="2962"/>
      </w:tblGrid>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rPr>
                <w:b/>
              </w:rPr>
              <w:lastRenderedPageBreak/>
              <w:t xml:space="preserve">Ölçüt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rPr>
                <w:b/>
              </w:rPr>
              <w:t xml:space="preserve">Ağırlıklı Puan </w:t>
            </w:r>
          </w:p>
        </w:tc>
      </w:tr>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Akademik başarı düzeyi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%50 (100 üzerinden) </w:t>
            </w:r>
          </w:p>
        </w:tc>
      </w:tr>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Dil seviyesi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%50 (100 üzerinden) </w:t>
            </w:r>
          </w:p>
        </w:tc>
      </w:tr>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Şehit ve gazi çocukları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+15 puan </w:t>
            </w:r>
          </w:p>
        </w:tc>
      </w:tr>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Engelli öğrenciler (engelliliğin belgelenmesi kaydıyla)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+10 puan </w:t>
            </w:r>
          </w:p>
        </w:tc>
      </w:tr>
      <w:tr w:rsidR="00D871E6">
        <w:trPr>
          <w:trHeight w:val="564"/>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pPr>
            <w:r>
              <w:t xml:space="preserve">2828 Sayılı Sosyal Hizmetler Kanunu Kapsamında haklarında korunma, bakım veya barınma kararı alınmış öğrenciler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 </w:t>
            </w:r>
          </w:p>
          <w:p w:rsidR="00D871E6" w:rsidRDefault="009536D1">
            <w:pPr>
              <w:spacing w:after="0" w:line="259" w:lineRule="auto"/>
              <w:ind w:left="0" w:right="0" w:firstLine="0"/>
              <w:jc w:val="left"/>
            </w:pPr>
            <w:r>
              <w:t xml:space="preserve">+10 puan </w:t>
            </w:r>
          </w:p>
        </w:tc>
      </w:tr>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Daha önce yararlanma (hibeli veya </w:t>
            </w:r>
            <w:proofErr w:type="spellStart"/>
            <w:r>
              <w:t>hibesiz</w:t>
            </w:r>
            <w:proofErr w:type="spellEnd"/>
            <w:r>
              <w:t xml:space="preserve">) (*)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-10 puan </w:t>
            </w:r>
          </w:p>
        </w:tc>
      </w:tr>
      <w:tr w:rsidR="00D871E6">
        <w:trPr>
          <w:trHeight w:val="286"/>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Vatandaşı olunan ülkede hareketliliğe katılma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-10 puan </w:t>
            </w:r>
          </w:p>
        </w:tc>
      </w:tr>
      <w:tr w:rsidR="00D871E6">
        <w:trPr>
          <w:trHeight w:val="562"/>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pPr>
            <w:r>
              <w:t xml:space="preserve">Hareketliliğe seçildiği halde süresinde feragat bildiriminde bulunmaksızın hareketliliğe katılmama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-10 puan </w:t>
            </w:r>
          </w:p>
        </w:tc>
      </w:tr>
      <w:tr w:rsidR="00D871E6">
        <w:trPr>
          <w:trHeight w:val="562"/>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pPr>
            <w:r>
              <w:t xml:space="preserve">İki hareketlilik türüne birden aynı anda başvurma (öğrencinin tercih ettiği hareketlilik türüne azaltma uygulanır)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-10 puan </w:t>
            </w:r>
          </w:p>
        </w:tc>
      </w:tr>
      <w:tr w:rsidR="00D871E6">
        <w:trPr>
          <w:trHeight w:val="1114"/>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108" w:firstLine="0"/>
            </w:pPr>
            <w:r>
              <w:t xml:space="preserve">Hareketliliğe seçilen öğrenciler için: Yükseköğretim kurumu tarafından hareketlilikle ilgili olarak düzenlenen toplantılara/eğitimlere mazeretsiz katılmama (öğrencinin </w:t>
            </w:r>
            <w:proofErr w:type="spellStart"/>
            <w:r>
              <w:t>Erasmus’a</w:t>
            </w:r>
            <w:proofErr w:type="spellEnd"/>
            <w:r>
              <w:t xml:space="preserve"> tekrar başvurması halinde uygulanır.)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 </w:t>
            </w:r>
          </w:p>
          <w:p w:rsidR="00D871E6" w:rsidRDefault="009536D1">
            <w:pPr>
              <w:spacing w:after="0" w:line="259" w:lineRule="auto"/>
              <w:ind w:left="0" w:right="0" w:firstLine="0"/>
              <w:jc w:val="left"/>
            </w:pPr>
            <w:r>
              <w:t xml:space="preserve"> </w:t>
            </w:r>
          </w:p>
          <w:p w:rsidR="00D871E6" w:rsidRDefault="009536D1">
            <w:pPr>
              <w:spacing w:after="0" w:line="259" w:lineRule="auto"/>
              <w:ind w:left="0" w:right="0" w:firstLine="0"/>
              <w:jc w:val="left"/>
            </w:pPr>
            <w:r>
              <w:t xml:space="preserve">-5 puan </w:t>
            </w:r>
          </w:p>
        </w:tc>
      </w:tr>
      <w:tr w:rsidR="00D871E6">
        <w:trPr>
          <w:trHeight w:val="564"/>
        </w:trPr>
        <w:tc>
          <w:tcPr>
            <w:tcW w:w="610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pPr>
            <w:r>
              <w:t xml:space="preserve">Dil sınavına gireceğini beyan edip mazeretsiz girmeme  (öğrencinin </w:t>
            </w:r>
            <w:proofErr w:type="spellStart"/>
            <w:r>
              <w:t>Erasmus’a</w:t>
            </w:r>
            <w:proofErr w:type="spellEnd"/>
            <w:r>
              <w:t xml:space="preserve"> tekrar başvurması halinde uygulanır) </w:t>
            </w:r>
          </w:p>
        </w:tc>
        <w:tc>
          <w:tcPr>
            <w:tcW w:w="2962"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0" w:right="0" w:firstLine="0"/>
              <w:jc w:val="left"/>
            </w:pPr>
            <w:r>
              <w:t xml:space="preserve">-5 puan </w:t>
            </w:r>
          </w:p>
        </w:tc>
      </w:tr>
    </w:tbl>
    <w:p w:rsidR="00D871E6" w:rsidRDefault="009536D1">
      <w:pPr>
        <w:spacing w:after="236" w:line="259" w:lineRule="auto"/>
        <w:ind w:left="567" w:right="0" w:firstLine="0"/>
        <w:jc w:val="left"/>
      </w:pPr>
      <w:r>
        <w:t xml:space="preserve"> </w:t>
      </w:r>
    </w:p>
    <w:p w:rsidR="00D871E6" w:rsidRDefault="009536D1">
      <w:pPr>
        <w:ind w:left="562" w:right="0"/>
      </w:pPr>
      <w:r>
        <w:t xml:space="preserve">(*) Akademik başarı ve yabancı dil sonucu ortalamasına ilave olarak; </w:t>
      </w:r>
      <w:r>
        <w:rPr>
          <w:b/>
        </w:rPr>
        <w:t>aynı öğrenim kademesi içerisinde</w:t>
      </w:r>
      <w:r>
        <w:t xml:space="preserve"> daha önce </w:t>
      </w:r>
      <w:proofErr w:type="spellStart"/>
      <w:r>
        <w:t>Hayatboyu</w:t>
      </w:r>
      <w:proofErr w:type="spellEnd"/>
      <w:r>
        <w:t xml:space="preserve"> Öğrenme Programı veya Erasmus+ kapsamında hareketlilikten yararlanmış öğrencilerin puanı hesaplanırken, daha önce yararlanılan her bir faaliyet için (öğrenim-staj ayrımı yapılmaksızın) 10’ar puan azaltma uygulanır.</w:t>
      </w:r>
      <w:r>
        <w:rPr>
          <w:b/>
          <w:color w:val="FF0000"/>
        </w:rPr>
        <w:t xml:space="preserve"> </w:t>
      </w:r>
    </w:p>
    <w:p w:rsidR="00D871E6" w:rsidRDefault="009536D1">
      <w:pPr>
        <w:spacing w:after="190"/>
        <w:ind w:left="562" w:right="0"/>
      </w:pPr>
      <w:r>
        <w:t xml:space="preserve">Daha önce yararlanma durumunda “-10 puan” uygulanması, önceki öğrenim kademesinde (örneğin lisansüstü programda başvuran öğrencinin lisans kademesinde yararlanmış olması halinde) gerçekleştirilen veya yükseköğrenim öğrenim/staj hareketliliği dışındaki hareketlilikler için uygulanmaz. [Öğrenci lisans düzeyinde sadece öğrenim hareketliliğinden faydalandıysa lisans düzeyinde yeniden başvurduğu takdirde 10 puan azaltılır. Öğrenci lisans düzeyinde hem staj hem öğrenim hareketliliğinden faydalandıysa lisans düzeyinde yeniden başvurduğu takdirde 20 puan azaltılır. Öğrenci lisans düzeyinde öğrenim ve/veya staj hareketliliğinden faydalanmış ise, lisansüstü düzeyde (yüksek lisans ve/veya doktora) tekrar staj hareketliliğinden faydalanmak için başvurduysa puan azaltılması yapılmaz.] </w:t>
      </w:r>
    </w:p>
    <w:p w:rsidR="00D871E6" w:rsidRDefault="009536D1">
      <w:pPr>
        <w:spacing w:after="208"/>
        <w:ind w:left="562" w:right="0"/>
      </w:pPr>
      <w:r>
        <w:t xml:space="preserve">Kabul edilmiş mücbir sebep nedeniyle faaliyetin gerçekleştirilememiş olması veya belirlenen feragat süresi içinde vazgeçilmesi durumunda puan eksiltmesi uygulanmaz. </w:t>
      </w:r>
    </w:p>
    <w:p w:rsidR="00D871E6" w:rsidRDefault="009536D1">
      <w:pPr>
        <w:spacing w:after="202"/>
        <w:ind w:left="562" w:right="0"/>
      </w:pPr>
      <w:r>
        <w:t xml:space="preserve">Öğrenci değerlendirme ve seçme işlemleri, Fakülte/Bölüm/Yüksekokullarımızda/Meslek Yüksekokullarımızda Erasmus değişim programı için oluşturulan Komisyonlar tarafından yürütülecektir. </w:t>
      </w:r>
    </w:p>
    <w:p w:rsidR="00D871E6" w:rsidRDefault="009536D1">
      <w:pPr>
        <w:spacing w:after="194"/>
        <w:ind w:left="562" w:right="0"/>
      </w:pPr>
      <w:r>
        <w:t xml:space="preserve">Erasmus+ staj hareketliliğine başvuran öğrencilerin seçimi, asgari şartları sağlayarak başvuruda bulunan öğrenciler arasından, Ulusal Ajans tarafından ilan edilen değerlendirme ölçütleri ve ağırlıklı puanları dikkate alınarak puanların en yüksekten aşağıya doğru sıralanmasıyla gerçekleştirilir. </w:t>
      </w:r>
    </w:p>
    <w:p w:rsidR="00C528BB" w:rsidRDefault="00C528BB">
      <w:pPr>
        <w:spacing w:after="194"/>
        <w:ind w:left="562" w:right="0"/>
      </w:pPr>
    </w:p>
    <w:p w:rsidR="00C528BB" w:rsidRDefault="00C528BB">
      <w:pPr>
        <w:spacing w:after="194"/>
        <w:ind w:left="562" w:right="0"/>
      </w:pPr>
    </w:p>
    <w:p w:rsidR="00C528BB" w:rsidRDefault="00C528BB">
      <w:pPr>
        <w:spacing w:after="194"/>
        <w:ind w:left="562" w:right="0"/>
      </w:pPr>
    </w:p>
    <w:p w:rsidR="00C528BB" w:rsidRDefault="00C528BB">
      <w:pPr>
        <w:spacing w:after="194"/>
        <w:ind w:left="562" w:right="0"/>
      </w:pPr>
    </w:p>
    <w:p w:rsidR="00C528BB" w:rsidRDefault="00C528BB">
      <w:pPr>
        <w:spacing w:after="194"/>
        <w:ind w:left="562" w:right="0"/>
      </w:pPr>
    </w:p>
    <w:p w:rsidR="00C528BB" w:rsidRDefault="00C528BB">
      <w:pPr>
        <w:spacing w:after="194"/>
        <w:ind w:left="562" w:right="0"/>
      </w:pPr>
    </w:p>
    <w:p w:rsidR="00C528BB" w:rsidRDefault="00C528BB">
      <w:pPr>
        <w:spacing w:after="194"/>
        <w:ind w:left="562" w:right="0"/>
      </w:pPr>
    </w:p>
    <w:p w:rsidR="00C528BB" w:rsidRDefault="00C528BB">
      <w:pPr>
        <w:spacing w:after="194"/>
        <w:ind w:left="562" w:right="0"/>
      </w:pPr>
    </w:p>
    <w:p w:rsidR="00D871E6" w:rsidRDefault="00C9468A">
      <w:pPr>
        <w:spacing w:after="200"/>
        <w:ind w:left="562" w:right="0"/>
      </w:pPr>
      <w:r>
        <w:t>Ulusal Ajans tarafından 2020</w:t>
      </w:r>
      <w:r w:rsidR="009536D1">
        <w:t>-202</w:t>
      </w:r>
      <w:r>
        <w:t>1</w:t>
      </w:r>
      <w:r w:rsidR="009536D1">
        <w:t xml:space="preserve"> döneminde aylık Erasmus hibe ödemeleri, hayat pahalılığına göre 2 ülke grubu için belirlenmiştir. </w:t>
      </w:r>
    </w:p>
    <w:p w:rsidR="00D871E6" w:rsidRDefault="009536D1">
      <w:pPr>
        <w:spacing w:after="0"/>
        <w:ind w:left="562" w:right="0"/>
      </w:pPr>
      <w:r>
        <w:t xml:space="preserve">Program ülkeleri arasında staj hareketliliği için öğrencilere gidiş-dönüş seyahatleri için ayrıca destek verilmemektedir. </w:t>
      </w:r>
    </w:p>
    <w:tbl>
      <w:tblPr>
        <w:tblStyle w:val="TableGrid"/>
        <w:tblW w:w="9064" w:type="dxa"/>
        <w:tblInd w:w="572" w:type="dxa"/>
        <w:tblCellMar>
          <w:top w:w="3" w:type="dxa"/>
        </w:tblCellMar>
        <w:tblLook w:val="04A0" w:firstRow="1" w:lastRow="0" w:firstColumn="1" w:lastColumn="0" w:noHBand="0" w:noVBand="1"/>
      </w:tblPr>
      <w:tblGrid>
        <w:gridCol w:w="2699"/>
        <w:gridCol w:w="87"/>
        <w:gridCol w:w="2584"/>
        <w:gridCol w:w="1174"/>
        <w:gridCol w:w="2520"/>
      </w:tblGrid>
      <w:tr w:rsidR="00EF3012">
        <w:trPr>
          <w:trHeight w:val="563"/>
        </w:trPr>
        <w:tc>
          <w:tcPr>
            <w:tcW w:w="3025" w:type="dxa"/>
            <w:tcBorders>
              <w:top w:val="single" w:sz="4" w:space="0" w:color="000000"/>
              <w:left w:val="single" w:sz="4" w:space="0" w:color="000000"/>
              <w:bottom w:val="single" w:sz="4" w:space="0" w:color="000000"/>
              <w:right w:val="single" w:sz="4" w:space="0" w:color="000000"/>
            </w:tcBorders>
          </w:tcPr>
          <w:p w:rsidR="00D871E6" w:rsidRDefault="009536D1">
            <w:pPr>
              <w:tabs>
                <w:tab w:val="center" w:pos="1601"/>
                <w:tab w:val="right" w:pos="3025"/>
              </w:tabs>
              <w:spacing w:after="28" w:line="259" w:lineRule="auto"/>
              <w:ind w:left="0" w:right="0" w:firstLine="0"/>
              <w:jc w:val="left"/>
            </w:pPr>
            <w:r>
              <w:rPr>
                <w:b/>
              </w:rPr>
              <w:t xml:space="preserve">Hayat </w:t>
            </w:r>
            <w:r>
              <w:rPr>
                <w:b/>
              </w:rPr>
              <w:tab/>
              <w:t xml:space="preserve">pahalılığına </w:t>
            </w:r>
            <w:r>
              <w:rPr>
                <w:b/>
              </w:rPr>
              <w:tab/>
              <w:t xml:space="preserve">göre </w:t>
            </w:r>
          </w:p>
          <w:p w:rsidR="00D871E6" w:rsidRDefault="009536D1">
            <w:pPr>
              <w:spacing w:after="0" w:line="259" w:lineRule="auto"/>
              <w:ind w:left="110" w:right="0" w:firstLine="0"/>
              <w:jc w:val="left"/>
            </w:pPr>
            <w:proofErr w:type="gramStart"/>
            <w:r>
              <w:rPr>
                <w:b/>
              </w:rPr>
              <w:t>ülke</w:t>
            </w:r>
            <w:proofErr w:type="gramEnd"/>
            <w:r>
              <w:rPr>
                <w:b/>
              </w:rPr>
              <w:t xml:space="preserve"> türleri</w:t>
            </w:r>
            <w:r>
              <w:t xml:space="preserve"> </w:t>
            </w:r>
          </w:p>
        </w:tc>
        <w:tc>
          <w:tcPr>
            <w:tcW w:w="3032" w:type="dxa"/>
            <w:gridSpan w:val="3"/>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108" w:right="0" w:firstLine="0"/>
              <w:jc w:val="left"/>
            </w:pPr>
            <w:r>
              <w:rPr>
                <w:b/>
              </w:rPr>
              <w:t xml:space="preserve">Hareketlilikte </w:t>
            </w:r>
            <w:r>
              <w:rPr>
                <w:b/>
              </w:rPr>
              <w:tab/>
              <w:t>Misafir Olunan Ülkeler</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108" w:right="0" w:firstLine="0"/>
              <w:jc w:val="left"/>
            </w:pPr>
            <w:r>
              <w:rPr>
                <w:b/>
              </w:rPr>
              <w:t xml:space="preserve">Aylık Staj Hibesi (€) </w:t>
            </w:r>
          </w:p>
          <w:p w:rsidR="00D871E6" w:rsidRDefault="009536D1">
            <w:pPr>
              <w:spacing w:after="0" w:line="259" w:lineRule="auto"/>
              <w:ind w:left="108" w:right="0" w:firstLine="0"/>
              <w:jc w:val="left"/>
            </w:pPr>
            <w:r>
              <w:t xml:space="preserve"> </w:t>
            </w:r>
          </w:p>
        </w:tc>
      </w:tr>
      <w:tr w:rsidR="00EF3012">
        <w:trPr>
          <w:trHeight w:val="279"/>
        </w:trPr>
        <w:tc>
          <w:tcPr>
            <w:tcW w:w="3025" w:type="dxa"/>
            <w:vMerge w:val="restart"/>
            <w:tcBorders>
              <w:top w:val="single" w:sz="4" w:space="0" w:color="000000"/>
              <w:left w:val="single" w:sz="4" w:space="0" w:color="000000"/>
              <w:bottom w:val="single" w:sz="4" w:space="0" w:color="000000"/>
              <w:right w:val="single" w:sz="4" w:space="0" w:color="000000"/>
            </w:tcBorders>
          </w:tcPr>
          <w:p w:rsidR="00D871E6" w:rsidRDefault="009536D1">
            <w:pPr>
              <w:spacing w:after="20" w:line="259" w:lineRule="auto"/>
              <w:ind w:left="110" w:right="0" w:firstLine="0"/>
              <w:jc w:val="left"/>
            </w:pPr>
            <w:r>
              <w:t xml:space="preserve">1. ve 2. Grup Program </w:t>
            </w:r>
          </w:p>
          <w:p w:rsidR="00D871E6" w:rsidRDefault="009536D1">
            <w:pPr>
              <w:spacing w:after="0" w:line="259" w:lineRule="auto"/>
              <w:ind w:left="110" w:right="0" w:firstLine="0"/>
              <w:jc w:val="left"/>
            </w:pPr>
            <w:r>
              <w:t xml:space="preserve">Ülkeleri </w:t>
            </w:r>
          </w:p>
        </w:tc>
        <w:tc>
          <w:tcPr>
            <w:tcW w:w="108" w:type="dxa"/>
            <w:vMerge w:val="restart"/>
            <w:tcBorders>
              <w:top w:val="single" w:sz="4" w:space="0" w:color="000000"/>
              <w:left w:val="single" w:sz="4" w:space="0" w:color="000000"/>
              <w:bottom w:val="single" w:sz="4" w:space="0" w:color="000000"/>
              <w:right w:val="nil"/>
            </w:tcBorders>
          </w:tcPr>
          <w:p w:rsidR="00D871E6" w:rsidRDefault="00D871E6">
            <w:pPr>
              <w:spacing w:after="160" w:line="259" w:lineRule="auto"/>
              <w:ind w:left="0" w:right="0" w:firstLine="0"/>
              <w:jc w:val="left"/>
            </w:pPr>
          </w:p>
        </w:tc>
        <w:tc>
          <w:tcPr>
            <w:tcW w:w="1582" w:type="dxa"/>
            <w:tcBorders>
              <w:top w:val="single" w:sz="4" w:space="0" w:color="000000"/>
              <w:left w:val="nil"/>
              <w:bottom w:val="nil"/>
              <w:right w:val="nil"/>
            </w:tcBorders>
            <w:shd w:val="clear" w:color="auto" w:fill="FFFF00"/>
          </w:tcPr>
          <w:p w:rsidR="00D871E6" w:rsidRPr="00C9468A" w:rsidRDefault="00D871E6">
            <w:pPr>
              <w:spacing w:after="0" w:line="259" w:lineRule="auto"/>
              <w:ind w:left="0" w:right="0" w:firstLine="0"/>
            </w:pPr>
          </w:p>
        </w:tc>
        <w:tc>
          <w:tcPr>
            <w:tcW w:w="1342" w:type="dxa"/>
            <w:vMerge w:val="restart"/>
            <w:tcBorders>
              <w:top w:val="single" w:sz="4" w:space="0" w:color="000000"/>
              <w:left w:val="nil"/>
              <w:bottom w:val="single" w:sz="4" w:space="0" w:color="000000"/>
              <w:right w:val="single" w:sz="4" w:space="0" w:color="000000"/>
            </w:tcBorders>
          </w:tcPr>
          <w:p w:rsidR="00D871E6" w:rsidRPr="00C9468A" w:rsidRDefault="00D871E6" w:rsidP="00EF3012">
            <w:pPr>
              <w:spacing w:after="0" w:line="259" w:lineRule="auto"/>
              <w:ind w:left="0" w:right="0" w:firstLine="0"/>
              <w:jc w:val="left"/>
            </w:pPr>
          </w:p>
          <w:p w:rsidR="00D871E6" w:rsidRPr="00C9468A" w:rsidRDefault="00EF3012">
            <w:pPr>
              <w:spacing w:after="21" w:line="259" w:lineRule="auto"/>
              <w:ind w:left="-156" w:right="0" w:firstLine="0"/>
              <w:jc w:val="left"/>
            </w:pPr>
            <w:r w:rsidRPr="00C9468A">
              <w:t>İ</w:t>
            </w:r>
          </w:p>
          <w:p w:rsidR="00D871E6" w:rsidRPr="00C9468A" w:rsidRDefault="00D871E6" w:rsidP="00EF3012">
            <w:pPr>
              <w:spacing w:after="0" w:line="259" w:lineRule="auto"/>
              <w:ind w:left="0" w:right="399" w:firstLine="0"/>
            </w:pPr>
          </w:p>
          <w:p w:rsidR="00D871E6" w:rsidRPr="00C9468A" w:rsidRDefault="009536D1">
            <w:pPr>
              <w:spacing w:after="0" w:line="259" w:lineRule="auto"/>
              <w:ind w:left="183" w:right="0" w:firstLine="0"/>
              <w:jc w:val="left"/>
            </w:pPr>
            <w:r w:rsidRPr="00C9468A">
              <w:t xml:space="preserve"> </w:t>
            </w:r>
          </w:p>
          <w:p w:rsidR="00D871E6" w:rsidRPr="00C9468A" w:rsidRDefault="00D871E6">
            <w:pPr>
              <w:spacing w:after="0" w:line="259" w:lineRule="auto"/>
              <w:ind w:left="77" w:right="0" w:firstLine="0"/>
              <w:jc w:val="center"/>
            </w:pPr>
          </w:p>
          <w:p w:rsidR="00D871E6" w:rsidRPr="00C9468A" w:rsidRDefault="009536D1">
            <w:pPr>
              <w:spacing w:after="0" w:line="259" w:lineRule="auto"/>
              <w:ind w:left="-163" w:right="0" w:firstLine="0"/>
              <w:jc w:val="left"/>
            </w:pPr>
            <w:r w:rsidRPr="00C9468A">
              <w:t xml:space="preserve"> </w:t>
            </w:r>
          </w:p>
          <w:p w:rsidR="00D871E6" w:rsidRPr="00C9468A" w:rsidRDefault="009536D1" w:rsidP="00EF3012">
            <w:pPr>
              <w:spacing w:after="0" w:line="259" w:lineRule="auto"/>
              <w:ind w:right="0"/>
              <w:jc w:val="left"/>
            </w:pPr>
            <w:r w:rsidRPr="00C9468A">
              <w:t xml:space="preserve"> </w:t>
            </w:r>
          </w:p>
          <w:p w:rsidR="00D871E6" w:rsidRPr="00C9468A" w:rsidRDefault="009536D1">
            <w:pPr>
              <w:spacing w:after="0" w:line="259" w:lineRule="auto"/>
              <w:ind w:left="492" w:right="0" w:firstLine="0"/>
              <w:jc w:val="left"/>
            </w:pPr>
            <w:r w:rsidRPr="00C9468A">
              <w:t xml:space="preserve"> </w:t>
            </w:r>
          </w:p>
        </w:tc>
        <w:tc>
          <w:tcPr>
            <w:tcW w:w="3008" w:type="dxa"/>
            <w:vMerge w:val="restart"/>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58" w:right="0" w:firstLine="0"/>
              <w:jc w:val="center"/>
            </w:pPr>
            <w:r>
              <w:t xml:space="preserve"> </w:t>
            </w:r>
          </w:p>
          <w:p w:rsidR="00D871E6" w:rsidRDefault="009536D1">
            <w:pPr>
              <w:spacing w:after="0" w:line="259" w:lineRule="auto"/>
              <w:ind w:left="0" w:right="2" w:firstLine="0"/>
              <w:jc w:val="center"/>
            </w:pPr>
            <w:r>
              <w:t xml:space="preserve">600 </w:t>
            </w:r>
          </w:p>
        </w:tc>
      </w:tr>
      <w:tr w:rsidR="00EF3012">
        <w:trPr>
          <w:trHeight w:val="2489"/>
        </w:trPr>
        <w:tc>
          <w:tcPr>
            <w:tcW w:w="0" w:type="auto"/>
            <w:vMerge/>
            <w:tcBorders>
              <w:top w:val="nil"/>
              <w:left w:val="single" w:sz="4" w:space="0" w:color="000000"/>
              <w:bottom w:val="single" w:sz="4" w:space="0" w:color="000000"/>
              <w:right w:val="single" w:sz="4" w:space="0" w:color="000000"/>
            </w:tcBorders>
          </w:tcPr>
          <w:p w:rsidR="00D871E6" w:rsidRDefault="00D871E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D871E6" w:rsidRDefault="00D871E6">
            <w:pPr>
              <w:spacing w:after="160" w:line="259" w:lineRule="auto"/>
              <w:ind w:left="0" w:right="0" w:firstLine="0"/>
              <w:jc w:val="left"/>
            </w:pPr>
          </w:p>
        </w:tc>
        <w:tc>
          <w:tcPr>
            <w:tcW w:w="1582" w:type="dxa"/>
            <w:tcBorders>
              <w:top w:val="nil"/>
              <w:left w:val="nil"/>
              <w:bottom w:val="single" w:sz="4" w:space="0" w:color="000000"/>
              <w:right w:val="nil"/>
            </w:tcBorders>
          </w:tcPr>
          <w:p w:rsidR="00EF3012" w:rsidRDefault="009536D1" w:rsidP="00EF3012">
            <w:pPr>
              <w:spacing w:after="2" w:line="276" w:lineRule="auto"/>
              <w:ind w:left="0" w:right="0" w:firstLine="0"/>
              <w:jc w:val="left"/>
            </w:pPr>
            <w:r>
              <w:t xml:space="preserve">Danimarka, </w:t>
            </w:r>
            <w:proofErr w:type="spellStart"/>
            <w:proofErr w:type="gramStart"/>
            <w:r w:rsidR="00EF3012">
              <w:t>Finlandiya,</w:t>
            </w:r>
            <w:r>
              <w:t>İrlanda</w:t>
            </w:r>
            <w:proofErr w:type="spellEnd"/>
            <w:proofErr w:type="gramEnd"/>
            <w:r>
              <w:t xml:space="preserve">, İsveç, </w:t>
            </w:r>
            <w:r w:rsidR="00EF3012">
              <w:t>İzlanda,</w:t>
            </w:r>
          </w:p>
          <w:p w:rsidR="00D871E6" w:rsidRDefault="00EF3012" w:rsidP="00EF3012">
            <w:pPr>
              <w:spacing w:after="2" w:line="276" w:lineRule="auto"/>
              <w:ind w:left="0" w:right="0" w:firstLine="0"/>
              <w:jc w:val="left"/>
            </w:pPr>
            <w:proofErr w:type="spellStart"/>
            <w:proofErr w:type="gramStart"/>
            <w:r>
              <w:t>Lüksemburg,</w:t>
            </w:r>
            <w:r w:rsidR="009536D1">
              <w:t>Lihtenştayn</w:t>
            </w:r>
            <w:proofErr w:type="spellEnd"/>
            <w:proofErr w:type="gramEnd"/>
            <w:r w:rsidR="009536D1">
              <w:t xml:space="preserve">, </w:t>
            </w:r>
          </w:p>
          <w:p w:rsidR="00EF3012" w:rsidRDefault="00EF3012" w:rsidP="00EF3012">
            <w:pPr>
              <w:spacing w:after="0" w:line="259" w:lineRule="auto"/>
              <w:ind w:left="0" w:right="-182" w:firstLine="0"/>
              <w:jc w:val="left"/>
            </w:pPr>
            <w:proofErr w:type="spellStart"/>
            <w:proofErr w:type="gramStart"/>
            <w:r>
              <w:t>Norveç,</w:t>
            </w:r>
            <w:r w:rsidR="009536D1">
              <w:t>Almanya</w:t>
            </w:r>
            <w:proofErr w:type="gramEnd"/>
            <w:r w:rsidR="009536D1">
              <w:t>,</w:t>
            </w:r>
            <w:r>
              <w:t>Avusturya</w:t>
            </w:r>
            <w:proofErr w:type="spellEnd"/>
            <w:r>
              <w:t>,</w:t>
            </w:r>
          </w:p>
          <w:p w:rsidR="00D871E6" w:rsidRDefault="009536D1" w:rsidP="00EF3012">
            <w:pPr>
              <w:spacing w:after="0" w:line="259" w:lineRule="auto"/>
              <w:ind w:left="0" w:right="-182" w:firstLine="0"/>
              <w:jc w:val="left"/>
            </w:pPr>
            <w:r>
              <w:t xml:space="preserve"> </w:t>
            </w:r>
            <w:proofErr w:type="spellStart"/>
            <w:proofErr w:type="gramStart"/>
            <w:r>
              <w:t>Belçika,</w:t>
            </w:r>
            <w:r w:rsidR="00EF3012">
              <w:t>Fransa</w:t>
            </w:r>
            <w:proofErr w:type="spellEnd"/>
            <w:proofErr w:type="gramEnd"/>
            <w:r w:rsidR="00EF3012">
              <w:t>,</w:t>
            </w:r>
            <w:r>
              <w:t xml:space="preserve"> </w:t>
            </w:r>
          </w:p>
          <w:p w:rsidR="00D871E6" w:rsidRDefault="00EF3012" w:rsidP="00EF3012">
            <w:pPr>
              <w:spacing w:after="0" w:line="259" w:lineRule="auto"/>
              <w:ind w:left="0" w:right="0" w:firstLine="0"/>
            </w:pPr>
            <w:proofErr w:type="spellStart"/>
            <w:proofErr w:type="gramStart"/>
            <w:r>
              <w:t>İspanya,Hollanda</w:t>
            </w:r>
            <w:proofErr w:type="gramEnd"/>
            <w:r>
              <w:t>,</w:t>
            </w:r>
            <w:r w:rsidR="009536D1">
              <w:t>İtalya</w:t>
            </w:r>
            <w:proofErr w:type="spellEnd"/>
            <w:r w:rsidR="009536D1">
              <w:t xml:space="preserve">, </w:t>
            </w:r>
            <w:proofErr w:type="spellStart"/>
            <w:r>
              <w:t>Malta,</w:t>
            </w:r>
            <w:r w:rsidR="009536D1">
              <w:t>Portekiz</w:t>
            </w:r>
            <w:proofErr w:type="spellEnd"/>
            <w:r w:rsidR="009536D1">
              <w:t>, Yunanistan,</w:t>
            </w:r>
          </w:p>
          <w:p w:rsidR="00D871E6" w:rsidRDefault="009536D1">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rsidR="00D871E6" w:rsidRDefault="00D871E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871E6" w:rsidRDefault="00D871E6">
            <w:pPr>
              <w:spacing w:after="160" w:line="259" w:lineRule="auto"/>
              <w:ind w:left="0" w:right="0" w:firstLine="0"/>
              <w:jc w:val="left"/>
            </w:pPr>
          </w:p>
        </w:tc>
      </w:tr>
      <w:tr w:rsidR="00EF3012">
        <w:trPr>
          <w:trHeight w:val="1942"/>
        </w:trPr>
        <w:tc>
          <w:tcPr>
            <w:tcW w:w="3025"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110" w:right="0" w:firstLine="0"/>
              <w:jc w:val="left"/>
            </w:pPr>
            <w:r>
              <w:rPr>
                <w:sz w:val="23"/>
              </w:rPr>
              <w:t xml:space="preserve">3. Grup Program Ülkeleri  </w:t>
            </w:r>
          </w:p>
          <w:p w:rsidR="00D871E6" w:rsidRDefault="009536D1">
            <w:pPr>
              <w:spacing w:after="0" w:line="259" w:lineRule="auto"/>
              <w:ind w:left="110" w:right="0" w:firstLine="0"/>
              <w:jc w:val="left"/>
            </w:pPr>
            <w:r>
              <w:t xml:space="preserve"> </w:t>
            </w:r>
          </w:p>
        </w:tc>
        <w:tc>
          <w:tcPr>
            <w:tcW w:w="3032" w:type="dxa"/>
            <w:gridSpan w:val="3"/>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108" w:right="0" w:firstLine="0"/>
              <w:jc w:val="left"/>
            </w:pPr>
            <w:r>
              <w:t xml:space="preserve">Bulgaristan, Çek </w:t>
            </w:r>
          </w:p>
          <w:p w:rsidR="00D871E6" w:rsidRDefault="009536D1">
            <w:pPr>
              <w:spacing w:after="1" w:line="259" w:lineRule="auto"/>
              <w:ind w:left="108" w:right="0" w:firstLine="0"/>
              <w:jc w:val="left"/>
            </w:pPr>
            <w:r>
              <w:t xml:space="preserve">Cumhuriyeti, Estonya, </w:t>
            </w:r>
          </w:p>
          <w:p w:rsidR="00D871E6" w:rsidRDefault="009536D1">
            <w:pPr>
              <w:spacing w:after="0" w:line="259" w:lineRule="auto"/>
              <w:ind w:left="108" w:right="0" w:firstLine="0"/>
              <w:jc w:val="left"/>
            </w:pPr>
            <w:r>
              <w:t xml:space="preserve">Hırvatistan, Letonya, </w:t>
            </w:r>
          </w:p>
          <w:p w:rsidR="00D871E6" w:rsidRDefault="009536D1">
            <w:pPr>
              <w:spacing w:after="0" w:line="259" w:lineRule="auto"/>
              <w:ind w:left="108" w:right="0" w:firstLine="0"/>
              <w:jc w:val="left"/>
            </w:pPr>
            <w:r>
              <w:t xml:space="preserve">Litvanya, Macaristan, </w:t>
            </w:r>
          </w:p>
          <w:p w:rsidR="00D871E6" w:rsidRDefault="009536D1">
            <w:pPr>
              <w:spacing w:after="0" w:line="259" w:lineRule="auto"/>
              <w:ind w:left="108" w:right="0" w:firstLine="0"/>
              <w:jc w:val="left"/>
            </w:pPr>
            <w:r>
              <w:t xml:space="preserve">Makedonya, Polonya, </w:t>
            </w:r>
          </w:p>
          <w:p w:rsidR="00D871E6" w:rsidRDefault="009536D1">
            <w:pPr>
              <w:spacing w:after="0" w:line="259" w:lineRule="auto"/>
              <w:ind w:left="108" w:right="0" w:firstLine="0"/>
              <w:jc w:val="left"/>
            </w:pPr>
            <w:r>
              <w:t xml:space="preserve">Romanya, Sırbistan, </w:t>
            </w:r>
          </w:p>
          <w:p w:rsidR="00D871E6" w:rsidRDefault="009536D1">
            <w:pPr>
              <w:spacing w:after="0" w:line="259" w:lineRule="auto"/>
              <w:ind w:left="108" w:right="0" w:firstLine="0"/>
              <w:jc w:val="left"/>
            </w:pPr>
            <w:r>
              <w:t xml:space="preserve">Slovakya, Slovenya </w:t>
            </w:r>
          </w:p>
        </w:tc>
        <w:tc>
          <w:tcPr>
            <w:tcW w:w="3008" w:type="dxa"/>
            <w:tcBorders>
              <w:top w:val="single" w:sz="4" w:space="0" w:color="000000"/>
              <w:left w:val="single" w:sz="4" w:space="0" w:color="000000"/>
              <w:bottom w:val="single" w:sz="4" w:space="0" w:color="000000"/>
              <w:right w:val="single" w:sz="4" w:space="0" w:color="000000"/>
            </w:tcBorders>
          </w:tcPr>
          <w:p w:rsidR="00D871E6" w:rsidRDefault="009536D1">
            <w:pPr>
              <w:spacing w:after="0" w:line="259" w:lineRule="auto"/>
              <w:ind w:left="56" w:right="0" w:firstLine="0"/>
              <w:jc w:val="center"/>
            </w:pPr>
            <w:r>
              <w:rPr>
                <w:sz w:val="23"/>
              </w:rPr>
              <w:t xml:space="preserve"> </w:t>
            </w:r>
          </w:p>
          <w:p w:rsidR="00D871E6" w:rsidRDefault="009536D1">
            <w:pPr>
              <w:spacing w:after="0" w:line="259" w:lineRule="auto"/>
              <w:ind w:left="0" w:right="2" w:firstLine="0"/>
              <w:jc w:val="center"/>
            </w:pPr>
            <w:r>
              <w:rPr>
                <w:sz w:val="23"/>
              </w:rPr>
              <w:t xml:space="preserve">400 </w:t>
            </w:r>
          </w:p>
          <w:p w:rsidR="00D871E6" w:rsidRDefault="009536D1">
            <w:pPr>
              <w:spacing w:after="0" w:line="259" w:lineRule="auto"/>
              <w:ind w:left="108" w:right="0" w:firstLine="0"/>
              <w:jc w:val="left"/>
            </w:pPr>
            <w:r>
              <w:t xml:space="preserve"> </w:t>
            </w:r>
          </w:p>
        </w:tc>
      </w:tr>
    </w:tbl>
    <w:p w:rsidR="00D871E6" w:rsidRDefault="009536D1">
      <w:pPr>
        <w:spacing w:after="233" w:line="259" w:lineRule="auto"/>
        <w:ind w:left="567" w:right="0" w:firstLine="0"/>
        <w:jc w:val="left"/>
      </w:pPr>
      <w:r>
        <w:rPr>
          <w:b/>
        </w:rPr>
        <w:t xml:space="preserve"> </w:t>
      </w:r>
    </w:p>
    <w:p w:rsidR="00D871E6" w:rsidRDefault="00D871E6">
      <w:pPr>
        <w:spacing w:after="0" w:line="259" w:lineRule="auto"/>
        <w:ind w:left="567" w:right="0" w:firstLine="0"/>
        <w:jc w:val="left"/>
      </w:pPr>
    </w:p>
    <w:sectPr w:rsidR="00D871E6">
      <w:pgSz w:w="11906" w:h="16838"/>
      <w:pgMar w:top="852" w:right="1413" w:bottom="708"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7B46"/>
    <w:multiLevelType w:val="hybridMultilevel"/>
    <w:tmpl w:val="0B0E80F4"/>
    <w:lvl w:ilvl="0" w:tplc="6DFCB620">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C85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EC1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21E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CCB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46A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20C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41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EDE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A76C99"/>
    <w:multiLevelType w:val="hybridMultilevel"/>
    <w:tmpl w:val="0D6C299C"/>
    <w:lvl w:ilvl="0" w:tplc="A5D0A3AA">
      <w:start w:val="5"/>
      <w:numFmt w:val="decimal"/>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05F4">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52FA">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C1B78">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CDFA4">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C0034">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68DDA">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8609C">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26178">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CE36EC9"/>
    <w:multiLevelType w:val="hybridMultilevel"/>
    <w:tmpl w:val="A6904F46"/>
    <w:lvl w:ilvl="0" w:tplc="A09E6C5E">
      <w:start w:val="1"/>
      <w:numFmt w:val="bullet"/>
      <w:lvlText w:val="*"/>
      <w:lvlJc w:val="left"/>
      <w:pPr>
        <w:ind w:left="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E8539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BA8E0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3C896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BA718C">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3AB33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E8BEC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FCD6D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C4BBF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DB440A1"/>
    <w:multiLevelType w:val="hybridMultilevel"/>
    <w:tmpl w:val="521095BE"/>
    <w:lvl w:ilvl="0" w:tplc="07660FFE">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675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293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C57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044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2C8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15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293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4BB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FEE2819"/>
    <w:multiLevelType w:val="hybridMultilevel"/>
    <w:tmpl w:val="DF984722"/>
    <w:lvl w:ilvl="0" w:tplc="6EDA2596">
      <w:start w:val="1"/>
      <w:numFmt w:val="bullet"/>
      <w:lvlText w:val="•"/>
      <w:lvlJc w:val="left"/>
      <w:pPr>
        <w:ind w:left="1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88BDB0">
      <w:start w:val="1"/>
      <w:numFmt w:val="bullet"/>
      <w:lvlText w:val="o"/>
      <w:lvlJc w:val="left"/>
      <w:pPr>
        <w:ind w:left="1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A452A4">
      <w:start w:val="1"/>
      <w:numFmt w:val="bullet"/>
      <w:lvlText w:val="▪"/>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FC08BA">
      <w:start w:val="1"/>
      <w:numFmt w:val="bullet"/>
      <w:lvlText w:val="•"/>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E1B0E">
      <w:start w:val="1"/>
      <w:numFmt w:val="bullet"/>
      <w:lvlText w:val="o"/>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EA38D0">
      <w:start w:val="1"/>
      <w:numFmt w:val="bullet"/>
      <w:lvlText w:val="▪"/>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724600">
      <w:start w:val="1"/>
      <w:numFmt w:val="bullet"/>
      <w:lvlText w:val="•"/>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001CB0">
      <w:start w:val="1"/>
      <w:numFmt w:val="bullet"/>
      <w:lvlText w:val="o"/>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8ACCC">
      <w:start w:val="1"/>
      <w:numFmt w:val="bullet"/>
      <w:lvlText w:val="▪"/>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41C0F89"/>
    <w:multiLevelType w:val="hybridMultilevel"/>
    <w:tmpl w:val="45FAE980"/>
    <w:lvl w:ilvl="0" w:tplc="5A54AA56">
      <w:start w:val="1"/>
      <w:numFmt w:val="decimal"/>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84E0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E0D0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D09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8B3A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E8254">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CFFF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C38E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021C8">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9B34AB0"/>
    <w:multiLevelType w:val="hybridMultilevel"/>
    <w:tmpl w:val="2E3C182C"/>
    <w:lvl w:ilvl="0" w:tplc="D58615B0">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C92F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006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809D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2E1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A41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C1D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C8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886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F694EF9"/>
    <w:multiLevelType w:val="hybridMultilevel"/>
    <w:tmpl w:val="D0668BEC"/>
    <w:lvl w:ilvl="0" w:tplc="784A4982">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87E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607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C03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0F7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5E0E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40A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104B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C44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A572AF2"/>
    <w:multiLevelType w:val="hybridMultilevel"/>
    <w:tmpl w:val="949EFA52"/>
    <w:lvl w:ilvl="0" w:tplc="DD24707C">
      <w:start w:val="6"/>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F425B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D0541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027356">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541EB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28FB5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F6665C">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502448">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B23AA2">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E6"/>
    <w:rsid w:val="00004662"/>
    <w:rsid w:val="000145A8"/>
    <w:rsid w:val="00042894"/>
    <w:rsid w:val="00061FB1"/>
    <w:rsid w:val="00076BD7"/>
    <w:rsid w:val="0019044E"/>
    <w:rsid w:val="001A61A6"/>
    <w:rsid w:val="002014CB"/>
    <w:rsid w:val="00206654"/>
    <w:rsid w:val="002702E5"/>
    <w:rsid w:val="00292ABF"/>
    <w:rsid w:val="0047151B"/>
    <w:rsid w:val="004721B5"/>
    <w:rsid w:val="0049634D"/>
    <w:rsid w:val="004D01C1"/>
    <w:rsid w:val="004F44F6"/>
    <w:rsid w:val="00560E23"/>
    <w:rsid w:val="005B3D9D"/>
    <w:rsid w:val="005D4AF3"/>
    <w:rsid w:val="00702898"/>
    <w:rsid w:val="00734B1F"/>
    <w:rsid w:val="00771923"/>
    <w:rsid w:val="007A7DC1"/>
    <w:rsid w:val="00847CF2"/>
    <w:rsid w:val="008C6E76"/>
    <w:rsid w:val="00923B9D"/>
    <w:rsid w:val="009536D1"/>
    <w:rsid w:val="00963183"/>
    <w:rsid w:val="00980032"/>
    <w:rsid w:val="00A61740"/>
    <w:rsid w:val="00AA2441"/>
    <w:rsid w:val="00B2547F"/>
    <w:rsid w:val="00B52D14"/>
    <w:rsid w:val="00BF3854"/>
    <w:rsid w:val="00BF6D5F"/>
    <w:rsid w:val="00C528BB"/>
    <w:rsid w:val="00C54410"/>
    <w:rsid w:val="00C54A67"/>
    <w:rsid w:val="00C676BF"/>
    <w:rsid w:val="00C9468A"/>
    <w:rsid w:val="00CE4C7D"/>
    <w:rsid w:val="00D7308D"/>
    <w:rsid w:val="00D871E6"/>
    <w:rsid w:val="00E1148B"/>
    <w:rsid w:val="00E839BA"/>
    <w:rsid w:val="00EB16ED"/>
    <w:rsid w:val="00EF3012"/>
    <w:rsid w:val="00FF2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8" w:line="302" w:lineRule="auto"/>
      <w:ind w:left="577" w:right="1"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06" w:line="267" w:lineRule="auto"/>
      <w:ind w:left="568" w:hanging="10"/>
      <w:jc w:val="both"/>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206" w:line="267" w:lineRule="auto"/>
      <w:ind w:left="568" w:hanging="10"/>
      <w:jc w:val="both"/>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C54A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4A67"/>
    <w:rPr>
      <w:rFonts w:ascii="Segoe UI" w:eastAsia="Times New Roman" w:hAnsi="Segoe UI" w:cs="Segoe UI"/>
      <w:color w:val="000000"/>
      <w:sz w:val="18"/>
      <w:szCs w:val="18"/>
    </w:rPr>
  </w:style>
  <w:style w:type="paragraph" w:styleId="ListeParagraf">
    <w:name w:val="List Paragraph"/>
    <w:basedOn w:val="Normal"/>
    <w:uiPriority w:val="34"/>
    <w:qFormat/>
    <w:rsid w:val="00BF6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8" w:line="302" w:lineRule="auto"/>
      <w:ind w:left="577" w:right="1"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06" w:line="267" w:lineRule="auto"/>
      <w:ind w:left="568" w:hanging="10"/>
      <w:jc w:val="both"/>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206" w:line="267" w:lineRule="auto"/>
      <w:ind w:left="568" w:hanging="10"/>
      <w:jc w:val="both"/>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C54A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4A67"/>
    <w:rPr>
      <w:rFonts w:ascii="Segoe UI" w:eastAsia="Times New Roman" w:hAnsi="Segoe UI" w:cs="Segoe UI"/>
      <w:color w:val="000000"/>
      <w:sz w:val="18"/>
      <w:szCs w:val="18"/>
    </w:rPr>
  </w:style>
  <w:style w:type="paragraph" w:styleId="ListeParagraf">
    <w:name w:val="List Paragraph"/>
    <w:basedOn w:val="Normal"/>
    <w:uiPriority w:val="34"/>
    <w:qFormat/>
    <w:rsid w:val="00BF6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2360</Words>
  <Characters>13454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Pau</cp:lastModifiedBy>
  <cp:revision>4</cp:revision>
  <cp:lastPrinted>2020-01-06T06:30:00Z</cp:lastPrinted>
  <dcterms:created xsi:type="dcterms:W3CDTF">2021-04-12T12:57:00Z</dcterms:created>
  <dcterms:modified xsi:type="dcterms:W3CDTF">2021-04-12T13:02:00Z</dcterms:modified>
</cp:coreProperties>
</file>