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1479" w:rsidRDefault="00071479" w:rsidP="00071479">
      <w:pPr>
        <w:spacing w:after="0" w:line="240" w:lineRule="auto"/>
        <w:ind w:left="-142"/>
        <w:jc w:val="both"/>
        <w:rPr>
          <w:rFonts w:ascii="Times New Roman" w:hAnsi="Times New Roman" w:cs="Times New Roman"/>
          <w:b/>
          <w:bCs/>
          <w:sz w:val="24"/>
          <w:szCs w:val="24"/>
        </w:rPr>
      </w:pPr>
      <w:r w:rsidRPr="00F77F97">
        <w:rPr>
          <w:rFonts w:ascii="Times New Roman" w:hAnsi="Times New Roman" w:cs="Times New Roman"/>
          <w:b/>
          <w:bCs/>
          <w:sz w:val="24"/>
          <w:szCs w:val="24"/>
        </w:rPr>
        <w:t xml:space="preserve">1. AMAÇ </w:t>
      </w:r>
    </w:p>
    <w:p w:rsidR="00071479" w:rsidRPr="00071479" w:rsidRDefault="00071479" w:rsidP="00071479">
      <w:pPr>
        <w:spacing w:after="0" w:line="240" w:lineRule="auto"/>
        <w:ind w:left="-142"/>
        <w:jc w:val="both"/>
        <w:rPr>
          <w:rFonts w:ascii="Times New Roman" w:hAnsi="Times New Roman" w:cs="Times New Roman"/>
          <w:b/>
          <w:bCs/>
          <w:sz w:val="24"/>
          <w:szCs w:val="24"/>
        </w:rPr>
      </w:pPr>
      <w:r>
        <w:rPr>
          <w:rFonts w:ascii="Times New Roman" w:hAnsi="Times New Roman" w:cs="Times New Roman"/>
          <w:sz w:val="24"/>
          <w:szCs w:val="24"/>
        </w:rPr>
        <w:t>Fakülteye başvuran hastaların</w:t>
      </w:r>
      <w:r w:rsidRPr="00071479">
        <w:rPr>
          <w:rFonts w:ascii="Times New Roman" w:hAnsi="Times New Roman" w:cs="Times New Roman"/>
          <w:sz w:val="24"/>
          <w:szCs w:val="24"/>
        </w:rPr>
        <w:t xml:space="preserve"> tüm sağlık hizmeti süreçlerinde mahremiyeti</w:t>
      </w:r>
      <w:r>
        <w:rPr>
          <w:rFonts w:ascii="Times New Roman" w:hAnsi="Times New Roman" w:cs="Times New Roman"/>
          <w:sz w:val="24"/>
          <w:szCs w:val="24"/>
        </w:rPr>
        <w:t>nin korunmasını sağlamak.</w:t>
      </w:r>
    </w:p>
    <w:p w:rsidR="00474636" w:rsidRDefault="00071479" w:rsidP="00474636">
      <w:pPr>
        <w:spacing w:after="0" w:line="240" w:lineRule="auto"/>
        <w:ind w:left="-142"/>
        <w:jc w:val="both"/>
        <w:rPr>
          <w:rFonts w:ascii="Times New Roman" w:hAnsi="Times New Roman" w:cs="Times New Roman"/>
          <w:b/>
          <w:bCs/>
          <w:sz w:val="24"/>
          <w:szCs w:val="24"/>
        </w:rPr>
      </w:pPr>
      <w:r w:rsidRPr="00F77F97">
        <w:rPr>
          <w:rFonts w:ascii="Times New Roman" w:hAnsi="Times New Roman" w:cs="Times New Roman"/>
          <w:b/>
          <w:bCs/>
          <w:sz w:val="24"/>
          <w:szCs w:val="24"/>
        </w:rPr>
        <w:t xml:space="preserve">2. </w:t>
      </w:r>
      <w:r>
        <w:rPr>
          <w:rFonts w:ascii="Times New Roman" w:hAnsi="Times New Roman" w:cs="Times New Roman"/>
          <w:b/>
          <w:bCs/>
          <w:sz w:val="24"/>
          <w:szCs w:val="24"/>
        </w:rPr>
        <w:t>KAPSAM</w:t>
      </w:r>
    </w:p>
    <w:p w:rsidR="00071479" w:rsidRPr="00474636" w:rsidRDefault="00474636" w:rsidP="00474636">
      <w:pPr>
        <w:spacing w:after="0" w:line="240" w:lineRule="auto"/>
        <w:ind w:left="-142"/>
        <w:jc w:val="both"/>
        <w:rPr>
          <w:rFonts w:ascii="Times New Roman" w:hAnsi="Times New Roman" w:cs="Times New Roman"/>
          <w:b/>
          <w:bCs/>
          <w:sz w:val="24"/>
          <w:szCs w:val="24"/>
        </w:rPr>
      </w:pPr>
      <w:r>
        <w:rPr>
          <w:rFonts w:ascii="Times New Roman" w:hAnsi="Times New Roman" w:cs="Times New Roman"/>
          <w:sz w:val="24"/>
          <w:szCs w:val="24"/>
        </w:rPr>
        <w:t>H</w:t>
      </w:r>
      <w:r w:rsidRPr="00474636">
        <w:rPr>
          <w:rFonts w:ascii="Times New Roman" w:hAnsi="Times New Roman" w:cs="Times New Roman"/>
          <w:sz w:val="24"/>
          <w:szCs w:val="24"/>
        </w:rPr>
        <w:t>astalarımızın mahremiyetinin korunmasının sağlanması ile ilgili işlem basamaklarını kapsar.</w:t>
      </w:r>
    </w:p>
    <w:p w:rsidR="00071479" w:rsidRDefault="00071479" w:rsidP="00071479">
      <w:pPr>
        <w:spacing w:after="0" w:line="240" w:lineRule="auto"/>
        <w:ind w:left="-142"/>
        <w:jc w:val="both"/>
        <w:rPr>
          <w:rFonts w:ascii="Times New Roman" w:hAnsi="Times New Roman" w:cs="Times New Roman"/>
          <w:b/>
          <w:bCs/>
          <w:sz w:val="24"/>
          <w:szCs w:val="24"/>
        </w:rPr>
      </w:pPr>
      <w:r>
        <w:rPr>
          <w:rFonts w:ascii="Times New Roman" w:hAnsi="Times New Roman" w:cs="Times New Roman"/>
          <w:b/>
          <w:bCs/>
          <w:sz w:val="24"/>
          <w:szCs w:val="24"/>
        </w:rPr>
        <w:t xml:space="preserve">3. </w:t>
      </w:r>
      <w:r w:rsidRPr="00F77F97">
        <w:rPr>
          <w:rFonts w:ascii="Times New Roman" w:hAnsi="Times New Roman" w:cs="Times New Roman"/>
          <w:b/>
          <w:bCs/>
          <w:sz w:val="24"/>
          <w:szCs w:val="24"/>
        </w:rPr>
        <w:t>SORUMLULAR</w:t>
      </w:r>
    </w:p>
    <w:p w:rsidR="004A31AB" w:rsidRPr="004A31AB" w:rsidRDefault="004A31AB" w:rsidP="00071479">
      <w:pPr>
        <w:spacing w:after="0" w:line="240" w:lineRule="auto"/>
        <w:ind w:left="-142"/>
        <w:jc w:val="both"/>
        <w:rPr>
          <w:rFonts w:ascii="Times New Roman" w:hAnsi="Times New Roman" w:cs="Times New Roman"/>
          <w:bCs/>
          <w:sz w:val="24"/>
          <w:szCs w:val="24"/>
        </w:rPr>
      </w:pPr>
      <w:r>
        <w:rPr>
          <w:rFonts w:ascii="Times New Roman" w:hAnsi="Times New Roman" w:cs="Times New Roman"/>
          <w:bCs/>
          <w:sz w:val="24"/>
          <w:szCs w:val="24"/>
        </w:rPr>
        <w:t>Yönetim ve tüm çalışanlar sorumludur.</w:t>
      </w:r>
    </w:p>
    <w:p w:rsidR="00071479" w:rsidRDefault="00071479" w:rsidP="00071479">
      <w:pPr>
        <w:spacing w:after="0" w:line="240" w:lineRule="auto"/>
        <w:ind w:left="-142"/>
        <w:jc w:val="both"/>
        <w:rPr>
          <w:rFonts w:ascii="Times New Roman" w:hAnsi="Times New Roman" w:cs="Times New Roman"/>
          <w:b/>
          <w:bCs/>
          <w:sz w:val="24"/>
          <w:szCs w:val="24"/>
        </w:rPr>
      </w:pPr>
      <w:r>
        <w:rPr>
          <w:rFonts w:ascii="Times New Roman" w:hAnsi="Times New Roman" w:cs="Times New Roman"/>
          <w:b/>
          <w:bCs/>
          <w:sz w:val="24"/>
          <w:szCs w:val="24"/>
        </w:rPr>
        <w:t>4</w:t>
      </w:r>
      <w:r w:rsidRPr="00F77F97">
        <w:rPr>
          <w:rFonts w:ascii="Times New Roman" w:hAnsi="Times New Roman" w:cs="Times New Roman"/>
          <w:b/>
          <w:bCs/>
          <w:sz w:val="24"/>
          <w:szCs w:val="24"/>
        </w:rPr>
        <w:t>. TANIMLAR</w:t>
      </w:r>
    </w:p>
    <w:p w:rsidR="00D36EC2" w:rsidRDefault="00D36EC2" w:rsidP="00D36EC2">
      <w:pPr>
        <w:spacing w:after="0" w:line="240" w:lineRule="auto"/>
        <w:ind w:left="-142"/>
        <w:jc w:val="both"/>
        <w:rPr>
          <w:rFonts w:ascii="Times New Roman" w:hAnsi="Times New Roman" w:cs="Times New Roman"/>
          <w:sz w:val="24"/>
          <w:szCs w:val="24"/>
        </w:rPr>
      </w:pPr>
      <w:r w:rsidRPr="00D36EC2">
        <w:rPr>
          <w:rFonts w:ascii="Times New Roman" w:hAnsi="Times New Roman" w:cs="Times New Roman"/>
          <w:b/>
          <w:sz w:val="24"/>
          <w:szCs w:val="24"/>
        </w:rPr>
        <w:t>Mahremiyet:</w:t>
      </w:r>
      <w:r w:rsidRPr="00D36EC2">
        <w:rPr>
          <w:rFonts w:ascii="Times New Roman" w:hAnsi="Times New Roman" w:cs="Times New Roman"/>
          <w:sz w:val="24"/>
          <w:szCs w:val="24"/>
        </w:rPr>
        <w:t xml:space="preserve"> </w:t>
      </w:r>
      <w:r w:rsidR="004A31AB" w:rsidRPr="004A31AB">
        <w:rPr>
          <w:rFonts w:ascii="Times New Roman" w:hAnsi="Times New Roman" w:cs="Times New Roman"/>
          <w:sz w:val="24"/>
          <w:szCs w:val="24"/>
        </w:rPr>
        <w:t>Kişiye özel gizlilik</w:t>
      </w:r>
    </w:p>
    <w:p w:rsidR="004A31AB" w:rsidRDefault="004A31AB" w:rsidP="004A31AB">
      <w:pPr>
        <w:spacing w:after="0" w:line="240" w:lineRule="auto"/>
        <w:ind w:left="-142"/>
        <w:jc w:val="both"/>
        <w:rPr>
          <w:rFonts w:ascii="Times New Roman" w:hAnsi="Times New Roman" w:cs="Times New Roman"/>
          <w:sz w:val="24"/>
          <w:szCs w:val="24"/>
        </w:rPr>
      </w:pPr>
      <w:r w:rsidRPr="00474636">
        <w:rPr>
          <w:rFonts w:ascii="Times New Roman" w:hAnsi="Times New Roman" w:cs="Times New Roman"/>
          <w:b/>
          <w:sz w:val="24"/>
          <w:szCs w:val="24"/>
        </w:rPr>
        <w:t>Bilişsel Mahremiyet:</w:t>
      </w:r>
      <w:r w:rsidRPr="004A31AB">
        <w:rPr>
          <w:rFonts w:ascii="Times New Roman" w:hAnsi="Times New Roman" w:cs="Times New Roman"/>
          <w:sz w:val="24"/>
          <w:szCs w:val="24"/>
        </w:rPr>
        <w:t xml:space="preserve"> Bireyin kişisel bilgilerine başkaları tarafından ulaşılma durumunu kontrol edebilmesidir. Bireyin kendisiyle ilgili bilgileri nasıl, ne zaman ve ne ölçüde açığa vurabileceğine karar verme hakkı olarak tanımlanmaktadır. Bu t</w:t>
      </w:r>
      <w:r w:rsidR="00474636">
        <w:rPr>
          <w:rFonts w:ascii="Times New Roman" w:hAnsi="Times New Roman" w:cs="Times New Roman"/>
          <w:sz w:val="24"/>
          <w:szCs w:val="24"/>
        </w:rPr>
        <w:t>ür mahremiyette kişinin düşünce</w:t>
      </w:r>
      <w:r w:rsidRPr="004A31AB">
        <w:rPr>
          <w:rFonts w:ascii="Times New Roman" w:hAnsi="Times New Roman" w:cs="Times New Roman"/>
          <w:sz w:val="24"/>
          <w:szCs w:val="24"/>
        </w:rPr>
        <w:t xml:space="preserve">, duygu, arzu ve istekleri ile kendi başına kalabileceği ve başkası tarafından müdahale edilmeyeceği durumlar söz konusudur. </w:t>
      </w:r>
    </w:p>
    <w:p w:rsidR="004A31AB" w:rsidRDefault="004A31AB" w:rsidP="004A31AB">
      <w:pPr>
        <w:spacing w:after="0" w:line="240" w:lineRule="auto"/>
        <w:ind w:left="-142"/>
        <w:jc w:val="both"/>
        <w:rPr>
          <w:rFonts w:ascii="Times New Roman" w:hAnsi="Times New Roman" w:cs="Times New Roman"/>
          <w:sz w:val="24"/>
          <w:szCs w:val="24"/>
        </w:rPr>
      </w:pPr>
      <w:r w:rsidRPr="00474636">
        <w:rPr>
          <w:rFonts w:ascii="Times New Roman" w:hAnsi="Times New Roman" w:cs="Times New Roman"/>
          <w:b/>
          <w:sz w:val="24"/>
          <w:szCs w:val="24"/>
        </w:rPr>
        <w:t>Psikolojik Mahremiyet:</w:t>
      </w:r>
      <w:r w:rsidRPr="004A31AB">
        <w:rPr>
          <w:rFonts w:ascii="Times New Roman" w:hAnsi="Times New Roman" w:cs="Times New Roman"/>
          <w:sz w:val="24"/>
          <w:szCs w:val="24"/>
        </w:rPr>
        <w:t xml:space="preserve"> Bireyin değerleri, inançları ve onu etkileyen diğer konulardaki bilgileri kontrol etme, düşünce ve duygularını, hangi koşullar altında ve kiminle paylaşacağına karar verme hakkını kapsar. </w:t>
      </w:r>
    </w:p>
    <w:p w:rsidR="004A31AB" w:rsidRDefault="004A31AB" w:rsidP="004A31AB">
      <w:pPr>
        <w:spacing w:after="0" w:line="240" w:lineRule="auto"/>
        <w:ind w:left="-142"/>
        <w:jc w:val="both"/>
        <w:rPr>
          <w:rFonts w:ascii="Times New Roman" w:hAnsi="Times New Roman" w:cs="Times New Roman"/>
          <w:sz w:val="24"/>
          <w:szCs w:val="24"/>
        </w:rPr>
      </w:pPr>
      <w:r w:rsidRPr="00474636">
        <w:rPr>
          <w:rFonts w:ascii="Times New Roman" w:hAnsi="Times New Roman" w:cs="Times New Roman"/>
          <w:b/>
          <w:sz w:val="24"/>
          <w:szCs w:val="24"/>
        </w:rPr>
        <w:t>Sosyal Mahremiyet:</w:t>
      </w:r>
      <w:r w:rsidRPr="004A31AB">
        <w:rPr>
          <w:rFonts w:ascii="Times New Roman" w:hAnsi="Times New Roman" w:cs="Times New Roman"/>
          <w:sz w:val="24"/>
          <w:szCs w:val="24"/>
        </w:rPr>
        <w:t xml:space="preserve"> Bireyin, sosyal ilişkilerinin yönetimi, yani ilişkinin tarafları, sıklığı ve etkileşimine ilişkin kontrolünün olmasıdır.</w:t>
      </w:r>
    </w:p>
    <w:p w:rsidR="00474636" w:rsidRDefault="00474636" w:rsidP="00474636">
      <w:pPr>
        <w:spacing w:after="0" w:line="240" w:lineRule="auto"/>
        <w:ind w:left="-142"/>
        <w:jc w:val="both"/>
        <w:rPr>
          <w:rFonts w:ascii="Times New Roman" w:hAnsi="Times New Roman" w:cs="Times New Roman"/>
          <w:b/>
          <w:bCs/>
          <w:sz w:val="24"/>
          <w:szCs w:val="24"/>
        </w:rPr>
      </w:pPr>
      <w:r w:rsidRPr="00474636">
        <w:rPr>
          <w:rFonts w:ascii="Times New Roman" w:hAnsi="Times New Roman" w:cs="Times New Roman"/>
          <w:b/>
          <w:bCs/>
          <w:sz w:val="24"/>
          <w:szCs w:val="24"/>
        </w:rPr>
        <w:t>5. UYGULAMA</w:t>
      </w:r>
    </w:p>
    <w:p w:rsidR="00474636" w:rsidRPr="00474636" w:rsidRDefault="00474636" w:rsidP="00474636">
      <w:pPr>
        <w:spacing w:after="0" w:line="240" w:lineRule="auto"/>
        <w:ind w:left="-142"/>
        <w:jc w:val="both"/>
        <w:rPr>
          <w:rFonts w:ascii="Times New Roman" w:hAnsi="Times New Roman" w:cs="Times New Roman"/>
          <w:b/>
          <w:sz w:val="24"/>
          <w:szCs w:val="24"/>
        </w:rPr>
      </w:pPr>
      <w:r w:rsidRPr="00474636">
        <w:rPr>
          <w:rFonts w:ascii="Times New Roman" w:hAnsi="Times New Roman" w:cs="Times New Roman"/>
          <w:b/>
          <w:sz w:val="24"/>
          <w:szCs w:val="24"/>
        </w:rPr>
        <w:t xml:space="preserve">5.1. Fiziksel mahremiyetin korunması </w:t>
      </w:r>
    </w:p>
    <w:p w:rsidR="00474636" w:rsidRDefault="00474636" w:rsidP="00474636">
      <w:pPr>
        <w:spacing w:after="0" w:line="240" w:lineRule="auto"/>
        <w:ind w:left="-142"/>
        <w:jc w:val="both"/>
        <w:rPr>
          <w:rFonts w:ascii="Times New Roman" w:hAnsi="Times New Roman" w:cs="Times New Roman"/>
          <w:sz w:val="24"/>
          <w:szCs w:val="24"/>
        </w:rPr>
      </w:pPr>
      <w:r w:rsidRPr="005A3D12">
        <w:rPr>
          <w:rFonts w:ascii="Times New Roman" w:hAnsi="Times New Roman" w:cs="Times New Roman"/>
          <w:b/>
          <w:sz w:val="24"/>
          <w:szCs w:val="24"/>
        </w:rPr>
        <w:t>5.1.1.</w:t>
      </w:r>
      <w:r>
        <w:rPr>
          <w:rFonts w:ascii="Times New Roman" w:hAnsi="Times New Roman" w:cs="Times New Roman"/>
          <w:sz w:val="24"/>
          <w:szCs w:val="24"/>
        </w:rPr>
        <w:t xml:space="preserve"> </w:t>
      </w:r>
      <w:r w:rsidRPr="00474636">
        <w:rPr>
          <w:rFonts w:ascii="Times New Roman" w:hAnsi="Times New Roman" w:cs="Times New Roman"/>
          <w:sz w:val="24"/>
          <w:szCs w:val="24"/>
        </w:rPr>
        <w:t xml:space="preserve">Muayene, teşhis ve tedavi süreçlerinde hastanın fiziksel mahremiyeti sağlanmalıdır. </w:t>
      </w:r>
    </w:p>
    <w:p w:rsidR="00474636" w:rsidRDefault="00474636" w:rsidP="00474636">
      <w:pPr>
        <w:spacing w:after="0" w:line="240" w:lineRule="auto"/>
        <w:ind w:left="-142"/>
        <w:jc w:val="both"/>
        <w:rPr>
          <w:rFonts w:ascii="Times New Roman" w:hAnsi="Times New Roman" w:cs="Times New Roman"/>
          <w:sz w:val="24"/>
          <w:szCs w:val="24"/>
        </w:rPr>
      </w:pPr>
      <w:r w:rsidRPr="005A3D12">
        <w:rPr>
          <w:rFonts w:ascii="Times New Roman" w:hAnsi="Times New Roman" w:cs="Times New Roman"/>
          <w:b/>
          <w:sz w:val="24"/>
          <w:szCs w:val="24"/>
        </w:rPr>
        <w:t>5.1.2.</w:t>
      </w:r>
      <w:r>
        <w:rPr>
          <w:rFonts w:ascii="Times New Roman" w:hAnsi="Times New Roman" w:cs="Times New Roman"/>
          <w:sz w:val="24"/>
          <w:szCs w:val="24"/>
        </w:rPr>
        <w:t xml:space="preserve"> </w:t>
      </w:r>
      <w:r w:rsidRPr="00474636">
        <w:rPr>
          <w:rFonts w:ascii="Times New Roman" w:hAnsi="Times New Roman" w:cs="Times New Roman"/>
          <w:sz w:val="24"/>
          <w:szCs w:val="24"/>
        </w:rPr>
        <w:t xml:space="preserve">Her türlü sağlık hizmeti sırasında, ilgili sağlık çalışanı ve hasta yakını (hastanın onayı dahilinde) dışındaki kişilerin tedavi alanında bulunması engellenmelidir. </w:t>
      </w:r>
    </w:p>
    <w:p w:rsidR="00474636" w:rsidRDefault="00474636" w:rsidP="00474636">
      <w:pPr>
        <w:spacing w:after="0" w:line="240" w:lineRule="auto"/>
        <w:ind w:left="-142"/>
        <w:jc w:val="both"/>
        <w:rPr>
          <w:rFonts w:ascii="Times New Roman" w:hAnsi="Times New Roman" w:cs="Times New Roman"/>
          <w:sz w:val="24"/>
          <w:szCs w:val="24"/>
        </w:rPr>
      </w:pPr>
      <w:r w:rsidRPr="005A3D12">
        <w:rPr>
          <w:rFonts w:ascii="Times New Roman" w:hAnsi="Times New Roman" w:cs="Times New Roman"/>
          <w:b/>
          <w:sz w:val="24"/>
          <w:szCs w:val="24"/>
        </w:rPr>
        <w:t>5.1.3.</w:t>
      </w:r>
      <w:r>
        <w:rPr>
          <w:rFonts w:ascii="Times New Roman" w:hAnsi="Times New Roman" w:cs="Times New Roman"/>
          <w:sz w:val="24"/>
          <w:szCs w:val="24"/>
        </w:rPr>
        <w:t xml:space="preserve"> </w:t>
      </w:r>
      <w:r w:rsidRPr="00474636">
        <w:rPr>
          <w:rFonts w:ascii="Times New Roman" w:hAnsi="Times New Roman" w:cs="Times New Roman"/>
          <w:sz w:val="24"/>
          <w:szCs w:val="24"/>
        </w:rPr>
        <w:t xml:space="preserve">Hasta muayenesi paravanla bölünmüş alanlarda yapılır. </w:t>
      </w:r>
    </w:p>
    <w:p w:rsidR="00474636" w:rsidRDefault="00474636" w:rsidP="00474636">
      <w:pPr>
        <w:spacing w:after="0" w:line="240" w:lineRule="auto"/>
        <w:ind w:left="-142"/>
        <w:jc w:val="both"/>
        <w:rPr>
          <w:rFonts w:ascii="Times New Roman" w:hAnsi="Times New Roman" w:cs="Times New Roman"/>
          <w:sz w:val="24"/>
          <w:szCs w:val="24"/>
        </w:rPr>
      </w:pPr>
      <w:r w:rsidRPr="005A3D12">
        <w:rPr>
          <w:rFonts w:ascii="Times New Roman" w:hAnsi="Times New Roman" w:cs="Times New Roman"/>
          <w:b/>
          <w:sz w:val="24"/>
          <w:szCs w:val="24"/>
        </w:rPr>
        <w:t>5.1.4.</w:t>
      </w:r>
      <w:r>
        <w:rPr>
          <w:rFonts w:ascii="Times New Roman" w:hAnsi="Times New Roman" w:cs="Times New Roman"/>
          <w:sz w:val="24"/>
          <w:szCs w:val="24"/>
        </w:rPr>
        <w:t xml:space="preserve"> </w:t>
      </w:r>
      <w:r w:rsidRPr="00474636">
        <w:rPr>
          <w:rFonts w:ascii="Times New Roman" w:hAnsi="Times New Roman" w:cs="Times New Roman"/>
          <w:sz w:val="24"/>
          <w:szCs w:val="24"/>
        </w:rPr>
        <w:t>Tedavi sırasında hastanın izin verdiği kişiler ve hekimin bulunmasında yarar gördüğü yakınları kalabilir.</w:t>
      </w:r>
    </w:p>
    <w:p w:rsidR="00AD3AC8" w:rsidRPr="00AD3AC8" w:rsidRDefault="005A3D12" w:rsidP="00AD3AC8">
      <w:pPr>
        <w:spacing w:after="0" w:line="240" w:lineRule="auto"/>
        <w:ind w:left="-142"/>
        <w:jc w:val="both"/>
        <w:rPr>
          <w:rFonts w:ascii="Times New Roman" w:hAnsi="Times New Roman" w:cs="Times New Roman"/>
          <w:b/>
          <w:sz w:val="24"/>
          <w:szCs w:val="24"/>
        </w:rPr>
      </w:pPr>
      <w:r w:rsidRPr="005A3D12">
        <w:rPr>
          <w:rFonts w:ascii="Times New Roman" w:hAnsi="Times New Roman" w:cs="Times New Roman"/>
          <w:b/>
          <w:sz w:val="24"/>
          <w:szCs w:val="24"/>
        </w:rPr>
        <w:t>5</w:t>
      </w:r>
      <w:r>
        <w:rPr>
          <w:rFonts w:ascii="Times New Roman" w:hAnsi="Times New Roman" w:cs="Times New Roman"/>
          <w:b/>
          <w:sz w:val="24"/>
          <w:szCs w:val="24"/>
        </w:rPr>
        <w:t>.2.</w:t>
      </w:r>
      <w:r w:rsidR="0036758B">
        <w:rPr>
          <w:rFonts w:ascii="Times New Roman" w:hAnsi="Times New Roman" w:cs="Times New Roman"/>
          <w:b/>
          <w:sz w:val="24"/>
          <w:szCs w:val="24"/>
        </w:rPr>
        <w:t xml:space="preserve"> </w:t>
      </w:r>
      <w:r>
        <w:rPr>
          <w:rFonts w:ascii="Times New Roman" w:hAnsi="Times New Roman" w:cs="Times New Roman"/>
          <w:b/>
          <w:sz w:val="24"/>
          <w:szCs w:val="24"/>
        </w:rPr>
        <w:t>Tıbbi mahremiyetin korunması</w:t>
      </w:r>
    </w:p>
    <w:p w:rsidR="00AD3AC8" w:rsidRDefault="005A3D12" w:rsidP="00AD3AC8">
      <w:pPr>
        <w:spacing w:after="0" w:line="240" w:lineRule="auto"/>
        <w:ind w:left="-142"/>
        <w:jc w:val="both"/>
        <w:rPr>
          <w:rFonts w:ascii="Times New Roman" w:hAnsi="Times New Roman" w:cs="Times New Roman"/>
          <w:sz w:val="24"/>
          <w:szCs w:val="24"/>
        </w:rPr>
      </w:pPr>
      <w:r w:rsidRPr="0004613D">
        <w:rPr>
          <w:rFonts w:ascii="Times New Roman" w:hAnsi="Times New Roman" w:cs="Times New Roman"/>
          <w:b/>
          <w:sz w:val="24"/>
          <w:szCs w:val="24"/>
        </w:rPr>
        <w:t>5.2.1.</w:t>
      </w:r>
      <w:r>
        <w:rPr>
          <w:rFonts w:ascii="Times New Roman" w:hAnsi="Times New Roman" w:cs="Times New Roman"/>
          <w:sz w:val="24"/>
          <w:szCs w:val="24"/>
        </w:rPr>
        <w:t xml:space="preserve"> </w:t>
      </w:r>
      <w:r w:rsidR="00AD3AC8" w:rsidRPr="00AD3AC8">
        <w:rPr>
          <w:rFonts w:ascii="Times New Roman" w:hAnsi="Times New Roman" w:cs="Times New Roman"/>
          <w:sz w:val="24"/>
          <w:szCs w:val="24"/>
        </w:rPr>
        <w:t xml:space="preserve">Hastanın bedeni üzerinden yapılan tüm uygulamalarda (ameliyat, girişim, görüntüleme </w:t>
      </w:r>
      <w:proofErr w:type="spellStart"/>
      <w:r w:rsidR="00AD3AC8" w:rsidRPr="00AD3AC8">
        <w:rPr>
          <w:rFonts w:ascii="Times New Roman" w:hAnsi="Times New Roman" w:cs="Times New Roman"/>
          <w:sz w:val="24"/>
          <w:szCs w:val="24"/>
        </w:rPr>
        <w:t>gb</w:t>
      </w:r>
      <w:proofErr w:type="spellEnd"/>
      <w:r w:rsidR="00AD3AC8" w:rsidRPr="00AD3AC8">
        <w:rPr>
          <w:rFonts w:ascii="Times New Roman" w:hAnsi="Times New Roman" w:cs="Times New Roman"/>
          <w:sz w:val="24"/>
          <w:szCs w:val="24"/>
        </w:rPr>
        <w:t xml:space="preserve">.) </w:t>
      </w:r>
      <w:r w:rsidR="0036758B">
        <w:rPr>
          <w:rFonts w:ascii="Times New Roman" w:hAnsi="Times New Roman" w:cs="Times New Roman"/>
          <w:sz w:val="24"/>
          <w:szCs w:val="24"/>
        </w:rPr>
        <w:t>mahremiyet bölgelerinin</w:t>
      </w:r>
      <w:r w:rsidR="00AD3AC8" w:rsidRPr="00AD3AC8">
        <w:rPr>
          <w:rFonts w:ascii="Times New Roman" w:hAnsi="Times New Roman" w:cs="Times New Roman"/>
          <w:sz w:val="24"/>
          <w:szCs w:val="24"/>
        </w:rPr>
        <w:t xml:space="preserve"> açılmasını gerektiren durumlarda hasta mahremiyetine saygı önemlidir.</w:t>
      </w:r>
    </w:p>
    <w:p w:rsidR="00AD3AC8" w:rsidRDefault="005A3D12" w:rsidP="00474636">
      <w:pPr>
        <w:spacing w:after="0" w:line="240" w:lineRule="auto"/>
        <w:ind w:left="-142"/>
        <w:jc w:val="both"/>
        <w:rPr>
          <w:rFonts w:ascii="Times New Roman" w:hAnsi="Times New Roman" w:cs="Times New Roman"/>
          <w:sz w:val="24"/>
          <w:szCs w:val="24"/>
        </w:rPr>
      </w:pPr>
      <w:r w:rsidRPr="0004613D">
        <w:rPr>
          <w:rFonts w:ascii="Times New Roman" w:hAnsi="Times New Roman" w:cs="Times New Roman"/>
          <w:b/>
          <w:sz w:val="24"/>
          <w:szCs w:val="24"/>
        </w:rPr>
        <w:t>5.2.2.</w:t>
      </w:r>
      <w:r>
        <w:rPr>
          <w:rFonts w:ascii="Times New Roman" w:hAnsi="Times New Roman" w:cs="Times New Roman"/>
          <w:sz w:val="24"/>
          <w:szCs w:val="24"/>
        </w:rPr>
        <w:t xml:space="preserve"> </w:t>
      </w:r>
      <w:r w:rsidR="00AD3AC8" w:rsidRPr="00AD3AC8">
        <w:rPr>
          <w:rFonts w:ascii="Times New Roman" w:hAnsi="Times New Roman" w:cs="Times New Roman"/>
          <w:sz w:val="24"/>
          <w:szCs w:val="24"/>
        </w:rPr>
        <w:t>Tıbben bölgenin hazırlanması gereken durumlarda,</w:t>
      </w:r>
      <w:r w:rsidR="00AD3AC8">
        <w:rPr>
          <w:rFonts w:ascii="Times New Roman" w:hAnsi="Times New Roman" w:cs="Times New Roman"/>
          <w:sz w:val="24"/>
          <w:szCs w:val="24"/>
        </w:rPr>
        <w:t xml:space="preserve"> </w:t>
      </w:r>
      <w:r w:rsidR="00AD3AC8" w:rsidRPr="00AD3AC8">
        <w:rPr>
          <w:rFonts w:ascii="Times New Roman" w:hAnsi="Times New Roman" w:cs="Times New Roman"/>
          <w:sz w:val="24"/>
          <w:szCs w:val="24"/>
        </w:rPr>
        <w:t>olması gereken görevliler dışındakiler bu ortamda bulunmamalıdırlar.</w:t>
      </w:r>
    </w:p>
    <w:p w:rsidR="005A3D12" w:rsidRDefault="00AD3AC8" w:rsidP="00474636">
      <w:pPr>
        <w:spacing w:after="0" w:line="240" w:lineRule="auto"/>
        <w:ind w:left="-142"/>
        <w:jc w:val="both"/>
        <w:rPr>
          <w:rFonts w:ascii="Times New Roman" w:hAnsi="Times New Roman" w:cs="Times New Roman"/>
          <w:sz w:val="24"/>
          <w:szCs w:val="24"/>
        </w:rPr>
      </w:pPr>
      <w:r w:rsidRPr="0004613D">
        <w:rPr>
          <w:rFonts w:ascii="Times New Roman" w:hAnsi="Times New Roman" w:cs="Times New Roman"/>
          <w:b/>
          <w:sz w:val="24"/>
          <w:szCs w:val="24"/>
        </w:rPr>
        <w:t>5.2.3.</w:t>
      </w:r>
      <w:r>
        <w:rPr>
          <w:rFonts w:ascii="Times New Roman" w:hAnsi="Times New Roman" w:cs="Times New Roman"/>
          <w:sz w:val="24"/>
          <w:szCs w:val="24"/>
        </w:rPr>
        <w:t xml:space="preserve"> </w:t>
      </w:r>
      <w:r w:rsidR="005A3D12" w:rsidRPr="005A3D12">
        <w:rPr>
          <w:rFonts w:ascii="Times New Roman" w:hAnsi="Times New Roman" w:cs="Times New Roman"/>
          <w:sz w:val="24"/>
          <w:szCs w:val="24"/>
        </w:rPr>
        <w:t>Birden fazla hastanın</w:t>
      </w:r>
      <w:r>
        <w:rPr>
          <w:rFonts w:ascii="Times New Roman" w:hAnsi="Times New Roman" w:cs="Times New Roman"/>
          <w:sz w:val="24"/>
          <w:szCs w:val="24"/>
        </w:rPr>
        <w:t xml:space="preserve"> bulunduğu ortamda</w:t>
      </w:r>
      <w:r w:rsidR="005A3D12" w:rsidRPr="005A3D12">
        <w:rPr>
          <w:rFonts w:ascii="Times New Roman" w:hAnsi="Times New Roman" w:cs="Times New Roman"/>
          <w:sz w:val="24"/>
          <w:szCs w:val="24"/>
        </w:rPr>
        <w:t xml:space="preserve"> hasta mahremiyetine özen gösterilmelidir. </w:t>
      </w:r>
    </w:p>
    <w:p w:rsidR="00AD3AC8" w:rsidRDefault="00AD3AC8" w:rsidP="00474636">
      <w:pPr>
        <w:spacing w:after="0" w:line="240" w:lineRule="auto"/>
        <w:ind w:left="-142"/>
        <w:jc w:val="both"/>
        <w:rPr>
          <w:rFonts w:ascii="Times New Roman" w:hAnsi="Times New Roman" w:cs="Times New Roman"/>
          <w:sz w:val="24"/>
          <w:szCs w:val="24"/>
        </w:rPr>
      </w:pPr>
      <w:r w:rsidRPr="00AD3AC8">
        <w:rPr>
          <w:rFonts w:ascii="Times New Roman" w:hAnsi="Times New Roman" w:cs="Times New Roman"/>
          <w:b/>
          <w:sz w:val="24"/>
          <w:szCs w:val="24"/>
        </w:rPr>
        <w:t>5.3. Kayıtsız bilgi mahremiyeti</w:t>
      </w:r>
    </w:p>
    <w:p w:rsidR="00AD3AC8" w:rsidRDefault="00AD3AC8" w:rsidP="00474636">
      <w:pPr>
        <w:spacing w:after="0" w:line="240" w:lineRule="auto"/>
        <w:ind w:left="-142"/>
        <w:jc w:val="both"/>
        <w:rPr>
          <w:rFonts w:ascii="Times New Roman" w:hAnsi="Times New Roman" w:cs="Times New Roman"/>
          <w:sz w:val="24"/>
          <w:szCs w:val="24"/>
        </w:rPr>
      </w:pPr>
      <w:r w:rsidRPr="0004613D">
        <w:rPr>
          <w:rFonts w:ascii="Times New Roman" w:hAnsi="Times New Roman" w:cs="Times New Roman"/>
          <w:b/>
          <w:sz w:val="24"/>
          <w:szCs w:val="24"/>
        </w:rPr>
        <w:t>5.3.1.</w:t>
      </w:r>
      <w:r>
        <w:rPr>
          <w:rFonts w:ascii="Times New Roman" w:hAnsi="Times New Roman" w:cs="Times New Roman"/>
          <w:sz w:val="24"/>
          <w:szCs w:val="24"/>
        </w:rPr>
        <w:t xml:space="preserve"> </w:t>
      </w:r>
      <w:r w:rsidRPr="00AD3AC8">
        <w:rPr>
          <w:rFonts w:ascii="Times New Roman" w:hAnsi="Times New Roman" w:cs="Times New Roman"/>
          <w:sz w:val="24"/>
          <w:szCs w:val="24"/>
        </w:rPr>
        <w:t xml:space="preserve">Hastanın tıbbi değerlendirmeleri gizlilik içerisinde yürütülmelidir. Sağlık çalışanları arasındaki tıbbi bilgi akışı sırasında gizlilik ilkesi korunarak hasta mahremiyetine özen gösterilmelidir. Hastanın bize vermiş olduğu tıbbi öyküsü ve diğer konuşmaların hasta ve hekimin izni olmayan üçüncü kişiler tarafından duyulması engellenir. </w:t>
      </w:r>
    </w:p>
    <w:p w:rsidR="00B95AAB" w:rsidRDefault="00AD3AC8" w:rsidP="00B95AAB">
      <w:pPr>
        <w:spacing w:after="0" w:line="240" w:lineRule="auto"/>
        <w:ind w:left="-142"/>
        <w:jc w:val="both"/>
        <w:rPr>
          <w:rFonts w:ascii="Times New Roman" w:hAnsi="Times New Roman" w:cs="Times New Roman"/>
          <w:sz w:val="24"/>
          <w:szCs w:val="24"/>
        </w:rPr>
      </w:pPr>
      <w:r w:rsidRPr="0004613D">
        <w:rPr>
          <w:rFonts w:ascii="Times New Roman" w:hAnsi="Times New Roman" w:cs="Times New Roman"/>
          <w:b/>
          <w:sz w:val="24"/>
          <w:szCs w:val="24"/>
        </w:rPr>
        <w:t>5.3.2.</w:t>
      </w:r>
      <w:r>
        <w:rPr>
          <w:rFonts w:ascii="Times New Roman" w:hAnsi="Times New Roman" w:cs="Times New Roman"/>
          <w:sz w:val="24"/>
          <w:szCs w:val="24"/>
        </w:rPr>
        <w:t xml:space="preserve"> </w:t>
      </w:r>
      <w:r w:rsidRPr="00AD3AC8">
        <w:rPr>
          <w:rFonts w:ascii="Times New Roman" w:hAnsi="Times New Roman" w:cs="Times New Roman"/>
          <w:sz w:val="24"/>
          <w:szCs w:val="24"/>
        </w:rPr>
        <w:t xml:space="preserve">Hastanemizin tüm çalışanları, tesadüfen ya da görevleri sırasında şahit oldukları </w:t>
      </w:r>
      <w:r w:rsidR="0036758B">
        <w:rPr>
          <w:rFonts w:ascii="Times New Roman" w:hAnsi="Times New Roman" w:cs="Times New Roman"/>
          <w:sz w:val="24"/>
          <w:szCs w:val="24"/>
        </w:rPr>
        <w:t>hastalar</w:t>
      </w:r>
      <w:r w:rsidR="0036758B" w:rsidRPr="00AD3AC8">
        <w:rPr>
          <w:rFonts w:ascii="Times New Roman" w:hAnsi="Times New Roman" w:cs="Times New Roman"/>
          <w:sz w:val="24"/>
          <w:szCs w:val="24"/>
        </w:rPr>
        <w:t xml:space="preserve">a özel olan </w:t>
      </w:r>
      <w:r w:rsidRPr="00AD3AC8">
        <w:rPr>
          <w:rFonts w:ascii="Times New Roman" w:hAnsi="Times New Roman" w:cs="Times New Roman"/>
          <w:sz w:val="24"/>
          <w:szCs w:val="24"/>
        </w:rPr>
        <w:t>bilgileri</w:t>
      </w:r>
      <w:r w:rsidR="0036758B">
        <w:rPr>
          <w:rFonts w:ascii="Times New Roman" w:hAnsi="Times New Roman" w:cs="Times New Roman"/>
          <w:sz w:val="24"/>
          <w:szCs w:val="24"/>
        </w:rPr>
        <w:t>n</w:t>
      </w:r>
      <w:r w:rsidRPr="00AD3AC8">
        <w:rPr>
          <w:rFonts w:ascii="Times New Roman" w:hAnsi="Times New Roman" w:cs="Times New Roman"/>
          <w:sz w:val="24"/>
          <w:szCs w:val="24"/>
        </w:rPr>
        <w:t xml:space="preserve"> orada kalmasına özen göstermek ve diğer ortamlara</w:t>
      </w:r>
      <w:r w:rsidR="0036758B">
        <w:rPr>
          <w:rFonts w:ascii="Times New Roman" w:hAnsi="Times New Roman" w:cs="Times New Roman"/>
          <w:sz w:val="24"/>
          <w:szCs w:val="24"/>
        </w:rPr>
        <w:t xml:space="preserve"> </w:t>
      </w:r>
      <w:r w:rsidRPr="00AD3AC8">
        <w:rPr>
          <w:rFonts w:ascii="Times New Roman" w:hAnsi="Times New Roman" w:cs="Times New Roman"/>
          <w:sz w:val="24"/>
          <w:szCs w:val="24"/>
        </w:rPr>
        <w:t>(başka kurumlar, diğer kişiler) taşımamak bakımından sorumludurlar.</w:t>
      </w:r>
    </w:p>
    <w:p w:rsidR="00E038A4" w:rsidRDefault="00E038A4" w:rsidP="00B95AAB">
      <w:pPr>
        <w:spacing w:after="0" w:line="240" w:lineRule="auto"/>
        <w:ind w:left="-142"/>
        <w:jc w:val="both"/>
        <w:rPr>
          <w:rFonts w:ascii="Times New Roman" w:hAnsi="Times New Roman" w:cs="Times New Roman"/>
          <w:sz w:val="24"/>
          <w:szCs w:val="24"/>
        </w:rPr>
      </w:pPr>
      <w:r w:rsidRPr="00E038A4">
        <w:rPr>
          <w:rFonts w:ascii="Times New Roman" w:hAnsi="Times New Roman" w:cs="Times New Roman"/>
          <w:b/>
          <w:sz w:val="24"/>
          <w:szCs w:val="24"/>
        </w:rPr>
        <w:t>5.</w:t>
      </w:r>
      <w:r w:rsidR="0036758B">
        <w:rPr>
          <w:rFonts w:ascii="Times New Roman" w:hAnsi="Times New Roman" w:cs="Times New Roman"/>
          <w:b/>
          <w:sz w:val="24"/>
          <w:szCs w:val="24"/>
        </w:rPr>
        <w:t>4. Sosyal Mahremiyetin Korunması</w:t>
      </w:r>
    </w:p>
    <w:p w:rsidR="00E038A4" w:rsidRDefault="00E038A4" w:rsidP="00474636">
      <w:pPr>
        <w:spacing w:after="0" w:line="240" w:lineRule="auto"/>
        <w:ind w:left="-142"/>
        <w:jc w:val="both"/>
        <w:rPr>
          <w:rFonts w:ascii="Times New Roman" w:hAnsi="Times New Roman" w:cs="Times New Roman"/>
          <w:sz w:val="24"/>
          <w:szCs w:val="24"/>
        </w:rPr>
      </w:pPr>
      <w:r w:rsidRPr="0004613D">
        <w:rPr>
          <w:rFonts w:ascii="Times New Roman" w:hAnsi="Times New Roman" w:cs="Times New Roman"/>
          <w:b/>
          <w:sz w:val="24"/>
          <w:szCs w:val="24"/>
        </w:rPr>
        <w:t>5.4.1.</w:t>
      </w:r>
      <w:r>
        <w:rPr>
          <w:rFonts w:ascii="Times New Roman" w:hAnsi="Times New Roman" w:cs="Times New Roman"/>
          <w:sz w:val="24"/>
          <w:szCs w:val="24"/>
        </w:rPr>
        <w:t xml:space="preserve"> </w:t>
      </w:r>
      <w:r w:rsidRPr="00E038A4">
        <w:rPr>
          <w:rFonts w:ascii="Times New Roman" w:hAnsi="Times New Roman" w:cs="Times New Roman"/>
          <w:sz w:val="24"/>
          <w:szCs w:val="24"/>
        </w:rPr>
        <w:t>Mahremiyetin anlaşılmasında kültürel boyutlar da önem taşımaktadır. Zira tüm kültürlerde mahremiyeti düzenleyici kurallar bulunmakla birlikte, mahremiyetin düzenlenme şekli ve mekanizmaları kültüre özgüdür.</w:t>
      </w:r>
    </w:p>
    <w:p w:rsidR="00E038A4" w:rsidRDefault="00E038A4" w:rsidP="00474636">
      <w:pPr>
        <w:spacing w:after="0" w:line="240" w:lineRule="auto"/>
        <w:ind w:left="-142"/>
        <w:jc w:val="both"/>
        <w:rPr>
          <w:rFonts w:ascii="Times New Roman" w:hAnsi="Times New Roman" w:cs="Times New Roman"/>
          <w:sz w:val="24"/>
          <w:szCs w:val="24"/>
        </w:rPr>
      </w:pPr>
      <w:r w:rsidRPr="0004613D">
        <w:rPr>
          <w:rFonts w:ascii="Times New Roman" w:hAnsi="Times New Roman" w:cs="Times New Roman"/>
          <w:b/>
          <w:sz w:val="24"/>
          <w:szCs w:val="24"/>
        </w:rPr>
        <w:lastRenderedPageBreak/>
        <w:t>5.4.2.</w:t>
      </w:r>
      <w:r>
        <w:rPr>
          <w:rFonts w:ascii="Times New Roman" w:hAnsi="Times New Roman" w:cs="Times New Roman"/>
          <w:sz w:val="24"/>
          <w:szCs w:val="24"/>
        </w:rPr>
        <w:t xml:space="preserve"> </w:t>
      </w:r>
      <w:r w:rsidRPr="00E038A4">
        <w:rPr>
          <w:rFonts w:ascii="Times New Roman" w:hAnsi="Times New Roman" w:cs="Times New Roman"/>
          <w:sz w:val="24"/>
          <w:szCs w:val="24"/>
        </w:rPr>
        <w:t>Ha</w:t>
      </w:r>
      <w:r>
        <w:rPr>
          <w:rFonts w:ascii="Times New Roman" w:hAnsi="Times New Roman" w:cs="Times New Roman"/>
          <w:sz w:val="24"/>
          <w:szCs w:val="24"/>
        </w:rPr>
        <w:t>s</w:t>
      </w:r>
      <w:r w:rsidRPr="00E038A4">
        <w:rPr>
          <w:rFonts w:ascii="Times New Roman" w:hAnsi="Times New Roman" w:cs="Times New Roman"/>
          <w:sz w:val="24"/>
          <w:szCs w:val="24"/>
        </w:rPr>
        <w:t>tanın sosyokültürel özellikleri nedeni ile gündeme getirdiği mahremiyete ilişkin farklı algı ve beklentileri dikkate alınarak mahremiyet sağlanır.</w:t>
      </w:r>
    </w:p>
    <w:p w:rsidR="00E038A4" w:rsidRDefault="00E038A4" w:rsidP="00474636">
      <w:pPr>
        <w:spacing w:after="0" w:line="240" w:lineRule="auto"/>
        <w:ind w:left="-142"/>
        <w:jc w:val="both"/>
        <w:rPr>
          <w:rFonts w:ascii="Times New Roman" w:hAnsi="Times New Roman" w:cs="Times New Roman"/>
          <w:sz w:val="24"/>
          <w:szCs w:val="24"/>
        </w:rPr>
      </w:pPr>
      <w:r w:rsidRPr="00E038A4">
        <w:rPr>
          <w:rFonts w:ascii="Times New Roman" w:hAnsi="Times New Roman" w:cs="Times New Roman"/>
          <w:b/>
          <w:sz w:val="24"/>
          <w:szCs w:val="24"/>
        </w:rPr>
        <w:t>5.5. P</w:t>
      </w:r>
      <w:r w:rsidR="00071ED0">
        <w:rPr>
          <w:rFonts w:ascii="Times New Roman" w:hAnsi="Times New Roman" w:cs="Times New Roman"/>
          <w:b/>
          <w:sz w:val="24"/>
          <w:szCs w:val="24"/>
        </w:rPr>
        <w:t>sikolojik Mahremiyetin Korunması</w:t>
      </w:r>
    </w:p>
    <w:p w:rsidR="00071ED0" w:rsidRDefault="0077285E" w:rsidP="00474636">
      <w:pPr>
        <w:spacing w:after="0" w:line="240" w:lineRule="auto"/>
        <w:ind w:left="-142"/>
        <w:jc w:val="both"/>
        <w:rPr>
          <w:rFonts w:ascii="Times New Roman" w:hAnsi="Times New Roman" w:cs="Times New Roman"/>
          <w:sz w:val="24"/>
          <w:szCs w:val="24"/>
        </w:rPr>
      </w:pPr>
      <w:r w:rsidRPr="0004613D">
        <w:rPr>
          <w:rFonts w:ascii="Times New Roman" w:hAnsi="Times New Roman" w:cs="Times New Roman"/>
          <w:b/>
          <w:sz w:val="24"/>
          <w:szCs w:val="24"/>
        </w:rPr>
        <w:t>5.5.1.</w:t>
      </w:r>
      <w:r>
        <w:rPr>
          <w:rFonts w:ascii="Times New Roman" w:hAnsi="Times New Roman" w:cs="Times New Roman"/>
          <w:sz w:val="24"/>
          <w:szCs w:val="24"/>
        </w:rPr>
        <w:t xml:space="preserve"> </w:t>
      </w:r>
      <w:r w:rsidR="00E038A4" w:rsidRPr="00E038A4">
        <w:rPr>
          <w:rFonts w:ascii="Times New Roman" w:hAnsi="Times New Roman" w:cs="Times New Roman"/>
          <w:sz w:val="24"/>
          <w:szCs w:val="24"/>
        </w:rPr>
        <w:t>Hastanın psikolojik dur</w:t>
      </w:r>
      <w:r w:rsidR="00071ED0">
        <w:rPr>
          <w:rFonts w:ascii="Times New Roman" w:hAnsi="Times New Roman" w:cs="Times New Roman"/>
          <w:sz w:val="24"/>
          <w:szCs w:val="24"/>
        </w:rPr>
        <w:t>umuna ait kişisel verilerin</w:t>
      </w:r>
      <w:r w:rsidR="00E038A4" w:rsidRPr="00E038A4">
        <w:rPr>
          <w:rFonts w:ascii="Times New Roman" w:hAnsi="Times New Roman" w:cs="Times New Roman"/>
          <w:sz w:val="24"/>
          <w:szCs w:val="24"/>
        </w:rPr>
        <w:t xml:space="preserve"> mahremiyeti ve gizliliği sağlanır. </w:t>
      </w:r>
    </w:p>
    <w:p w:rsidR="00E038A4" w:rsidRPr="00E038A4" w:rsidRDefault="0077285E" w:rsidP="00474636">
      <w:pPr>
        <w:spacing w:after="0" w:line="240" w:lineRule="auto"/>
        <w:ind w:left="-142"/>
        <w:jc w:val="both"/>
        <w:rPr>
          <w:rFonts w:ascii="Times New Roman" w:hAnsi="Times New Roman" w:cs="Times New Roman"/>
          <w:sz w:val="24"/>
          <w:szCs w:val="24"/>
        </w:rPr>
      </w:pPr>
      <w:r w:rsidRPr="0004613D">
        <w:rPr>
          <w:rFonts w:ascii="Times New Roman" w:hAnsi="Times New Roman" w:cs="Times New Roman"/>
          <w:b/>
          <w:sz w:val="24"/>
          <w:szCs w:val="24"/>
        </w:rPr>
        <w:t>5.5.2.</w:t>
      </w:r>
      <w:r>
        <w:rPr>
          <w:rFonts w:ascii="Times New Roman" w:hAnsi="Times New Roman" w:cs="Times New Roman"/>
          <w:sz w:val="24"/>
          <w:szCs w:val="24"/>
        </w:rPr>
        <w:t xml:space="preserve"> </w:t>
      </w:r>
      <w:r w:rsidR="00E038A4" w:rsidRPr="00E038A4">
        <w:rPr>
          <w:rFonts w:ascii="Times New Roman" w:hAnsi="Times New Roman" w:cs="Times New Roman"/>
          <w:sz w:val="24"/>
          <w:szCs w:val="24"/>
        </w:rPr>
        <w:t>Kişi gizlice dinlenmeden, karışılmadan ya</w:t>
      </w:r>
      <w:r w:rsidR="00071ED0">
        <w:rPr>
          <w:rFonts w:ascii="Times New Roman" w:hAnsi="Times New Roman" w:cs="Times New Roman"/>
          <w:sz w:val="24"/>
          <w:szCs w:val="24"/>
        </w:rPr>
        <w:t xml:space="preserve"> </w:t>
      </w:r>
      <w:r w:rsidR="00E038A4" w:rsidRPr="00E038A4">
        <w:rPr>
          <w:rFonts w:ascii="Times New Roman" w:hAnsi="Times New Roman" w:cs="Times New Roman"/>
          <w:sz w:val="24"/>
          <w:szCs w:val="24"/>
        </w:rPr>
        <w:t>da herhangi bir psikolojik müdahaleye maruz kalmadan kendi değerlerine sahip olabilmelidir.</w:t>
      </w:r>
    </w:p>
    <w:p w:rsidR="00AD3AC8" w:rsidRDefault="00AD3AC8" w:rsidP="00AD3AC8">
      <w:pPr>
        <w:spacing w:after="0" w:line="240" w:lineRule="auto"/>
        <w:ind w:left="-142"/>
        <w:jc w:val="both"/>
        <w:rPr>
          <w:rFonts w:ascii="Times New Roman" w:hAnsi="Times New Roman" w:cs="Times New Roman"/>
          <w:sz w:val="24"/>
          <w:szCs w:val="24"/>
        </w:rPr>
      </w:pPr>
      <w:r w:rsidRPr="00AD3AC8">
        <w:rPr>
          <w:rFonts w:ascii="Times New Roman" w:hAnsi="Times New Roman" w:cs="Times New Roman"/>
          <w:b/>
          <w:sz w:val="24"/>
          <w:szCs w:val="24"/>
        </w:rPr>
        <w:t>5</w:t>
      </w:r>
      <w:r w:rsidR="0077285E">
        <w:rPr>
          <w:rFonts w:ascii="Times New Roman" w:hAnsi="Times New Roman" w:cs="Times New Roman"/>
          <w:b/>
          <w:sz w:val="24"/>
          <w:szCs w:val="24"/>
        </w:rPr>
        <w:t>.6</w:t>
      </w:r>
      <w:r w:rsidRPr="00AD3AC8">
        <w:rPr>
          <w:rFonts w:ascii="Times New Roman" w:hAnsi="Times New Roman" w:cs="Times New Roman"/>
          <w:b/>
          <w:sz w:val="24"/>
          <w:szCs w:val="24"/>
        </w:rPr>
        <w:t>.</w:t>
      </w:r>
      <w:r w:rsidR="009E553F">
        <w:rPr>
          <w:rFonts w:ascii="Times New Roman" w:hAnsi="Times New Roman" w:cs="Times New Roman"/>
          <w:b/>
          <w:sz w:val="24"/>
          <w:szCs w:val="24"/>
        </w:rPr>
        <w:t xml:space="preserve"> </w:t>
      </w:r>
      <w:r w:rsidRPr="00AD3AC8">
        <w:rPr>
          <w:rFonts w:ascii="Times New Roman" w:hAnsi="Times New Roman" w:cs="Times New Roman"/>
          <w:b/>
          <w:sz w:val="24"/>
          <w:szCs w:val="24"/>
        </w:rPr>
        <w:t>Tıbbi Kayıtlara Erişimde Bilgi Mahremiyeti ve Güvenliği</w:t>
      </w:r>
      <w:r w:rsidRPr="00AD3AC8">
        <w:rPr>
          <w:rFonts w:ascii="Times New Roman" w:hAnsi="Times New Roman" w:cs="Times New Roman"/>
          <w:sz w:val="24"/>
          <w:szCs w:val="24"/>
        </w:rPr>
        <w:t xml:space="preserve"> </w:t>
      </w:r>
    </w:p>
    <w:p w:rsidR="00AD3AC8" w:rsidRDefault="0077285E" w:rsidP="00AD3AC8">
      <w:pPr>
        <w:spacing w:after="0" w:line="240" w:lineRule="auto"/>
        <w:ind w:left="-142"/>
        <w:jc w:val="both"/>
        <w:rPr>
          <w:rFonts w:ascii="Times New Roman" w:hAnsi="Times New Roman" w:cs="Times New Roman"/>
          <w:sz w:val="24"/>
          <w:szCs w:val="24"/>
        </w:rPr>
      </w:pPr>
      <w:r w:rsidRPr="0004613D">
        <w:rPr>
          <w:rFonts w:ascii="Times New Roman" w:hAnsi="Times New Roman" w:cs="Times New Roman"/>
          <w:b/>
          <w:sz w:val="24"/>
          <w:szCs w:val="24"/>
        </w:rPr>
        <w:t>5.6</w:t>
      </w:r>
      <w:r w:rsidR="00AD3AC8" w:rsidRPr="0004613D">
        <w:rPr>
          <w:rFonts w:ascii="Times New Roman" w:hAnsi="Times New Roman" w:cs="Times New Roman"/>
          <w:b/>
          <w:sz w:val="24"/>
          <w:szCs w:val="24"/>
        </w:rPr>
        <w:t>.1.</w:t>
      </w:r>
      <w:r w:rsidR="00AD3AC8">
        <w:rPr>
          <w:rFonts w:ascii="Times New Roman" w:hAnsi="Times New Roman" w:cs="Times New Roman"/>
          <w:sz w:val="24"/>
          <w:szCs w:val="24"/>
        </w:rPr>
        <w:t xml:space="preserve"> Fakülte</w:t>
      </w:r>
      <w:r w:rsidR="00AD3AC8" w:rsidRPr="00AD3AC8">
        <w:rPr>
          <w:rFonts w:ascii="Times New Roman" w:hAnsi="Times New Roman" w:cs="Times New Roman"/>
          <w:sz w:val="24"/>
          <w:szCs w:val="24"/>
        </w:rPr>
        <w:t xml:space="preserve"> </w:t>
      </w:r>
      <w:r w:rsidR="00071ED0">
        <w:rPr>
          <w:rFonts w:ascii="Times New Roman" w:hAnsi="Times New Roman" w:cs="Times New Roman"/>
          <w:sz w:val="24"/>
          <w:szCs w:val="24"/>
        </w:rPr>
        <w:t>birimlerinde</w:t>
      </w:r>
      <w:r w:rsidR="00AD3AC8" w:rsidRPr="00AD3AC8">
        <w:rPr>
          <w:rFonts w:ascii="Times New Roman" w:hAnsi="Times New Roman" w:cs="Times New Roman"/>
          <w:sz w:val="24"/>
          <w:szCs w:val="24"/>
        </w:rPr>
        <w:t xml:space="preserve"> çalışan tüm personelin otomasyon sistemine girdiği, kullanıcı kodu ve parolası şifreli şekilde veri tabanında tutulmaktadır. </w:t>
      </w:r>
    </w:p>
    <w:p w:rsidR="00AD3AC8" w:rsidRDefault="0077285E" w:rsidP="00474636">
      <w:pPr>
        <w:spacing w:after="0" w:line="240" w:lineRule="auto"/>
        <w:ind w:left="-142"/>
        <w:jc w:val="both"/>
        <w:rPr>
          <w:rFonts w:ascii="Times New Roman" w:hAnsi="Times New Roman" w:cs="Times New Roman"/>
          <w:sz w:val="24"/>
          <w:szCs w:val="24"/>
        </w:rPr>
      </w:pPr>
      <w:r w:rsidRPr="0004613D">
        <w:rPr>
          <w:rFonts w:ascii="Times New Roman" w:hAnsi="Times New Roman" w:cs="Times New Roman"/>
          <w:b/>
          <w:sz w:val="24"/>
          <w:szCs w:val="24"/>
        </w:rPr>
        <w:t>5.6</w:t>
      </w:r>
      <w:r w:rsidR="00AD3AC8" w:rsidRPr="0004613D">
        <w:rPr>
          <w:rFonts w:ascii="Times New Roman" w:hAnsi="Times New Roman" w:cs="Times New Roman"/>
          <w:b/>
          <w:sz w:val="24"/>
          <w:szCs w:val="24"/>
        </w:rPr>
        <w:t>.2.</w:t>
      </w:r>
      <w:r w:rsidR="00AD3AC8">
        <w:rPr>
          <w:rFonts w:ascii="Times New Roman" w:hAnsi="Times New Roman" w:cs="Times New Roman"/>
          <w:sz w:val="24"/>
          <w:szCs w:val="24"/>
        </w:rPr>
        <w:t xml:space="preserve"> </w:t>
      </w:r>
      <w:r w:rsidR="00AD3AC8" w:rsidRPr="00AD3AC8">
        <w:rPr>
          <w:rFonts w:ascii="Times New Roman" w:hAnsi="Times New Roman" w:cs="Times New Roman"/>
          <w:sz w:val="24"/>
          <w:szCs w:val="24"/>
        </w:rPr>
        <w:t xml:space="preserve">Her kullanıcının yetkileri otomasyon </w:t>
      </w:r>
      <w:r w:rsidR="00071ED0">
        <w:rPr>
          <w:rFonts w:ascii="Times New Roman" w:hAnsi="Times New Roman" w:cs="Times New Roman"/>
          <w:sz w:val="24"/>
          <w:szCs w:val="24"/>
        </w:rPr>
        <w:t xml:space="preserve">sistemi </w:t>
      </w:r>
      <w:r w:rsidR="00AD3AC8" w:rsidRPr="00AD3AC8">
        <w:rPr>
          <w:rFonts w:ascii="Times New Roman" w:hAnsi="Times New Roman" w:cs="Times New Roman"/>
          <w:sz w:val="24"/>
          <w:szCs w:val="24"/>
        </w:rPr>
        <w:t xml:space="preserve">üzerinden </w:t>
      </w:r>
      <w:r w:rsidR="009E553F">
        <w:rPr>
          <w:rFonts w:ascii="Times New Roman" w:hAnsi="Times New Roman" w:cs="Times New Roman"/>
          <w:sz w:val="24"/>
          <w:szCs w:val="24"/>
        </w:rPr>
        <w:t>bilgi işlem sorumlusu</w:t>
      </w:r>
      <w:r w:rsidR="00AD3AC8" w:rsidRPr="00AD3AC8">
        <w:rPr>
          <w:rFonts w:ascii="Times New Roman" w:hAnsi="Times New Roman" w:cs="Times New Roman"/>
          <w:sz w:val="24"/>
          <w:szCs w:val="24"/>
        </w:rPr>
        <w:t xml:space="preserve"> tar</w:t>
      </w:r>
      <w:r w:rsidR="00071ED0">
        <w:rPr>
          <w:rFonts w:ascii="Times New Roman" w:hAnsi="Times New Roman" w:cs="Times New Roman"/>
          <w:sz w:val="24"/>
          <w:szCs w:val="24"/>
        </w:rPr>
        <w:t>afından</w:t>
      </w:r>
      <w:r w:rsidR="009E553F">
        <w:rPr>
          <w:rFonts w:ascii="Times New Roman" w:hAnsi="Times New Roman" w:cs="Times New Roman"/>
          <w:sz w:val="24"/>
          <w:szCs w:val="24"/>
        </w:rPr>
        <w:t xml:space="preserve"> girilir</w:t>
      </w:r>
      <w:r w:rsidR="00071ED0">
        <w:rPr>
          <w:rFonts w:ascii="Times New Roman" w:hAnsi="Times New Roman" w:cs="Times New Roman"/>
          <w:sz w:val="24"/>
          <w:szCs w:val="24"/>
        </w:rPr>
        <w:t>.</w:t>
      </w:r>
    </w:p>
    <w:p w:rsidR="00AD3AC8" w:rsidRDefault="0077285E" w:rsidP="00474636">
      <w:pPr>
        <w:spacing w:after="0" w:line="240" w:lineRule="auto"/>
        <w:ind w:left="-142"/>
        <w:jc w:val="both"/>
        <w:rPr>
          <w:rFonts w:ascii="Times New Roman" w:hAnsi="Times New Roman" w:cs="Times New Roman"/>
          <w:sz w:val="24"/>
          <w:szCs w:val="24"/>
        </w:rPr>
      </w:pPr>
      <w:r w:rsidRPr="0004613D">
        <w:rPr>
          <w:rFonts w:ascii="Times New Roman" w:hAnsi="Times New Roman" w:cs="Times New Roman"/>
          <w:b/>
          <w:sz w:val="24"/>
          <w:szCs w:val="24"/>
        </w:rPr>
        <w:t>5.6</w:t>
      </w:r>
      <w:r w:rsidR="00AD3AC8" w:rsidRPr="0004613D">
        <w:rPr>
          <w:rFonts w:ascii="Times New Roman" w:hAnsi="Times New Roman" w:cs="Times New Roman"/>
          <w:b/>
          <w:sz w:val="24"/>
          <w:szCs w:val="24"/>
        </w:rPr>
        <w:t>.3.</w:t>
      </w:r>
      <w:r w:rsidR="00AD3AC8">
        <w:rPr>
          <w:rFonts w:ascii="Times New Roman" w:hAnsi="Times New Roman" w:cs="Times New Roman"/>
          <w:sz w:val="24"/>
          <w:szCs w:val="24"/>
        </w:rPr>
        <w:t xml:space="preserve"> Fakülte</w:t>
      </w:r>
      <w:r w:rsidR="00AD3AC8" w:rsidRPr="00AD3AC8">
        <w:rPr>
          <w:rFonts w:ascii="Times New Roman" w:hAnsi="Times New Roman" w:cs="Times New Roman"/>
          <w:sz w:val="24"/>
          <w:szCs w:val="24"/>
        </w:rPr>
        <w:t xml:space="preserve"> içinde içeriği hasta mahremiyetini etkileyecek olan bilgiler otomas</w:t>
      </w:r>
      <w:r w:rsidR="009E553F">
        <w:rPr>
          <w:rFonts w:ascii="Times New Roman" w:hAnsi="Times New Roman" w:cs="Times New Roman"/>
          <w:sz w:val="24"/>
          <w:szCs w:val="24"/>
        </w:rPr>
        <w:t xml:space="preserve">yon sisteminde yetkilendirilip, </w:t>
      </w:r>
      <w:r w:rsidR="00AD3AC8" w:rsidRPr="00AD3AC8">
        <w:rPr>
          <w:rFonts w:ascii="Times New Roman" w:hAnsi="Times New Roman" w:cs="Times New Roman"/>
          <w:sz w:val="24"/>
          <w:szCs w:val="24"/>
        </w:rPr>
        <w:t>kimseye gös</w:t>
      </w:r>
      <w:r w:rsidR="00AD3AC8">
        <w:rPr>
          <w:rFonts w:ascii="Times New Roman" w:hAnsi="Times New Roman" w:cs="Times New Roman"/>
          <w:sz w:val="24"/>
          <w:szCs w:val="24"/>
        </w:rPr>
        <w:t>terilmez. Yalnızca Dekanlığın</w:t>
      </w:r>
      <w:r w:rsidR="00AD3AC8" w:rsidRPr="00AD3AC8">
        <w:rPr>
          <w:rFonts w:ascii="Times New Roman" w:hAnsi="Times New Roman" w:cs="Times New Roman"/>
          <w:sz w:val="24"/>
          <w:szCs w:val="24"/>
        </w:rPr>
        <w:t xml:space="preserve"> onay verdiği kullanıcılara görme yetkisi verilir. </w:t>
      </w:r>
    </w:p>
    <w:p w:rsidR="00AD3AC8" w:rsidRDefault="0077285E" w:rsidP="00474636">
      <w:pPr>
        <w:spacing w:after="0" w:line="240" w:lineRule="auto"/>
        <w:ind w:left="-142"/>
        <w:jc w:val="both"/>
        <w:rPr>
          <w:rFonts w:ascii="Times New Roman" w:hAnsi="Times New Roman" w:cs="Times New Roman"/>
          <w:sz w:val="24"/>
          <w:szCs w:val="24"/>
        </w:rPr>
      </w:pPr>
      <w:r w:rsidRPr="0004613D">
        <w:rPr>
          <w:rFonts w:ascii="Times New Roman" w:hAnsi="Times New Roman" w:cs="Times New Roman"/>
          <w:b/>
          <w:sz w:val="24"/>
          <w:szCs w:val="24"/>
        </w:rPr>
        <w:t>5.6</w:t>
      </w:r>
      <w:r w:rsidR="00AD3AC8" w:rsidRPr="0004613D">
        <w:rPr>
          <w:rFonts w:ascii="Times New Roman" w:hAnsi="Times New Roman" w:cs="Times New Roman"/>
          <w:b/>
          <w:sz w:val="24"/>
          <w:szCs w:val="24"/>
        </w:rPr>
        <w:t>.4.</w:t>
      </w:r>
      <w:r w:rsidR="00AD3AC8">
        <w:rPr>
          <w:rFonts w:ascii="Times New Roman" w:hAnsi="Times New Roman" w:cs="Times New Roman"/>
          <w:sz w:val="24"/>
          <w:szCs w:val="24"/>
        </w:rPr>
        <w:t xml:space="preserve"> </w:t>
      </w:r>
      <w:r w:rsidR="00AD3AC8" w:rsidRPr="00AD3AC8">
        <w:rPr>
          <w:rFonts w:ascii="Times New Roman" w:hAnsi="Times New Roman" w:cs="Times New Roman"/>
          <w:sz w:val="24"/>
          <w:szCs w:val="24"/>
        </w:rPr>
        <w:t xml:space="preserve">Kullanıcıların sisteme kaydettiği nitelikli hizmetlerin hiçbiri yönetim onayı olmadan, bilgi işlem personeli haricinde hiçbir personel tarafından silinemez. </w:t>
      </w:r>
    </w:p>
    <w:p w:rsidR="00AD3AC8" w:rsidRDefault="0077285E" w:rsidP="00AD3AC8">
      <w:pPr>
        <w:spacing w:after="0" w:line="240" w:lineRule="auto"/>
        <w:ind w:left="-142"/>
        <w:jc w:val="both"/>
        <w:rPr>
          <w:rFonts w:ascii="Times New Roman" w:hAnsi="Times New Roman" w:cs="Times New Roman"/>
          <w:sz w:val="24"/>
          <w:szCs w:val="24"/>
        </w:rPr>
      </w:pPr>
      <w:r w:rsidRPr="0004613D">
        <w:rPr>
          <w:rFonts w:ascii="Times New Roman" w:hAnsi="Times New Roman" w:cs="Times New Roman"/>
          <w:b/>
          <w:sz w:val="24"/>
          <w:szCs w:val="24"/>
        </w:rPr>
        <w:t>5.6</w:t>
      </w:r>
      <w:r w:rsidR="00E038A4" w:rsidRPr="0004613D">
        <w:rPr>
          <w:rFonts w:ascii="Times New Roman" w:hAnsi="Times New Roman" w:cs="Times New Roman"/>
          <w:b/>
          <w:sz w:val="24"/>
          <w:szCs w:val="24"/>
        </w:rPr>
        <w:t>.5.</w:t>
      </w:r>
      <w:r w:rsidR="00E038A4">
        <w:rPr>
          <w:rFonts w:ascii="Times New Roman" w:hAnsi="Times New Roman" w:cs="Times New Roman"/>
          <w:sz w:val="24"/>
          <w:szCs w:val="24"/>
        </w:rPr>
        <w:t xml:space="preserve"> </w:t>
      </w:r>
      <w:r w:rsidR="00AD3AC8" w:rsidRPr="00AD3AC8">
        <w:rPr>
          <w:rFonts w:ascii="Times New Roman" w:hAnsi="Times New Roman" w:cs="Times New Roman"/>
          <w:sz w:val="24"/>
          <w:szCs w:val="24"/>
        </w:rPr>
        <w:t>Belirli bir şifre ile yapılan tüm işlemlerin idari ve yasal sorumluluğu söz konusu şifrenin tanımlanmış kullanıcısına ait olduğundan, verilen şifre kullanıcı tarafından değiştirilerek kullanılır.</w:t>
      </w:r>
    </w:p>
    <w:p w:rsidR="00AD3AC8" w:rsidRDefault="0077285E" w:rsidP="00AD3AC8">
      <w:pPr>
        <w:spacing w:after="0" w:line="240" w:lineRule="auto"/>
        <w:ind w:left="-142"/>
        <w:jc w:val="both"/>
        <w:rPr>
          <w:rFonts w:ascii="Times New Roman" w:hAnsi="Times New Roman" w:cs="Times New Roman"/>
          <w:sz w:val="24"/>
          <w:szCs w:val="24"/>
        </w:rPr>
      </w:pPr>
      <w:r w:rsidRPr="0004613D">
        <w:rPr>
          <w:rFonts w:ascii="Times New Roman" w:hAnsi="Times New Roman" w:cs="Times New Roman"/>
          <w:b/>
          <w:sz w:val="24"/>
          <w:szCs w:val="24"/>
        </w:rPr>
        <w:t>5.6</w:t>
      </w:r>
      <w:r w:rsidR="00E038A4" w:rsidRPr="0004613D">
        <w:rPr>
          <w:rFonts w:ascii="Times New Roman" w:hAnsi="Times New Roman" w:cs="Times New Roman"/>
          <w:b/>
          <w:sz w:val="24"/>
          <w:szCs w:val="24"/>
        </w:rPr>
        <w:t>.6.</w:t>
      </w:r>
      <w:r w:rsidR="00E038A4">
        <w:rPr>
          <w:rFonts w:ascii="Times New Roman" w:hAnsi="Times New Roman" w:cs="Times New Roman"/>
          <w:sz w:val="24"/>
          <w:szCs w:val="24"/>
        </w:rPr>
        <w:t xml:space="preserve"> </w:t>
      </w:r>
      <w:r w:rsidR="00AD3AC8" w:rsidRPr="00AD3AC8">
        <w:rPr>
          <w:rFonts w:ascii="Times New Roman" w:hAnsi="Times New Roman" w:cs="Times New Roman"/>
          <w:sz w:val="24"/>
          <w:szCs w:val="24"/>
        </w:rPr>
        <w:t>Çalışanların yer değiştirmesi veya işten ayrılması durumun</w:t>
      </w:r>
      <w:r w:rsidR="00E038A4">
        <w:rPr>
          <w:rFonts w:ascii="Times New Roman" w:hAnsi="Times New Roman" w:cs="Times New Roman"/>
          <w:sz w:val="24"/>
          <w:szCs w:val="24"/>
        </w:rPr>
        <w:t>da şifrenin kapatılma işlemleri b</w:t>
      </w:r>
      <w:r w:rsidR="00AD3AC8" w:rsidRPr="00AD3AC8">
        <w:rPr>
          <w:rFonts w:ascii="Times New Roman" w:hAnsi="Times New Roman" w:cs="Times New Roman"/>
          <w:sz w:val="24"/>
          <w:szCs w:val="24"/>
        </w:rPr>
        <w:t xml:space="preserve">ilgi güvenliği açısından ilişiği kesilen personelin şifresinin bir an önce iptali esastır. İlişiği kesilen personelin tüm şifreleri ve kullanıcı yetkileri kullanıma kapatılır. </w:t>
      </w:r>
    </w:p>
    <w:p w:rsidR="00AD3AC8" w:rsidRDefault="0077285E" w:rsidP="00AD3AC8">
      <w:pPr>
        <w:spacing w:after="0" w:line="240" w:lineRule="auto"/>
        <w:ind w:left="-142"/>
        <w:jc w:val="both"/>
        <w:rPr>
          <w:rFonts w:ascii="Times New Roman" w:hAnsi="Times New Roman" w:cs="Times New Roman"/>
          <w:sz w:val="24"/>
          <w:szCs w:val="24"/>
        </w:rPr>
      </w:pPr>
      <w:r w:rsidRPr="0004613D">
        <w:rPr>
          <w:rFonts w:ascii="Times New Roman" w:hAnsi="Times New Roman" w:cs="Times New Roman"/>
          <w:b/>
          <w:sz w:val="24"/>
          <w:szCs w:val="24"/>
        </w:rPr>
        <w:t>5.6</w:t>
      </w:r>
      <w:r w:rsidR="00E038A4" w:rsidRPr="0004613D">
        <w:rPr>
          <w:rFonts w:ascii="Times New Roman" w:hAnsi="Times New Roman" w:cs="Times New Roman"/>
          <w:b/>
          <w:sz w:val="24"/>
          <w:szCs w:val="24"/>
        </w:rPr>
        <w:t>.7.</w:t>
      </w:r>
      <w:r w:rsidR="00E038A4">
        <w:rPr>
          <w:rFonts w:ascii="Times New Roman" w:hAnsi="Times New Roman" w:cs="Times New Roman"/>
          <w:sz w:val="24"/>
          <w:szCs w:val="24"/>
        </w:rPr>
        <w:t xml:space="preserve"> </w:t>
      </w:r>
      <w:r w:rsidR="00AD3AC8" w:rsidRPr="00AD3AC8">
        <w:rPr>
          <w:rFonts w:ascii="Times New Roman" w:hAnsi="Times New Roman" w:cs="Times New Roman"/>
          <w:sz w:val="24"/>
          <w:szCs w:val="24"/>
        </w:rPr>
        <w:t xml:space="preserve">Hasta kayıtları ve dosyalarına ilgili görevliler dışında ulaşımın engellenmesi için hekim ve sekreterler tarafından gerekli önlemler alınır. </w:t>
      </w:r>
    </w:p>
    <w:p w:rsidR="00086586" w:rsidRDefault="0077285E" w:rsidP="00AD3AC8">
      <w:pPr>
        <w:spacing w:after="0" w:line="240" w:lineRule="auto"/>
        <w:ind w:left="-142"/>
        <w:jc w:val="both"/>
        <w:rPr>
          <w:rFonts w:ascii="Times New Roman" w:hAnsi="Times New Roman" w:cs="Times New Roman"/>
          <w:sz w:val="24"/>
          <w:szCs w:val="24"/>
        </w:rPr>
      </w:pPr>
      <w:r w:rsidRPr="0004613D">
        <w:rPr>
          <w:rFonts w:ascii="Times New Roman" w:hAnsi="Times New Roman" w:cs="Times New Roman"/>
          <w:b/>
          <w:sz w:val="24"/>
          <w:szCs w:val="24"/>
        </w:rPr>
        <w:t>5.6</w:t>
      </w:r>
      <w:r w:rsidR="00E038A4" w:rsidRPr="0004613D">
        <w:rPr>
          <w:rFonts w:ascii="Times New Roman" w:hAnsi="Times New Roman" w:cs="Times New Roman"/>
          <w:b/>
          <w:sz w:val="24"/>
          <w:szCs w:val="24"/>
        </w:rPr>
        <w:t>.8.</w:t>
      </w:r>
      <w:r w:rsidR="00E038A4">
        <w:rPr>
          <w:rFonts w:ascii="Times New Roman" w:hAnsi="Times New Roman" w:cs="Times New Roman"/>
          <w:sz w:val="24"/>
          <w:szCs w:val="24"/>
        </w:rPr>
        <w:t xml:space="preserve"> </w:t>
      </w:r>
      <w:r w:rsidR="00AD3AC8" w:rsidRPr="00AD3AC8">
        <w:rPr>
          <w:rFonts w:ascii="Times New Roman" w:hAnsi="Times New Roman" w:cs="Times New Roman"/>
          <w:sz w:val="24"/>
          <w:szCs w:val="24"/>
        </w:rPr>
        <w:t>Hasta kendisine dair tıbbi ve d</w:t>
      </w:r>
      <w:r w:rsidR="001C3B9D">
        <w:rPr>
          <w:rFonts w:ascii="Times New Roman" w:hAnsi="Times New Roman" w:cs="Times New Roman"/>
          <w:sz w:val="24"/>
          <w:szCs w:val="24"/>
        </w:rPr>
        <w:t>iğer bilgilerin kendisi dışında</w:t>
      </w:r>
      <w:r w:rsidR="00AD3AC8" w:rsidRPr="00AD3AC8">
        <w:rPr>
          <w:rFonts w:ascii="Times New Roman" w:hAnsi="Times New Roman" w:cs="Times New Roman"/>
          <w:sz w:val="24"/>
          <w:szCs w:val="24"/>
        </w:rPr>
        <w:t>ki kişilerle paylaşılmasını istememe hakkına sahiptir.</w:t>
      </w:r>
    </w:p>
    <w:p w:rsidR="0077285E" w:rsidRPr="0077285E" w:rsidRDefault="0077285E" w:rsidP="0077285E">
      <w:pPr>
        <w:spacing w:after="0" w:line="240" w:lineRule="auto"/>
        <w:ind w:left="-142"/>
        <w:jc w:val="both"/>
        <w:rPr>
          <w:rFonts w:ascii="Times New Roman" w:hAnsi="Times New Roman" w:cs="Times New Roman"/>
          <w:sz w:val="24"/>
          <w:szCs w:val="24"/>
        </w:rPr>
      </w:pPr>
      <w:r w:rsidRPr="0004613D">
        <w:rPr>
          <w:rFonts w:ascii="Times New Roman" w:hAnsi="Times New Roman" w:cs="Times New Roman"/>
          <w:b/>
          <w:sz w:val="24"/>
          <w:szCs w:val="24"/>
        </w:rPr>
        <w:t>5.6.9.</w:t>
      </w:r>
      <w:r>
        <w:rPr>
          <w:rFonts w:ascii="Times New Roman" w:hAnsi="Times New Roman" w:cs="Times New Roman"/>
          <w:sz w:val="24"/>
          <w:szCs w:val="24"/>
        </w:rPr>
        <w:t xml:space="preserve"> </w:t>
      </w:r>
      <w:r w:rsidRPr="0077285E">
        <w:rPr>
          <w:rFonts w:ascii="Times New Roman" w:hAnsi="Times New Roman" w:cs="Times New Roman"/>
          <w:sz w:val="24"/>
          <w:szCs w:val="24"/>
        </w:rPr>
        <w:t>Tıbbi bilgiler kişinin yararına olarak ve tedavi ile ilgili olduğu ölçüde ilgili hekimler arasında paylaşılabilir. Hasta bilgileri ya da raporları diğer kişi ya da kurumlarla paylaşılmaz. Hasta kendi yerine kimin bilgilendirileceğini seçme hakkına sahiptir. 18 yaşından gün almış olan hastalar hakkında bilgiler, aile ile paylaşılmaz. Hastaya ait bilgiler, yalnızca hastanın açık izniyle yakınlarıyla veya mahkemenin kesin isteği üzerine kurum ve kişiler ile paylaşılabilir. Hasta kendisi ile ilgili kayıtlar</w:t>
      </w:r>
      <w:r w:rsidR="0004613D">
        <w:rPr>
          <w:rFonts w:ascii="Times New Roman" w:hAnsi="Times New Roman" w:cs="Times New Roman"/>
          <w:sz w:val="24"/>
          <w:szCs w:val="24"/>
        </w:rPr>
        <w:t>a ulaşma ve kayıtlarının kopyasını</w:t>
      </w:r>
      <w:r w:rsidRPr="0077285E">
        <w:rPr>
          <w:rFonts w:ascii="Times New Roman" w:hAnsi="Times New Roman" w:cs="Times New Roman"/>
          <w:sz w:val="24"/>
          <w:szCs w:val="24"/>
        </w:rPr>
        <w:t xml:space="preserve"> alabilme hakkına sahiptir. Hastanın tıbbi durumu, tanısı, </w:t>
      </w:r>
      <w:proofErr w:type="spellStart"/>
      <w:r w:rsidRPr="0077285E">
        <w:rPr>
          <w:rFonts w:ascii="Times New Roman" w:hAnsi="Times New Roman" w:cs="Times New Roman"/>
          <w:sz w:val="24"/>
          <w:szCs w:val="24"/>
        </w:rPr>
        <w:t>prognozu</w:t>
      </w:r>
      <w:proofErr w:type="spellEnd"/>
      <w:r w:rsidRPr="0077285E">
        <w:rPr>
          <w:rFonts w:ascii="Times New Roman" w:hAnsi="Times New Roman" w:cs="Times New Roman"/>
          <w:sz w:val="24"/>
          <w:szCs w:val="24"/>
        </w:rPr>
        <w:t>, tedavisi hakkındaki ve kişiye özel diğer t</w:t>
      </w:r>
      <w:r w:rsidR="0004613D">
        <w:rPr>
          <w:rFonts w:ascii="Times New Roman" w:hAnsi="Times New Roman" w:cs="Times New Roman"/>
          <w:sz w:val="24"/>
          <w:szCs w:val="24"/>
        </w:rPr>
        <w:t xml:space="preserve">üm bilgiler </w:t>
      </w:r>
      <w:r w:rsidRPr="0077285E">
        <w:rPr>
          <w:rFonts w:ascii="Times New Roman" w:hAnsi="Times New Roman" w:cs="Times New Roman"/>
          <w:sz w:val="24"/>
          <w:szCs w:val="24"/>
        </w:rPr>
        <w:t xml:space="preserve">gizli olarak korunur. </w:t>
      </w:r>
    </w:p>
    <w:p w:rsidR="007205F2" w:rsidRPr="0004613D" w:rsidRDefault="0004613D" w:rsidP="008C7E9D">
      <w:pPr>
        <w:spacing w:after="0" w:line="240" w:lineRule="auto"/>
        <w:ind w:left="-142"/>
        <w:jc w:val="both"/>
        <w:rPr>
          <w:rFonts w:ascii="Times New Roman" w:hAnsi="Times New Roman" w:cs="Times New Roman"/>
          <w:sz w:val="24"/>
          <w:szCs w:val="24"/>
        </w:rPr>
      </w:pPr>
      <w:r w:rsidRPr="0004613D">
        <w:rPr>
          <w:rFonts w:ascii="Times New Roman" w:hAnsi="Times New Roman" w:cs="Times New Roman"/>
          <w:b/>
          <w:sz w:val="24"/>
          <w:szCs w:val="24"/>
        </w:rPr>
        <w:t>5.6.10.</w:t>
      </w:r>
      <w:r>
        <w:rPr>
          <w:rFonts w:ascii="Times New Roman" w:hAnsi="Times New Roman" w:cs="Times New Roman"/>
          <w:sz w:val="24"/>
          <w:szCs w:val="24"/>
        </w:rPr>
        <w:t xml:space="preserve"> </w:t>
      </w:r>
      <w:r w:rsidR="0077285E" w:rsidRPr="0004613D">
        <w:rPr>
          <w:rFonts w:ascii="Times New Roman" w:hAnsi="Times New Roman" w:cs="Times New Roman"/>
          <w:sz w:val="24"/>
          <w:szCs w:val="24"/>
        </w:rPr>
        <w:t>Kayıtlarda yazılan bilgiler hastanın kişisel bilgileridir. Sağlık çalışanı bu bilgilerin gizliliğinden de sorumludur. İster kasten ister ihmaliyle olsun bu bilgilerin ortaya çıkmasına yol açıldığında bilgilerin açıklanmasından zarar gören kişinin uğradığı zarar karşılanmak zorundadır. Bu bilgilerin açığa çıkmasıyla kişi işini kaybetmiş, toplum içinde utanmış, ticaret yaşamı zarar görmüş olabilir. Bütün bu durumlarda bilgilerin gizliliğini ihlal eden kişi hakkında idari işlem başlatılır.</w:t>
      </w:r>
    </w:p>
    <w:sectPr w:rsidR="007205F2" w:rsidRPr="0004613D" w:rsidSect="00B95AAB">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154F" w:rsidRDefault="0004154F" w:rsidP="00071479">
      <w:pPr>
        <w:spacing w:after="0" w:line="240" w:lineRule="auto"/>
      </w:pPr>
      <w:r>
        <w:separator/>
      </w:r>
    </w:p>
  </w:endnote>
  <w:endnote w:type="continuationSeparator" w:id="0">
    <w:p w:rsidR="0004154F" w:rsidRDefault="0004154F" w:rsidP="000714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5AAB" w:rsidRPr="00B95AAB" w:rsidRDefault="00B95AAB" w:rsidP="00B95AAB">
    <w:pPr>
      <w:pStyle w:val="AltBilgi"/>
    </w:pPr>
    <w:bookmarkStart w:id="0" w:name="_GoBack"/>
    <w:bookmarkEnd w:id="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21B5" w:rsidRDefault="003121B5">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21B5" w:rsidRDefault="003121B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154F" w:rsidRDefault="0004154F" w:rsidP="00071479">
      <w:pPr>
        <w:spacing w:after="0" w:line="240" w:lineRule="auto"/>
      </w:pPr>
      <w:r>
        <w:separator/>
      </w:r>
    </w:p>
  </w:footnote>
  <w:footnote w:type="continuationSeparator" w:id="0">
    <w:p w:rsidR="0004154F" w:rsidRDefault="0004154F" w:rsidP="000714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oKlavuzu"/>
      <w:tblW w:w="9923" w:type="dxa"/>
      <w:tblInd w:w="-289" w:type="dxa"/>
      <w:tblLayout w:type="fixed"/>
      <w:tblLook w:val="04A0" w:firstRow="1" w:lastRow="0" w:firstColumn="1" w:lastColumn="0" w:noHBand="0" w:noVBand="1"/>
    </w:tblPr>
    <w:tblGrid>
      <w:gridCol w:w="1702"/>
      <w:gridCol w:w="1417"/>
      <w:gridCol w:w="1276"/>
      <w:gridCol w:w="1418"/>
      <w:gridCol w:w="1417"/>
      <w:gridCol w:w="992"/>
      <w:gridCol w:w="1701"/>
    </w:tblGrid>
    <w:tr w:rsidR="00B95AAB" w:rsidTr="00392F9F">
      <w:trPr>
        <w:trHeight w:val="979"/>
      </w:trPr>
      <w:tc>
        <w:tcPr>
          <w:tcW w:w="1702" w:type="dxa"/>
          <w:vMerge w:val="restart"/>
        </w:tcPr>
        <w:p w:rsidR="00B95AAB" w:rsidRDefault="00B95AAB" w:rsidP="00B95AAB">
          <w:r w:rsidRPr="005D4629">
            <w:rPr>
              <w:noProof/>
              <w:sz w:val="20"/>
              <w:szCs w:val="20"/>
              <w:lang w:eastAsia="tr-TR"/>
            </w:rPr>
            <w:drawing>
              <wp:anchor distT="0" distB="0" distL="114300" distR="114300" simplePos="0" relativeHeight="251663360" behindDoc="1" locked="0" layoutInCell="1" allowOverlap="1" wp14:anchorId="3C11BF25" wp14:editId="0FDEC630">
                <wp:simplePos x="0" y="0"/>
                <wp:positionH relativeFrom="column">
                  <wp:posOffset>66675</wp:posOffset>
                </wp:positionH>
                <wp:positionV relativeFrom="paragraph">
                  <wp:posOffset>146685</wp:posOffset>
                </wp:positionV>
                <wp:extent cx="870585" cy="870585"/>
                <wp:effectExtent l="0" t="0" r="5715" b="5715"/>
                <wp:wrapNone/>
                <wp:docPr id="3" name="Resim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0585" cy="870585"/>
                        </a:xfrm>
                        <a:prstGeom prst="rect">
                          <a:avLst/>
                        </a:prstGeom>
                        <a:noFill/>
                        <a:ln>
                          <a:noFill/>
                        </a:ln>
                      </pic:spPr>
                    </pic:pic>
                  </a:graphicData>
                </a:graphic>
              </wp:anchor>
            </w:drawing>
          </w:r>
          <w:r>
            <w:t xml:space="preserve">                                                   </w:t>
          </w:r>
        </w:p>
      </w:tc>
      <w:tc>
        <w:tcPr>
          <w:tcW w:w="6520" w:type="dxa"/>
          <w:gridSpan w:val="5"/>
          <w:vAlign w:val="center"/>
        </w:tcPr>
        <w:p w:rsidR="00B95AAB" w:rsidRPr="00474636" w:rsidRDefault="00B95AAB" w:rsidP="00B95AAB">
          <w:pPr>
            <w:jc w:val="center"/>
            <w:rPr>
              <w:rFonts w:ascii="Times New Roman" w:hAnsi="Times New Roman" w:cs="Times New Roman"/>
              <w:b/>
              <w:sz w:val="24"/>
              <w:szCs w:val="24"/>
            </w:rPr>
          </w:pPr>
          <w:r w:rsidRPr="00474636">
            <w:rPr>
              <w:rFonts w:ascii="Times New Roman" w:hAnsi="Times New Roman" w:cs="Times New Roman"/>
              <w:b/>
              <w:sz w:val="24"/>
              <w:szCs w:val="24"/>
            </w:rPr>
            <w:t>HASTA MAHREMİYETİNİN VE TIBBİ KAYITLARA ERİŞİMDE BİLGİ MAHREMİYETİNİN SAĞLANMASI TALİMATI</w:t>
          </w:r>
          <w:r>
            <w:rPr>
              <w:rFonts w:ascii="Times New Roman" w:hAnsi="Times New Roman" w:cs="Times New Roman"/>
              <w:b/>
              <w:sz w:val="24"/>
              <w:szCs w:val="24"/>
            </w:rPr>
            <w:t xml:space="preserve"> </w:t>
          </w:r>
        </w:p>
      </w:tc>
      <w:tc>
        <w:tcPr>
          <w:tcW w:w="1701" w:type="dxa"/>
          <w:vMerge w:val="restart"/>
        </w:tcPr>
        <w:p w:rsidR="00B95AAB" w:rsidRDefault="00B95AAB" w:rsidP="00B95AAB">
          <w:r w:rsidRPr="005D4629">
            <w:rPr>
              <w:noProof/>
              <w:sz w:val="20"/>
              <w:szCs w:val="20"/>
              <w:lang w:eastAsia="tr-TR"/>
            </w:rPr>
            <w:drawing>
              <wp:anchor distT="0" distB="0" distL="114300" distR="114300" simplePos="0" relativeHeight="251662336" behindDoc="1" locked="0" layoutInCell="1" allowOverlap="1" wp14:anchorId="7065C772" wp14:editId="0BA16078">
                <wp:simplePos x="0" y="0"/>
                <wp:positionH relativeFrom="column">
                  <wp:posOffset>-74930</wp:posOffset>
                </wp:positionH>
                <wp:positionV relativeFrom="paragraph">
                  <wp:posOffset>113665</wp:posOffset>
                </wp:positionV>
                <wp:extent cx="998220" cy="906145"/>
                <wp:effectExtent l="0" t="0" r="0" b="8255"/>
                <wp:wrapNone/>
                <wp:docPr id="4" name="Resim 1" descr="C:\Users\ncalhan.HASTANE\Desktop\logoTR.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ncalhan.HASTANE\Desktop\logoTR.png"/>
                        <pic:cNvPicPr preferRelativeResize="0">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8220" cy="9061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B95AAB" w:rsidTr="00392F9F">
      <w:trPr>
        <w:trHeight w:val="430"/>
      </w:trPr>
      <w:tc>
        <w:tcPr>
          <w:tcW w:w="1702" w:type="dxa"/>
          <w:vMerge/>
        </w:tcPr>
        <w:p w:rsidR="00B95AAB" w:rsidRDefault="00B95AAB" w:rsidP="00B95AAB"/>
      </w:tc>
      <w:tc>
        <w:tcPr>
          <w:tcW w:w="1417" w:type="dxa"/>
        </w:tcPr>
        <w:p w:rsidR="00B95AAB" w:rsidRPr="006F4BC6" w:rsidRDefault="00B95AAB" w:rsidP="00B95AAB">
          <w:pPr>
            <w:jc w:val="center"/>
            <w:rPr>
              <w:rFonts w:ascii="Times New Roman" w:hAnsi="Times New Roman" w:cs="Times New Roman"/>
            </w:rPr>
          </w:pPr>
          <w:r w:rsidRPr="006F4BC6">
            <w:rPr>
              <w:rFonts w:ascii="Times New Roman" w:hAnsi="Times New Roman" w:cs="Times New Roman"/>
              <w:b/>
              <w:sz w:val="20"/>
              <w:szCs w:val="20"/>
            </w:rPr>
            <w:t>DOKÜMAN NO</w:t>
          </w:r>
        </w:p>
      </w:tc>
      <w:tc>
        <w:tcPr>
          <w:tcW w:w="1276" w:type="dxa"/>
        </w:tcPr>
        <w:p w:rsidR="00B95AAB" w:rsidRPr="006F4BC6" w:rsidRDefault="00B95AAB" w:rsidP="00B95AAB">
          <w:pPr>
            <w:jc w:val="center"/>
            <w:rPr>
              <w:rFonts w:ascii="Times New Roman" w:hAnsi="Times New Roman" w:cs="Times New Roman"/>
            </w:rPr>
          </w:pPr>
          <w:r w:rsidRPr="006F4BC6">
            <w:rPr>
              <w:rFonts w:ascii="Times New Roman" w:hAnsi="Times New Roman" w:cs="Times New Roman"/>
              <w:b/>
              <w:sz w:val="20"/>
              <w:szCs w:val="20"/>
            </w:rPr>
            <w:t>YAYIN TARİHİ</w:t>
          </w:r>
        </w:p>
      </w:tc>
      <w:tc>
        <w:tcPr>
          <w:tcW w:w="1418" w:type="dxa"/>
        </w:tcPr>
        <w:p w:rsidR="00B95AAB" w:rsidRPr="006F4BC6" w:rsidRDefault="00B95AAB" w:rsidP="00B95AAB">
          <w:pPr>
            <w:jc w:val="center"/>
            <w:rPr>
              <w:rFonts w:ascii="Times New Roman" w:hAnsi="Times New Roman" w:cs="Times New Roman"/>
            </w:rPr>
          </w:pPr>
          <w:r w:rsidRPr="006F4BC6">
            <w:rPr>
              <w:rFonts w:ascii="Times New Roman" w:hAnsi="Times New Roman" w:cs="Times New Roman"/>
              <w:b/>
              <w:sz w:val="20"/>
              <w:szCs w:val="20"/>
            </w:rPr>
            <w:t>REVİZYON TARİHİ</w:t>
          </w:r>
        </w:p>
      </w:tc>
      <w:tc>
        <w:tcPr>
          <w:tcW w:w="1417" w:type="dxa"/>
        </w:tcPr>
        <w:p w:rsidR="00B95AAB" w:rsidRPr="006F4BC6" w:rsidRDefault="00B95AAB" w:rsidP="00B95AAB">
          <w:pPr>
            <w:jc w:val="center"/>
            <w:rPr>
              <w:rFonts w:ascii="Times New Roman" w:hAnsi="Times New Roman" w:cs="Times New Roman"/>
            </w:rPr>
          </w:pPr>
          <w:r w:rsidRPr="006F4BC6">
            <w:rPr>
              <w:rFonts w:ascii="Times New Roman" w:hAnsi="Times New Roman" w:cs="Times New Roman"/>
              <w:b/>
              <w:sz w:val="20"/>
              <w:szCs w:val="20"/>
            </w:rPr>
            <w:t>REVİZYON NO</w:t>
          </w:r>
        </w:p>
      </w:tc>
      <w:tc>
        <w:tcPr>
          <w:tcW w:w="992" w:type="dxa"/>
        </w:tcPr>
        <w:p w:rsidR="00B95AAB" w:rsidRPr="006F4BC6" w:rsidRDefault="00B95AAB" w:rsidP="00B95AAB">
          <w:pPr>
            <w:jc w:val="center"/>
            <w:rPr>
              <w:rFonts w:ascii="Times New Roman" w:hAnsi="Times New Roman" w:cs="Times New Roman"/>
              <w:b/>
              <w:sz w:val="20"/>
              <w:szCs w:val="20"/>
            </w:rPr>
          </w:pPr>
          <w:r w:rsidRPr="006F4BC6">
            <w:rPr>
              <w:rFonts w:ascii="Times New Roman" w:hAnsi="Times New Roman" w:cs="Times New Roman"/>
              <w:b/>
              <w:sz w:val="20"/>
              <w:szCs w:val="20"/>
            </w:rPr>
            <w:t>SAYFA</w:t>
          </w:r>
        </w:p>
        <w:p w:rsidR="00B95AAB" w:rsidRPr="006F4BC6" w:rsidRDefault="00B95AAB" w:rsidP="00B95AAB">
          <w:pPr>
            <w:jc w:val="center"/>
            <w:rPr>
              <w:rFonts w:ascii="Times New Roman" w:hAnsi="Times New Roman" w:cs="Times New Roman"/>
            </w:rPr>
          </w:pPr>
          <w:r w:rsidRPr="006F4BC6">
            <w:rPr>
              <w:rFonts w:ascii="Times New Roman" w:hAnsi="Times New Roman" w:cs="Times New Roman"/>
              <w:b/>
              <w:sz w:val="20"/>
              <w:szCs w:val="20"/>
            </w:rPr>
            <w:t>NO</w:t>
          </w:r>
        </w:p>
      </w:tc>
      <w:tc>
        <w:tcPr>
          <w:tcW w:w="1701" w:type="dxa"/>
          <w:vMerge/>
        </w:tcPr>
        <w:p w:rsidR="00B95AAB" w:rsidRDefault="00B95AAB" w:rsidP="00B95AAB"/>
      </w:tc>
    </w:tr>
    <w:tr w:rsidR="00B95AAB" w:rsidTr="00392F9F">
      <w:trPr>
        <w:trHeight w:val="58"/>
      </w:trPr>
      <w:tc>
        <w:tcPr>
          <w:tcW w:w="1702" w:type="dxa"/>
          <w:vMerge/>
        </w:tcPr>
        <w:p w:rsidR="00B95AAB" w:rsidRDefault="00B95AAB" w:rsidP="00B95AAB"/>
      </w:tc>
      <w:tc>
        <w:tcPr>
          <w:tcW w:w="1417" w:type="dxa"/>
          <w:vAlign w:val="center"/>
        </w:tcPr>
        <w:p w:rsidR="00B95AAB" w:rsidRPr="006F4BC6" w:rsidRDefault="00B95AAB" w:rsidP="00B95AAB">
          <w:pPr>
            <w:jc w:val="center"/>
            <w:rPr>
              <w:rFonts w:ascii="Times New Roman" w:hAnsi="Times New Roman" w:cs="Times New Roman"/>
              <w:sz w:val="20"/>
              <w:szCs w:val="20"/>
            </w:rPr>
          </w:pPr>
          <w:r>
            <w:rPr>
              <w:rFonts w:ascii="Times New Roman" w:hAnsi="Times New Roman" w:cs="Times New Roman"/>
              <w:sz w:val="20"/>
              <w:szCs w:val="20"/>
            </w:rPr>
            <w:t>DTA.TL.16</w:t>
          </w:r>
        </w:p>
      </w:tc>
      <w:tc>
        <w:tcPr>
          <w:tcW w:w="1276" w:type="dxa"/>
          <w:vAlign w:val="center"/>
        </w:tcPr>
        <w:p w:rsidR="00B95AAB" w:rsidRPr="006F4BC6" w:rsidRDefault="003B1004" w:rsidP="00B95AAB">
          <w:pPr>
            <w:jc w:val="center"/>
            <w:rPr>
              <w:rFonts w:ascii="Times New Roman" w:hAnsi="Times New Roman" w:cs="Times New Roman"/>
              <w:sz w:val="20"/>
              <w:szCs w:val="20"/>
            </w:rPr>
          </w:pPr>
          <w:r>
            <w:rPr>
              <w:rFonts w:ascii="Times New Roman" w:hAnsi="Times New Roman" w:cs="Times New Roman"/>
              <w:sz w:val="20"/>
              <w:szCs w:val="20"/>
            </w:rPr>
            <w:t>01.11.2019</w:t>
          </w:r>
        </w:p>
      </w:tc>
      <w:tc>
        <w:tcPr>
          <w:tcW w:w="1418" w:type="dxa"/>
        </w:tcPr>
        <w:p w:rsidR="00B95AAB" w:rsidRPr="006F4BC6" w:rsidRDefault="00B95AAB" w:rsidP="00B95AAB">
          <w:pPr>
            <w:rPr>
              <w:rFonts w:ascii="Times New Roman" w:hAnsi="Times New Roman" w:cs="Times New Roman"/>
            </w:rPr>
          </w:pPr>
        </w:p>
      </w:tc>
      <w:tc>
        <w:tcPr>
          <w:tcW w:w="1417" w:type="dxa"/>
        </w:tcPr>
        <w:p w:rsidR="00B95AAB" w:rsidRPr="006F4BC6" w:rsidRDefault="00B95AAB" w:rsidP="00B95AAB">
          <w:pPr>
            <w:rPr>
              <w:rFonts w:ascii="Times New Roman" w:hAnsi="Times New Roman" w:cs="Times New Roman"/>
            </w:rPr>
          </w:pPr>
        </w:p>
      </w:tc>
      <w:tc>
        <w:tcPr>
          <w:tcW w:w="992" w:type="dxa"/>
          <w:vAlign w:val="center"/>
        </w:tcPr>
        <w:p w:rsidR="00B95AAB" w:rsidRPr="006F4BC6" w:rsidRDefault="00B95AAB" w:rsidP="00B95AAB">
          <w:pPr>
            <w:jc w:val="center"/>
            <w:rPr>
              <w:rFonts w:ascii="Times New Roman" w:hAnsi="Times New Roman" w:cs="Times New Roman"/>
              <w:sz w:val="20"/>
              <w:szCs w:val="20"/>
            </w:rPr>
          </w:pPr>
          <w:r>
            <w:rPr>
              <w:rFonts w:ascii="Times New Roman" w:hAnsi="Times New Roman" w:cs="Times New Roman"/>
              <w:sz w:val="20"/>
              <w:szCs w:val="20"/>
            </w:rPr>
            <w:t>02</w:t>
          </w:r>
        </w:p>
      </w:tc>
      <w:tc>
        <w:tcPr>
          <w:tcW w:w="1701" w:type="dxa"/>
          <w:vMerge/>
        </w:tcPr>
        <w:p w:rsidR="00B95AAB" w:rsidRDefault="00B95AAB" w:rsidP="00B95AAB"/>
      </w:tc>
    </w:tr>
  </w:tbl>
  <w:p w:rsidR="00B95AAB" w:rsidRPr="00B95AAB" w:rsidRDefault="00B95AAB" w:rsidP="00B95AAB">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oKlavuzu"/>
      <w:tblW w:w="9923" w:type="dxa"/>
      <w:tblInd w:w="-289" w:type="dxa"/>
      <w:tblLayout w:type="fixed"/>
      <w:tblLook w:val="04A0" w:firstRow="1" w:lastRow="0" w:firstColumn="1" w:lastColumn="0" w:noHBand="0" w:noVBand="1"/>
    </w:tblPr>
    <w:tblGrid>
      <w:gridCol w:w="1702"/>
      <w:gridCol w:w="1417"/>
      <w:gridCol w:w="1276"/>
      <w:gridCol w:w="1418"/>
      <w:gridCol w:w="1417"/>
      <w:gridCol w:w="992"/>
      <w:gridCol w:w="1701"/>
    </w:tblGrid>
    <w:tr w:rsidR="00071479" w:rsidTr="008A40F9">
      <w:trPr>
        <w:trHeight w:val="979"/>
      </w:trPr>
      <w:tc>
        <w:tcPr>
          <w:tcW w:w="1702" w:type="dxa"/>
          <w:vMerge w:val="restart"/>
        </w:tcPr>
        <w:p w:rsidR="00071479" w:rsidRDefault="00071479" w:rsidP="00071479">
          <w:r w:rsidRPr="005D4629">
            <w:rPr>
              <w:noProof/>
              <w:sz w:val="20"/>
              <w:szCs w:val="20"/>
              <w:lang w:eastAsia="tr-TR"/>
            </w:rPr>
            <w:drawing>
              <wp:anchor distT="0" distB="0" distL="114300" distR="114300" simplePos="0" relativeHeight="251660288" behindDoc="1" locked="0" layoutInCell="1" allowOverlap="1" wp14:anchorId="7A370CA9" wp14:editId="2CEDB465">
                <wp:simplePos x="0" y="0"/>
                <wp:positionH relativeFrom="column">
                  <wp:posOffset>66675</wp:posOffset>
                </wp:positionH>
                <wp:positionV relativeFrom="paragraph">
                  <wp:posOffset>146685</wp:posOffset>
                </wp:positionV>
                <wp:extent cx="870585" cy="870585"/>
                <wp:effectExtent l="0" t="0" r="5715" b="5715"/>
                <wp:wrapNone/>
                <wp:docPr id="1" name="Resi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0585" cy="870585"/>
                        </a:xfrm>
                        <a:prstGeom prst="rect">
                          <a:avLst/>
                        </a:prstGeom>
                        <a:noFill/>
                        <a:ln>
                          <a:noFill/>
                        </a:ln>
                      </pic:spPr>
                    </pic:pic>
                  </a:graphicData>
                </a:graphic>
              </wp:anchor>
            </w:drawing>
          </w:r>
          <w:r>
            <w:t xml:space="preserve">                                                   </w:t>
          </w:r>
        </w:p>
      </w:tc>
      <w:tc>
        <w:tcPr>
          <w:tcW w:w="6520" w:type="dxa"/>
          <w:gridSpan w:val="5"/>
          <w:vAlign w:val="center"/>
        </w:tcPr>
        <w:p w:rsidR="00071ED0" w:rsidRDefault="00474636" w:rsidP="00474636">
          <w:pPr>
            <w:jc w:val="center"/>
            <w:rPr>
              <w:rFonts w:ascii="Times New Roman" w:hAnsi="Times New Roman" w:cs="Times New Roman"/>
              <w:b/>
              <w:sz w:val="24"/>
              <w:szCs w:val="24"/>
            </w:rPr>
          </w:pPr>
          <w:r w:rsidRPr="00474636">
            <w:rPr>
              <w:rFonts w:ascii="Times New Roman" w:hAnsi="Times New Roman" w:cs="Times New Roman"/>
              <w:b/>
              <w:sz w:val="24"/>
              <w:szCs w:val="24"/>
            </w:rPr>
            <w:t xml:space="preserve">TIBBİ KAYITLARA ERİŞİMDE BİLGİ MAHREMİYETİNİN SAĞLANMASI </w:t>
          </w:r>
          <w:r w:rsidR="00071ED0">
            <w:rPr>
              <w:rFonts w:ascii="Times New Roman" w:hAnsi="Times New Roman" w:cs="Times New Roman"/>
              <w:b/>
              <w:sz w:val="24"/>
              <w:szCs w:val="24"/>
            </w:rPr>
            <w:t xml:space="preserve">VE </w:t>
          </w:r>
        </w:p>
        <w:p w:rsidR="00071479" w:rsidRPr="00474636" w:rsidRDefault="00071ED0" w:rsidP="00474636">
          <w:pPr>
            <w:jc w:val="center"/>
            <w:rPr>
              <w:rFonts w:ascii="Times New Roman" w:hAnsi="Times New Roman" w:cs="Times New Roman"/>
              <w:b/>
              <w:sz w:val="24"/>
              <w:szCs w:val="24"/>
            </w:rPr>
          </w:pPr>
          <w:r>
            <w:rPr>
              <w:rFonts w:ascii="Times New Roman" w:hAnsi="Times New Roman" w:cs="Times New Roman"/>
              <w:b/>
              <w:sz w:val="24"/>
              <w:szCs w:val="24"/>
            </w:rPr>
            <w:t xml:space="preserve">HASTA MAHREMİYETİ </w:t>
          </w:r>
          <w:r w:rsidR="00474636" w:rsidRPr="00474636">
            <w:rPr>
              <w:rFonts w:ascii="Times New Roman" w:hAnsi="Times New Roman" w:cs="Times New Roman"/>
              <w:b/>
              <w:sz w:val="24"/>
              <w:szCs w:val="24"/>
            </w:rPr>
            <w:t>TALİMATI</w:t>
          </w:r>
          <w:r w:rsidR="00474636">
            <w:rPr>
              <w:rFonts w:ascii="Times New Roman" w:hAnsi="Times New Roman" w:cs="Times New Roman"/>
              <w:b/>
              <w:sz w:val="24"/>
              <w:szCs w:val="24"/>
            </w:rPr>
            <w:t xml:space="preserve"> </w:t>
          </w:r>
        </w:p>
      </w:tc>
      <w:tc>
        <w:tcPr>
          <w:tcW w:w="1701" w:type="dxa"/>
          <w:vMerge w:val="restart"/>
        </w:tcPr>
        <w:p w:rsidR="00071479" w:rsidRDefault="00071479" w:rsidP="00071479">
          <w:r w:rsidRPr="005D4629">
            <w:rPr>
              <w:noProof/>
              <w:sz w:val="20"/>
              <w:szCs w:val="20"/>
              <w:lang w:eastAsia="tr-TR"/>
            </w:rPr>
            <w:drawing>
              <wp:anchor distT="0" distB="0" distL="114300" distR="114300" simplePos="0" relativeHeight="251659264" behindDoc="1" locked="0" layoutInCell="1" allowOverlap="1" wp14:anchorId="362E4A0E" wp14:editId="28DBB9E1">
                <wp:simplePos x="0" y="0"/>
                <wp:positionH relativeFrom="column">
                  <wp:posOffset>-74930</wp:posOffset>
                </wp:positionH>
                <wp:positionV relativeFrom="paragraph">
                  <wp:posOffset>113665</wp:posOffset>
                </wp:positionV>
                <wp:extent cx="998220" cy="906145"/>
                <wp:effectExtent l="0" t="0" r="0" b="8255"/>
                <wp:wrapNone/>
                <wp:docPr id="2" name="Resim 1" descr="C:\Users\ncalhan.HASTANE\Desktop\logoTR.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ncalhan.HASTANE\Desktop\logoTR.png"/>
                        <pic:cNvPicPr preferRelativeResize="0">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8220" cy="9061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071479" w:rsidTr="008A40F9">
      <w:trPr>
        <w:trHeight w:val="430"/>
      </w:trPr>
      <w:tc>
        <w:tcPr>
          <w:tcW w:w="1702" w:type="dxa"/>
          <w:vMerge/>
        </w:tcPr>
        <w:p w:rsidR="00071479" w:rsidRDefault="00071479" w:rsidP="00071479"/>
      </w:tc>
      <w:tc>
        <w:tcPr>
          <w:tcW w:w="1417" w:type="dxa"/>
        </w:tcPr>
        <w:p w:rsidR="00071479" w:rsidRPr="006F4BC6" w:rsidRDefault="00071479" w:rsidP="00071479">
          <w:pPr>
            <w:jc w:val="center"/>
            <w:rPr>
              <w:rFonts w:ascii="Times New Roman" w:hAnsi="Times New Roman" w:cs="Times New Roman"/>
            </w:rPr>
          </w:pPr>
          <w:r w:rsidRPr="006F4BC6">
            <w:rPr>
              <w:rFonts w:ascii="Times New Roman" w:hAnsi="Times New Roman" w:cs="Times New Roman"/>
              <w:b/>
              <w:sz w:val="20"/>
              <w:szCs w:val="20"/>
            </w:rPr>
            <w:t>DOKÜMAN NO</w:t>
          </w:r>
        </w:p>
      </w:tc>
      <w:tc>
        <w:tcPr>
          <w:tcW w:w="1276" w:type="dxa"/>
        </w:tcPr>
        <w:p w:rsidR="00071479" w:rsidRPr="006F4BC6" w:rsidRDefault="00071479" w:rsidP="00071479">
          <w:pPr>
            <w:jc w:val="center"/>
            <w:rPr>
              <w:rFonts w:ascii="Times New Roman" w:hAnsi="Times New Roman" w:cs="Times New Roman"/>
            </w:rPr>
          </w:pPr>
          <w:r w:rsidRPr="006F4BC6">
            <w:rPr>
              <w:rFonts w:ascii="Times New Roman" w:hAnsi="Times New Roman" w:cs="Times New Roman"/>
              <w:b/>
              <w:sz w:val="20"/>
              <w:szCs w:val="20"/>
            </w:rPr>
            <w:t>YAYIN TARİHİ</w:t>
          </w:r>
        </w:p>
      </w:tc>
      <w:tc>
        <w:tcPr>
          <w:tcW w:w="1418" w:type="dxa"/>
        </w:tcPr>
        <w:p w:rsidR="00071479" w:rsidRPr="006F4BC6" w:rsidRDefault="00071479" w:rsidP="00071479">
          <w:pPr>
            <w:jc w:val="center"/>
            <w:rPr>
              <w:rFonts w:ascii="Times New Roman" w:hAnsi="Times New Roman" w:cs="Times New Roman"/>
            </w:rPr>
          </w:pPr>
          <w:r w:rsidRPr="006F4BC6">
            <w:rPr>
              <w:rFonts w:ascii="Times New Roman" w:hAnsi="Times New Roman" w:cs="Times New Roman"/>
              <w:b/>
              <w:sz w:val="20"/>
              <w:szCs w:val="20"/>
            </w:rPr>
            <w:t>REVİZYON TARİHİ</w:t>
          </w:r>
        </w:p>
      </w:tc>
      <w:tc>
        <w:tcPr>
          <w:tcW w:w="1417" w:type="dxa"/>
        </w:tcPr>
        <w:p w:rsidR="00071479" w:rsidRPr="006F4BC6" w:rsidRDefault="00071479" w:rsidP="00071479">
          <w:pPr>
            <w:jc w:val="center"/>
            <w:rPr>
              <w:rFonts w:ascii="Times New Roman" w:hAnsi="Times New Roman" w:cs="Times New Roman"/>
            </w:rPr>
          </w:pPr>
          <w:r w:rsidRPr="006F4BC6">
            <w:rPr>
              <w:rFonts w:ascii="Times New Roman" w:hAnsi="Times New Roman" w:cs="Times New Roman"/>
              <w:b/>
              <w:sz w:val="20"/>
              <w:szCs w:val="20"/>
            </w:rPr>
            <w:t>REVİZYON NO</w:t>
          </w:r>
        </w:p>
      </w:tc>
      <w:tc>
        <w:tcPr>
          <w:tcW w:w="992" w:type="dxa"/>
        </w:tcPr>
        <w:p w:rsidR="00071479" w:rsidRPr="006F4BC6" w:rsidRDefault="00071479" w:rsidP="00071479">
          <w:pPr>
            <w:jc w:val="center"/>
            <w:rPr>
              <w:rFonts w:ascii="Times New Roman" w:hAnsi="Times New Roman" w:cs="Times New Roman"/>
              <w:b/>
              <w:sz w:val="20"/>
              <w:szCs w:val="20"/>
            </w:rPr>
          </w:pPr>
          <w:r w:rsidRPr="006F4BC6">
            <w:rPr>
              <w:rFonts w:ascii="Times New Roman" w:hAnsi="Times New Roman" w:cs="Times New Roman"/>
              <w:b/>
              <w:sz w:val="20"/>
              <w:szCs w:val="20"/>
            </w:rPr>
            <w:t>SAYFA</w:t>
          </w:r>
        </w:p>
        <w:p w:rsidR="00071479" w:rsidRPr="006F4BC6" w:rsidRDefault="00071479" w:rsidP="00071479">
          <w:pPr>
            <w:jc w:val="center"/>
            <w:rPr>
              <w:rFonts w:ascii="Times New Roman" w:hAnsi="Times New Roman" w:cs="Times New Roman"/>
            </w:rPr>
          </w:pPr>
          <w:r w:rsidRPr="006F4BC6">
            <w:rPr>
              <w:rFonts w:ascii="Times New Roman" w:hAnsi="Times New Roman" w:cs="Times New Roman"/>
              <w:b/>
              <w:sz w:val="20"/>
              <w:szCs w:val="20"/>
            </w:rPr>
            <w:t>NO</w:t>
          </w:r>
        </w:p>
      </w:tc>
      <w:tc>
        <w:tcPr>
          <w:tcW w:w="1701" w:type="dxa"/>
          <w:vMerge/>
        </w:tcPr>
        <w:p w:rsidR="00071479" w:rsidRDefault="00071479" w:rsidP="00071479"/>
      </w:tc>
    </w:tr>
    <w:tr w:rsidR="00071479" w:rsidTr="008A40F9">
      <w:trPr>
        <w:trHeight w:val="58"/>
      </w:trPr>
      <w:tc>
        <w:tcPr>
          <w:tcW w:w="1702" w:type="dxa"/>
          <w:vMerge/>
        </w:tcPr>
        <w:p w:rsidR="00071479" w:rsidRDefault="00071479" w:rsidP="00071479"/>
      </w:tc>
      <w:tc>
        <w:tcPr>
          <w:tcW w:w="1417" w:type="dxa"/>
          <w:vAlign w:val="center"/>
        </w:tcPr>
        <w:p w:rsidR="00071479" w:rsidRPr="006F4BC6" w:rsidRDefault="00071479" w:rsidP="00071479">
          <w:pPr>
            <w:jc w:val="center"/>
            <w:rPr>
              <w:rFonts w:ascii="Times New Roman" w:hAnsi="Times New Roman" w:cs="Times New Roman"/>
              <w:sz w:val="20"/>
              <w:szCs w:val="20"/>
            </w:rPr>
          </w:pPr>
          <w:r>
            <w:rPr>
              <w:rFonts w:ascii="Times New Roman" w:hAnsi="Times New Roman" w:cs="Times New Roman"/>
              <w:sz w:val="20"/>
              <w:szCs w:val="20"/>
            </w:rPr>
            <w:t>DTA.TL.16</w:t>
          </w:r>
        </w:p>
      </w:tc>
      <w:tc>
        <w:tcPr>
          <w:tcW w:w="1276" w:type="dxa"/>
          <w:vAlign w:val="center"/>
        </w:tcPr>
        <w:p w:rsidR="00071479" w:rsidRPr="006F4BC6" w:rsidRDefault="003B1004" w:rsidP="00071479">
          <w:pPr>
            <w:jc w:val="center"/>
            <w:rPr>
              <w:rFonts w:ascii="Times New Roman" w:hAnsi="Times New Roman" w:cs="Times New Roman"/>
              <w:sz w:val="20"/>
              <w:szCs w:val="20"/>
            </w:rPr>
          </w:pPr>
          <w:r>
            <w:rPr>
              <w:rFonts w:ascii="Times New Roman" w:hAnsi="Times New Roman" w:cs="Times New Roman"/>
              <w:sz w:val="20"/>
              <w:szCs w:val="20"/>
            </w:rPr>
            <w:t>01.11.2019</w:t>
          </w:r>
        </w:p>
      </w:tc>
      <w:tc>
        <w:tcPr>
          <w:tcW w:w="1418" w:type="dxa"/>
        </w:tcPr>
        <w:p w:rsidR="00071479" w:rsidRPr="006F4BC6" w:rsidRDefault="00071479" w:rsidP="00071479">
          <w:pPr>
            <w:rPr>
              <w:rFonts w:ascii="Times New Roman" w:hAnsi="Times New Roman" w:cs="Times New Roman"/>
            </w:rPr>
          </w:pPr>
        </w:p>
      </w:tc>
      <w:tc>
        <w:tcPr>
          <w:tcW w:w="1417" w:type="dxa"/>
        </w:tcPr>
        <w:p w:rsidR="00071479" w:rsidRPr="006F4BC6" w:rsidRDefault="00071479" w:rsidP="00071479">
          <w:pPr>
            <w:rPr>
              <w:rFonts w:ascii="Times New Roman" w:hAnsi="Times New Roman" w:cs="Times New Roman"/>
            </w:rPr>
          </w:pPr>
        </w:p>
      </w:tc>
      <w:tc>
        <w:tcPr>
          <w:tcW w:w="992" w:type="dxa"/>
          <w:vAlign w:val="center"/>
        </w:tcPr>
        <w:p w:rsidR="00071479" w:rsidRPr="006F4BC6" w:rsidRDefault="00B95AAB" w:rsidP="00071479">
          <w:pPr>
            <w:jc w:val="center"/>
            <w:rPr>
              <w:rFonts w:ascii="Times New Roman" w:hAnsi="Times New Roman" w:cs="Times New Roman"/>
              <w:sz w:val="20"/>
              <w:szCs w:val="20"/>
            </w:rPr>
          </w:pPr>
          <w:r>
            <w:rPr>
              <w:rFonts w:ascii="Times New Roman" w:hAnsi="Times New Roman" w:cs="Times New Roman"/>
              <w:sz w:val="20"/>
              <w:szCs w:val="20"/>
            </w:rPr>
            <w:t>02</w:t>
          </w:r>
        </w:p>
      </w:tc>
      <w:tc>
        <w:tcPr>
          <w:tcW w:w="1701" w:type="dxa"/>
          <w:vMerge/>
        </w:tcPr>
        <w:p w:rsidR="00071479" w:rsidRDefault="00071479" w:rsidP="00071479"/>
      </w:tc>
    </w:tr>
  </w:tbl>
  <w:p w:rsidR="00071479" w:rsidRDefault="00071479">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21B5" w:rsidRDefault="003121B5">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3511"/>
    <w:rsid w:val="0003338C"/>
    <w:rsid w:val="0004154F"/>
    <w:rsid w:val="0004613D"/>
    <w:rsid w:val="00071479"/>
    <w:rsid w:val="00071ED0"/>
    <w:rsid w:val="00086586"/>
    <w:rsid w:val="00100710"/>
    <w:rsid w:val="001C3B9D"/>
    <w:rsid w:val="003121B5"/>
    <w:rsid w:val="0036758B"/>
    <w:rsid w:val="003B1004"/>
    <w:rsid w:val="00474636"/>
    <w:rsid w:val="004A31AB"/>
    <w:rsid w:val="005A3D12"/>
    <w:rsid w:val="005F543E"/>
    <w:rsid w:val="007205F2"/>
    <w:rsid w:val="0077285E"/>
    <w:rsid w:val="007B2348"/>
    <w:rsid w:val="00884377"/>
    <w:rsid w:val="008C7E9D"/>
    <w:rsid w:val="009A3511"/>
    <w:rsid w:val="009E553F"/>
    <w:rsid w:val="00AD3AC8"/>
    <w:rsid w:val="00B95AAB"/>
    <w:rsid w:val="00C67846"/>
    <w:rsid w:val="00D36EC2"/>
    <w:rsid w:val="00E038A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82DA814-64B8-4FF9-B133-62AB3B5F4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147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07147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71479"/>
  </w:style>
  <w:style w:type="paragraph" w:styleId="AltBilgi">
    <w:name w:val="footer"/>
    <w:basedOn w:val="Normal"/>
    <w:link w:val="AltBilgiChar"/>
    <w:uiPriority w:val="99"/>
    <w:unhideWhenUsed/>
    <w:rsid w:val="0007147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71479"/>
  </w:style>
  <w:style w:type="table" w:styleId="TabloKlavuzu">
    <w:name w:val="Table Grid"/>
    <w:basedOn w:val="NormalTablo"/>
    <w:uiPriority w:val="39"/>
    <w:rsid w:val="000714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39"/>
    <w:rsid w:val="007205F2"/>
    <w:pPr>
      <w:spacing w:after="0" w:line="240" w:lineRule="auto"/>
    </w:pPr>
    <w:rPr>
      <w:rFonts w:ascii="Times New Roman" w:eastAsia="Times New Roman" w:hAnsi="Times New Roman"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9955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883</Words>
  <Characters>5038</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Pau</cp:lastModifiedBy>
  <cp:revision>5</cp:revision>
  <dcterms:created xsi:type="dcterms:W3CDTF">2019-09-06T13:32:00Z</dcterms:created>
  <dcterms:modified xsi:type="dcterms:W3CDTF">2019-11-01T08:50:00Z</dcterms:modified>
</cp:coreProperties>
</file>