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g"/>
  <Override PartName="/word/styles.xml" ContentType="application/vnd.openxmlformats-officedocument.wordprocessingml.styles+xml"/>
  <Override PartName="/word/settings.xml" ContentType="application/vnd.openxmlformats-officedocument.wordprocessingml.settings+xml"/>
  <Override PartName="/word/footer0.xml" ContentType="application/vnd.openxmlformats-officedocument.wordprocessingml.footer+xml"/>
  <Override PartName="/docProps/core.xml" ContentType="application/vnd.openxmlformats-package.core-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Id2" /><Relationship Type="http://schemas.openxmlformats.org/package/2006/relationships/metadata/core-properties" Target="/docProps/core.xml" Id="rId7" /></Relationships>
</file>

<file path=word/document.xml><?xml version="1.0" encoding="utf-8"?>
<w:document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body>
    <w:tbl>
      <w:tblPr>
        <w:tblCellMar>
          <w:top w:w="0" w:type="dxa"/>
          <w:left w:w="0" w:type="dxa"/>
          <w:bottom w:w="0" w:type="dxa"/>
          <w:right w:w="0" w:type="dxa"/>
        </w:tblCellMar>
      </w:tblPr>
      <w:tblGrid>
        <w:gridCol w:w="28"/>
        <w:gridCol w:w="1417"/>
        <w:gridCol w:w="54"/>
        <w:gridCol w:w="25"/>
        <w:gridCol w:w="9734"/>
      </w:tblGrid>
      <w:tr>
        <w:trPr>
          <w:trHeight w:val="18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restart"/>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r w:rsidRPr="" w:rsidDel="" w:rsidR="">
              <w:drawing>
                <wp:inline>
                  <wp:extent cx="900000" cy="900000"/>
                  <wp:docPr id="0" name="img3.jpg"/>
                  <a:graphic>
                    <a:graphicData uri="http://schemas.openxmlformats.org/drawingml/2006/picture">
                      <pic:pic>
                        <pic:nvPicPr>
                          <pic:cNvPr id="1" name="img3.jpg"/>
                          <pic:cNvPicPr/>
                        </pic:nvPicPr>
                        <pic:blipFill>
                          <a:blip r:embed="rId6" cstate="print"/>
                          <a:stretch>
                            <a:fillRect r="0" b="0"/>
                          </a:stretch>
                        </pic:blipFill>
                        <pic:spPr>
                          <a:xfrm>
                            <a:off x="0" y="0"/>
                            <a:ext cx="900000" cy="900000"/>
                          </a:xfrm>
                          <a:prstGeom prst="rect">
                            <a:avLst/>
                          </a:prstGeom>
                        </pic:spPr>
                      </pic:pic>
                    </a:graphicData>
                  </a:graphic>
                </wp:inline>
              </w:drawing>
            </w: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rHeight w:val="51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tbl>
            <w:tblPr>
              <w:tblCellMar>
                <w:top w:w="0" w:type="dxa"/>
                <w:left w:w="0" w:type="dxa"/>
                <w:bottom w:w="0" w:type="dxa"/>
                <w:right w:w="0" w:type="dxa"/>
              </w:tblCellMar>
            </w:tblPr>
            <w:tblGrid>
              <w:gridCol w:w="9734"/>
            </w:tblGrid>
            <w:tr>
              <w:trPr>
                <w:trHeight w:val="439" w:hRule="atLeast"/>
              </w:trPr>
              <w:tc>
                <w:tcPr>
                  <w:tcW w:w="973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b/>
                      <w:color w:val="800000"/>
                      <w:sz w:val="20"/>
                    </w:rPr>
                    <w:t xml:space="preserve">SAĞLIK BİLİMLERİ FAKÜLTESİ</w:t>
                  </w:r>
                  <w:r>
                    <w:rPr>
                      <w:rFonts w:ascii="Arial" w:hAnsi="Arial" w:eastAsia="Arial"/>
                      <w:b/>
                      <w:color w:val="800000"/>
                      <w:sz w:val="20"/>
                    </w:rPr>
                    <w:br/>
                  </w:r>
                </w:p>
                <w:p>
                  <w:pPr>
                    <w:spacing w:after="0" w:line="240" w:lineRule="auto"/>
                    <w:jc w:val="center"/>
                  </w:pPr>
                  <w:r>
                    <w:rPr>
                      <w:rFonts w:ascii="Arial" w:hAnsi="Arial" w:eastAsia="Arial"/>
                      <w:b/>
                      <w:color w:val="800000"/>
                      <w:sz w:val="20"/>
                    </w:rPr>
                    <w:t xml:space="preserve">TOPLANTI TUTANAĞI</w:t>
                  </w:r>
                </w:p>
              </w:tc>
            </w:tr>
          </w:tbl>
          <w:p>
            <w:pPr>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68"/>
              <w:gridCol w:w="3425"/>
              <w:gridCol w:w="3066"/>
            </w:tblGrid>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No</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Tarihi</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Saati</w:t>
                  </w:r>
                </w:p>
              </w:tc>
            </w:tr>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2025/01</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18"/>
                    </w:rPr>
                    <w:t xml:space="preserve">02.01.2025</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14:00</w:t>
                  </w:r>
                </w:p>
              </w:tc>
            </w:tr>
          </w:tbl>
          <w:p>
            <w:pPr>
              <w:spacing w:after="0" w:line="240" w:lineRule="auto"/>
            </w:pPr>
          </w:p>
        </w:tc>
        <w:tc>
          <w:tcPr>
            <w:tcW w:w="9734" w:type="dxa"/>
            <w:hMerge w:val="continue"/>
          </w:tcPr>
          <w:p>
            <w:pPr>
              <w:pStyle w:val="EmptyCellLayoutStyle"/>
              <w:spacing w:after="0" w:line="240" w:lineRule="auto"/>
            </w:pPr>
          </w:p>
        </w:tc>
      </w:tr>
      <w:tr>
        <w:trPr>
          <w:trHeight w:val="261"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2435"/>
              <w:gridCol w:w="8796"/>
            </w:tblGrid>
            <w:tr>
              <w:trPr>
                <w:trHeight w:val="262" w:hRule="atLeast"/>
              </w:trPr>
              <w:tc>
                <w:tcPr>
                  <w:tcW w:w="2435" w:type="dxa"/>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Düzenleyen</w:t>
                  </w:r>
                </w:p>
              </w:tc>
              <w:tc>
                <w:tcPr>
                  <w:tcW w:w="8796" w:type="dxa"/>
                  <w:tcBorders>
                    <w:top w:val="single" w:color="000000" w:sz="7"/>
                    <w:left w:val="single" w:color="000000" w:sz="7"/>
                    <w:bottom w:val="nil"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KALİTE KOMİSYONU</w:t>
                  </w:r>
                </w:p>
              </w:tc>
            </w:tr>
            <w:tr>
              <w:trPr>
                <w:trHeight w:val="262" w:hRule="atLeast"/>
              </w:trPr>
              <w:tc>
                <w:tcPr>
                  <w:tcW w:w="2435" w:type="dxa"/>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Yeri</w:t>
                  </w:r>
                </w:p>
              </w:tc>
              <w:tc>
                <w:tcPr>
                  <w:tcW w:w="879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PAÜ SBF Toplantı odası</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1. TOPLANTIYA DAVET EDİLENLER</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Kenan AKAY, Murat KALE</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2. GÜNDEM</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1. Misyon, Vizyon, Organizasyon şeması gözden geçirilecek</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2. Kalite komisyonu çalışma esasları oluşturulacak</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3. Paydaş toplantılarına dair iyileştirmeler</w:t>
                  </w:r>
                  <w:r>
                    <w:rPr>
                      <w:rFonts w:ascii="Arial" w:hAnsi="Arial" w:eastAsia="Arial"/>
                      <w:color w:val="000000"/>
                      <w:sz w:val="18"/>
                    </w:rPr>
                    <w:br/>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4. 2024 PUKO ları tamamlanacak ve SBF PUKO İzlem Formu oluşturulacak</w:t>
                  </w:r>
                </w:p>
              </w:tc>
            </w:tr>
          </w:tbl>
          <w:p>
            <w:pPr>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941"/>
              <w:gridCol w:w="10318"/>
            </w:tblGrid>
            <w:tr>
              <w:trPr>
                <w:trHeight w:val="262" w:hRule="atLeast"/>
              </w:trPr>
              <w:tc>
                <w:tcPr>
                  <w:tcW w:w="941" w:type="dxa"/>
                  <w:hMerge w:val="restart"/>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3. GÜNDEM / GÖRÜŞME VE KARARLAR</w:t>
                  </w:r>
                </w:p>
              </w:tc>
              <w:tc>
                <w:tcPr>
                  <w:tcW w:w="10318" w:type="dxa"/>
                  <w:hMerge w:val="continue"/>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Gündem</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1. Misyon ve vizyon gözden geçirildi. </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2. Organizasyon şeması güncellendi.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2</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3. Kalite Komisyonu çalışma esasları oluşturuldu.</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3</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4. İç ve dış paydaş toplantılarına dair iyileştirmeler çalışılıyor.</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3</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5. İç paydaş toplantısının 14 Ocak 2025 saat 14:00'te yapılmasına karar verildi.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3</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6. Dış paydaş toplantısının eğitim-öğretim süreçlerinin daha iyi değerlendirilmesi ve eğitim programı geri bildirimlerinin daha iyi alınması için yılda bir kez yapılmasına karar verildi. </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4</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7. PUKÖ süreçleri çalışılmaya devam ediyor.</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8. Standart formlar ve kalite güvencesi dosyaları gözden geçirildi. Formların ilgili alanları güncellendi. Görev tanımları çıkarıldı, yerine çalışma esasları ve iş akışları eklendi. </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9. Bazı formlar ve görev talimatları iptal edildi. İptal edilen formlar ve görev talimatları şu şekilde belirlendi:</w:t>
                  </w:r>
                  <w:r>
                    <w:rPr>
                      <w:rFonts w:ascii="Arial" w:hAnsi="Arial" w:eastAsia="Arial"/>
                      <w:color w:val="000000"/>
                      <w:sz w:val="20"/>
                    </w:rPr>
                    <w:br/>
                    <w:t xml:space="preserve">SBF.E.Ö 09, SBF.Y.İ 03, SBF.Y.İ. 05, SBF.Y.İ.07, SBF.Y.İ. 08, SBF.Y.İ. 09, SBF.Y.İ. 12, SBF.Ö.İ. 14, SBF.Ö.İ. 32, SBF.Y.İ. 28, SBF.Y.İ. 29, SBF.Y.İ. 30, SBF.Y.İ. 31, SBF.Y.İ. 32, SBF.Y.İ. 33, SBF.Y.İ. 43, SBF.Y.İ. 44, SBF.Y.İ. 48, GT 05, GT 06, GT 10, GT 13, GT 14, GT 15, GT 16, GT 17, GT 18, GT 19, GT 20, GT 21, GT 22, GT 23, GT 25, GT 26, GT 27, GT 28, GT 48.</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3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694"/>
              <w:gridCol w:w="4364"/>
              <w:gridCol w:w="3775"/>
              <w:gridCol w:w="1160"/>
              <w:gridCol w:w="1265"/>
            </w:tblGrid>
            <w:tr>
              <w:trPr>
                <w:trHeight w:val="262" w:hRule="atLeast"/>
              </w:trPr>
              <w:tc>
                <w:tcPr>
                  <w:tcW w:w="694" w:type="dxa"/>
                  <w:hMerge w:val="restart"/>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4. FAALİYET PLANI</w:t>
                  </w:r>
                </w:p>
              </w:tc>
              <w:tc>
                <w:tcPr>
                  <w:tcW w:w="4364" w:type="dxa"/>
                  <w:hMerge w:val="continue"/>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3775"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160"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265" w:type="dxa"/>
                  <w:tcBorders>
                    <w:top w:val="single" w:color="000000" w:sz="7"/>
                    <w:left w:val="nil" w:color="000000" w:sz="7"/>
                    <w:bottom w:val="nil"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69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c>
                <w:tcPr>
                  <w:tcW w:w="436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Faaliyet</w:t>
                  </w:r>
                </w:p>
              </w:tc>
              <w:tc>
                <w:tcPr>
                  <w:tcW w:w="377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Sorumlu</w:t>
                  </w:r>
                </w:p>
              </w:tc>
              <w:tc>
                <w:tcPr>
                  <w:tcW w:w="1160"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Baş. Tarihi</w:t>
                  </w:r>
                </w:p>
              </w:tc>
              <w:tc>
                <w:tcPr>
                  <w:tcW w:w="126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Bitiş Tarihi</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1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5536"/>
              <w:gridCol w:w="2867"/>
              <w:gridCol w:w="2856"/>
            </w:tblGrid>
            <w:tr>
              <w:trPr>
                <w:trHeight w:val="262" w:hRule="atLeast"/>
              </w:trPr>
              <w:tc>
                <w:tcPr>
                  <w:tcW w:w="553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5. TOPLANTIYA KATILANLAR / KARAR ONAYLARI</w:t>
                  </w:r>
                </w:p>
              </w:tc>
              <w:tc>
                <w:tcPr>
                  <w:tcW w:w="2867"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vAlign w:val="center"/>
                </w:tcPr>
                <w:p>
                  <w:pPr>
                    <w:spacing w:after="0" w:line="240" w:lineRule="auto"/>
                  </w:pPr>
                </w:p>
              </w:tc>
              <w:tc>
                <w:tcPr>
                  <w:tcW w:w="285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Katılımcı Adı Soyadı </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Görevi</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İmza</w:t>
                  </w: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Başkan</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İlgün ÖZEN ÇINAR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Gülbahar KORKMAZ ASLAN</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Okan VARDAR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Nesrin ÇUNKUŞ KÖKTAŞ</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Arş. Gör. Edanur ÖZKAYA BOZKURT</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Raportör</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Kenan AKAY</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6. TUTANAK DAĞILIM LİSTESİ</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Kenan AKAY, Murat KALE</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7. EKLER</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2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bl>
    <w:p>
      <w:pPr>
        <w:spacing w:after="0" w:line="240" w:lineRule="auto"/>
      </w:pPr>
    </w:p>
    <w:sectPr w:rsidRPr="" w:rsidDel="" w:rsidR="" w:rsidSect="">
      <w:footerReference r:id="rId5" w:type="default"/>
      <w:pgSz w:w="11905" w:h="16837"/>
      <w:pgMar w:top="283" w:right="283" w:bottom="283" w:left="283" w:header="" w:footer="" w:gutter=""/>
    </w:sectPr>
  </w:body>
</w:document>
</file>

<file path=word/footer0.xml><?xml version="1.0" encoding="utf-8"?>
<w:ftr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tbl>
    <w:tblPr>
      <w:tblCellMar>
        <w:top w:w="0" w:type="dxa"/>
        <w:left w:w="0" w:type="dxa"/>
        <w:bottom w:w="0" w:type="dxa"/>
        <w:right w:w="0" w:type="dxa"/>
      </w:tblCellMar>
    </w:tblPr>
    <w:tblGrid>
      <w:gridCol w:w="28"/>
      <w:gridCol w:w="747"/>
      <w:gridCol w:w="183"/>
      <w:gridCol w:w="9035"/>
      <w:gridCol w:w="200"/>
      <w:gridCol w:w="1034"/>
      <w:gridCol w:w="30"/>
    </w:tblGrid>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vMerge w:val="restart"/>
        </w:tcPr>
        <w:tbl>
          <w:tblPr>
            <w:tblCellMar>
              <w:top w:w="0" w:type="dxa"/>
              <w:left w:w="0" w:type="dxa"/>
              <w:bottom w:w="0" w:type="dxa"/>
              <w:right w:w="0" w:type="dxa"/>
            </w:tblCellMar>
          </w:tblPr>
          <w:tblGrid>
            <w:gridCol w:w="1034"/>
          </w:tblGrid>
          <w:tr>
            <w:trPr>
              <w:trHeight w:val="276" w:hRule="atLeast"/>
            </w:trPr>
            <w:tc>
              <w:tcPr>
                <w:tcW w:w="1034"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fldChar w:fldCharType="begin" w:fldLock="0" w:dirty="0"/>
                </w:r>
                <w:r>
                  <w:rPr>
                    <w:rFonts w:ascii="Arial" w:hAnsi="Arial" w:eastAsia="Arial"/>
                    <w:b/>
                    <w:noProof/>
                    <w:color w:val="000000"/>
                    <w:sz w:val="16"/>
                  </w:rPr>
                  <w:instrText xml:space="preserve"> PAGE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r>
                  <w:rPr>
                    <w:rFonts w:ascii="Arial" w:hAnsi="Arial" w:eastAsia="Arial"/>
                    <w:b/>
                    <w:color w:val="000000"/>
                    <w:sz w:val="16"/>
                  </w:rPr>
                  <w:t xml:space="preserve"> / </w:t>
                </w:r>
                <w:r>
                  <w:rPr>
                    <w:rFonts w:ascii="Arial" w:hAnsi="Arial" w:eastAsia="Arial"/>
                    <w:b/>
                    <w:color w:val="000000"/>
                    <w:sz w:val="16"/>
                  </w:rPr>
                  <w:fldChar w:fldCharType="begin" w:fldLock="0" w:dirty="0"/>
                </w:r>
                <w:r>
                  <w:rPr>
                    <w:rFonts w:ascii="Arial" w:hAnsi="Arial" w:eastAsia="Arial"/>
                    <w:b/>
                    <w:noProof/>
                    <w:color w:val="000000"/>
                    <w:sz w:val="16"/>
                  </w:rPr>
                  <w:instrText xml:space="preserve"> NUMPAGES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p>
            </w:tc>
          </w:tr>
        </w:tbl>
        <w:p>
          <w:pPr>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restart"/>
        </w:tcPr>
        <w:tbl>
          <w:tblPr>
            <w:tblCellMar>
              <w:top w:w="0" w:type="dxa"/>
              <w:left w:w="0" w:type="dxa"/>
              <w:bottom w:w="0" w:type="dxa"/>
              <w:right w:w="0" w:type="dxa"/>
            </w:tblCellMar>
          </w:tblPr>
          <w:tblGrid>
            <w:gridCol w:w="747"/>
          </w:tblGrid>
          <w:tr>
            <w:trPr>
              <w:trHeight w:val="276" w:hRule="atLeast"/>
            </w:trPr>
            <w:tc>
              <w:tcPr>
                <w:tcW w:w="747"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t xml:space="preserve">TPL003</w:t>
                </w:r>
              </w:p>
            </w:tc>
          </w:tr>
        </w:tbl>
        <w:p>
          <w:pPr>
            <w:spacing w:after="0" w:line="240" w:lineRule="auto"/>
          </w:pPr>
        </w:p>
      </w:tc>
      <w:tc>
        <w:tcPr>
          <w:tcW w:w="183" w:type="dxa"/>
        </w:tcPr>
        <w:p>
          <w:pPr>
            <w:pStyle w:val="EmptyCellLayoutStyle"/>
            <w:spacing w:after="0" w:line="240" w:lineRule="auto"/>
          </w:pPr>
        </w:p>
      </w:tc>
      <w:tc>
        <w:tcPr>
          <w:tcW w:w="9035" w:type="dxa"/>
          <w:vMerge w:val="restart"/>
        </w:tcPr>
        <w:tbl>
          <w:tblPr>
            <w:tblCellMar>
              <w:top w:w="0" w:type="dxa"/>
              <w:left w:w="0" w:type="dxa"/>
              <w:bottom w:w="0" w:type="dxa"/>
              <w:right w:w="0" w:type="dxa"/>
            </w:tblCellMar>
          </w:tblPr>
          <w:tblGrid>
            <w:gridCol w:w="9035"/>
          </w:tblGrid>
          <w:tr>
            <w:trPr>
              <w:trHeight w:val="276" w:hRule="atLeast"/>
            </w:trPr>
            <w:tc>
              <w:tcPr>
                <w:tcW w:w="9035"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6"/>
                  </w:rPr>
                  <w:t xml:space="preserve">Pamukkale Üniversitesi -  Bilgi İşlem Daire Başkanlığı</w:t>
                </w:r>
              </w:p>
            </w:tc>
          </w:tr>
        </w:tbl>
        <w:p>
          <w:pPr>
            <w:spacing w:after="0" w:line="240" w:lineRule="auto"/>
          </w:pPr>
        </w:p>
      </w:tc>
      <w:tc>
        <w:tcPr>
          <w:tcW w:w="200" w:type="dxa"/>
        </w:tcPr>
        <w:p>
          <w:pPr>
            <w:pStyle w:val="EmptyCellLayoutStyle"/>
            <w:spacing w:after="0" w:line="240" w:lineRule="auto"/>
          </w:pPr>
        </w:p>
      </w:tc>
      <w:tc>
        <w:tcPr>
          <w:tcW w:w="1034" w:type="dxa"/>
          <w:vMerge w:val="continue"/>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continue"/>
        </w:tcPr>
        <w:p>
          <w:pPr>
            <w:pStyle w:val="EmptyCellLayoutStyle"/>
            <w:spacing w:after="0" w:line="240" w:lineRule="auto"/>
          </w:pPr>
        </w:p>
      </w:tc>
      <w:tc>
        <w:tcPr>
          <w:tcW w:w="183" w:type="dxa"/>
        </w:tcPr>
        <w:p>
          <w:pPr>
            <w:pStyle w:val="EmptyCellLayoutStyle"/>
            <w:spacing w:after="0" w:line="240" w:lineRule="auto"/>
          </w:pPr>
        </w:p>
      </w:tc>
      <w:tc>
        <w:tcPr>
          <w:tcW w:w="9035" w:type="dxa"/>
          <w:vMerge w:val="continue"/>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bl>
</w:ftr>
</file>

<file path=word/numbering.xml><?xml version="1.0" encoding="utf-8"?>
<w:numbering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abstractNum w:abstractNumId="0">
    <w:nsid w:val="00000001"/>
    <w:multiLevelType w:val="multilevel"/>
    <w:tmpl w:val="00000001"/>
    <w:lvl w:ilvl="0">
      <w:start w:val="1"/>
      <w:numFmt w:val="bullet"/>
      <w:lvlText w:val="·"/>
      <w:lvlJc w:val="left"/>
      <w:rPr>
        <w:rFonts w:ascii="Symbol" w:hAnsi="Symbol" w:eastAsia="Symbol" w:cs="Symbol"/>
        <w:sz w:val="20"/>
      </w:rPr>
    </w:lvl>
    <w:lvl w:ilvl="1">
      <w:start w:val="1"/>
      <w:numFmt w:val="bullet"/>
      <w:lvlText w:val="o"/>
      <w:lvlJc w:val="left"/>
      <w:rPr>
        <w:rFonts w:ascii="Courier New" w:hAnsi="Courier New" w:eastAsia="Courier New" w:cs="Courier New"/>
        <w:sz w:val="20"/>
      </w:rPr>
    </w:lvl>
    <w:lvl w:ilvl="2">
      <w:start w:val="1"/>
      <w:numFmt w:val="bullet"/>
      <w:lvlText w:val="§"/>
      <w:lvlJc w:val="left"/>
      <w:rPr>
        <w:rFonts w:ascii="Wingdings" w:hAnsi="Wingdings" w:eastAsia="Wingdings" w:cs="Wingdings"/>
        <w:sz w:val="20"/>
      </w:rPr>
    </w:lvl>
    <w:lvl w:ilvl="3">
      <w:start w:val="1"/>
      <w:numFmt w:val="bullet"/>
      <w:lvlText w:val="·"/>
      <w:lvlJc w:val="left"/>
      <w:rPr>
        <w:rFonts w:ascii="Symbol" w:hAnsi="Symbol" w:eastAsia="Symbol" w:cs="Symbol"/>
        <w:sz w:val="20"/>
      </w:rPr>
    </w:lvl>
    <w:lvl w:ilvl="4">
      <w:start w:val="1"/>
      <w:numFmt w:val="bullet"/>
      <w:lvlText w:val="o"/>
      <w:lvlJc w:val="left"/>
      <w:rPr>
        <w:rFonts w:ascii="Courier New" w:hAnsi="Courier New" w:eastAsia="Courier New" w:cs="Courier New"/>
        <w:sz w:val="20"/>
      </w:rPr>
    </w:lvl>
    <w:lvl w:ilvl="5">
      <w:start w:val="1"/>
      <w:numFmt w:val="bullet"/>
      <w:lvlText w:val="§"/>
      <w:lvlJc w:val="left"/>
      <w:rPr>
        <w:rFonts w:ascii="Wingdings" w:hAnsi="Wingdings" w:eastAsia="Wingdings" w:cs="Wingdings"/>
        <w:sz w:val="20"/>
      </w:rPr>
    </w:lvl>
    <w:lvl w:ilvl="6">
      <w:start w:val="1"/>
      <w:numFmt w:val="bullet"/>
      <w:lvlText w:val="·"/>
      <w:lvlJc w:val="left"/>
      <w:rPr>
        <w:rFonts w:ascii="Symbol" w:hAnsi="Symbol" w:eastAsia="Symbol" w:cs="Symbol"/>
        <w:sz w:val="20"/>
      </w:rPr>
    </w:lvl>
    <w:lvl w:ilvl="7">
      <w:start w:val="1"/>
      <w:numFmt w:val="bullet"/>
      <w:lvlText w:val="o"/>
      <w:lvlJc w:val="left"/>
      <w:rPr>
        <w:rFonts w:ascii="Courier New" w:hAnsi="Courier New" w:eastAsia="Courier New" w:cs="Courier New"/>
        <w:sz w:val="20"/>
      </w:rPr>
    </w:lvl>
    <w:lvl w:ilvl="8">
      <w:start w:val="1"/>
      <w:numFmt w:val="bullet"/>
      <w:lvlText w:val="§"/>
      <w:lvlJc w:val="left"/>
      <w:rPr>
        <w:rFonts w:ascii="Wingdings" w:hAnsi="Wingdings" w:eastAsia="Wingdings" w:cs="Wingdings"/>
        <w:sz w:val="20"/>
      </w:rPr>
    </w:lvl>
  </w:abstractNum>
  <w:abstractNum w:abstractNumId="1">
    <w:nsid w:val="00000002"/>
    <w:multiLevelType w:val="multilevel"/>
    <w:tmpl w:val="0000000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
    <w:nsid w:val="00000003"/>
    <w:multiLevelType w:val="multilevel"/>
    <w:tmpl w:val="0000000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num w:numId="1">
    <w:abstractNumId w:val="0"/>
  </w:num>
  <w:num w:numId="2">
    <w:abstractNumId w:val="1"/>
  </w:num>
  <w:num w:numId="3">
    <w:abstractNumId w:val="2"/>
  </w:num>
</w:numbering>
</file>

<file path=word/settings.xml><?xml version="1.0" encoding="utf-8"?>
<w:setting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settings>
</file>

<file path=word/styles.xml><?xml version="1.0" encoding="utf-8"?>
<w:styl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docDefaults>
    <w:rPrDefault>
      <w:rPr>
        <w:rFonts w:ascii="Times New Roman" w:hAnsi="Times New Roman" w:eastAsia="Times New Roman" w:cs="Times New Roman"/>
      </w:rPr>
    </w:rPrDefault>
  </w:docDefaults>
  <w:style>
    <w:name w:val="EmptyCellLayoutStyle"/>
    <w:basedOn w:val="Normal"/>
    <w:rPr>
      <w:sz w:val="2"/>
    </w:rPr>
  </w:style>
</w:styles>
</file>

<file path=word/_rels/document.xml.rels>&#65279;<?xml version="1.0" encoding="utf-8"?><Relationships xmlns="http://schemas.openxmlformats.org/package/2006/relationships"><Relationship Type="http://schemas.openxmlformats.org/officeDocument/2006/relationships/styles" Target="/word/styles.xml" Id="rId3" /><Relationship Type="http://schemas.openxmlformats.org/officeDocument/2006/relationships/settings" Target="/word/settings.xml" Id="rId4" /><Relationship Type="http://schemas.openxmlformats.org/officeDocument/2006/relationships/footer" Target="/word/footer0.xml" Id="rId5" /><Relationship Type="http://schemas.openxmlformats.org/officeDocument/2006/relationships/image" Target="/word/media/img3.jpg" Id="rId6" /><Relationship Type="http://schemas.openxmlformats.org/officeDocument/2006/relationships/numbering" Target="/word/numbering.xml" Id="rId8" /></Relationships>
</file>

<file path=docProps/core.xml><?xml version="1.0" encoding="utf-8"?>
<cp:coreProperti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dc:creator/>
  <dc:description/>
  <dc:title>TOPLANTI_TutanakBelgesi</dc:title>
</cp:coreProperties>
</file>