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7CB" w:rsidRPr="001707CB" w:rsidRDefault="001707CB" w:rsidP="001707CB">
      <w:pPr>
        <w:spacing w:after="0" w:line="240" w:lineRule="auto"/>
        <w:jc w:val="center"/>
        <w:rPr>
          <w:b/>
          <w:sz w:val="24"/>
          <w:szCs w:val="24"/>
        </w:rPr>
      </w:pPr>
      <w:r w:rsidRPr="001707CB">
        <w:rPr>
          <w:b/>
          <w:sz w:val="24"/>
          <w:szCs w:val="24"/>
        </w:rPr>
        <w:t>Pamukkale Üniversitesi</w:t>
      </w:r>
    </w:p>
    <w:p w:rsidR="001707CB" w:rsidRPr="001707CB" w:rsidRDefault="001707CB" w:rsidP="001707CB">
      <w:pPr>
        <w:spacing w:after="0" w:line="240" w:lineRule="auto"/>
        <w:jc w:val="center"/>
        <w:rPr>
          <w:b/>
          <w:sz w:val="24"/>
          <w:szCs w:val="24"/>
        </w:rPr>
      </w:pPr>
      <w:r w:rsidRPr="001707CB">
        <w:rPr>
          <w:b/>
          <w:sz w:val="24"/>
          <w:szCs w:val="24"/>
        </w:rPr>
        <w:t>Elektrik-Elektronik Mühendisliği Bölümü</w:t>
      </w:r>
    </w:p>
    <w:p w:rsidR="001707CB" w:rsidRPr="001707CB" w:rsidRDefault="001707CB" w:rsidP="001707CB">
      <w:pPr>
        <w:spacing w:after="0" w:line="240" w:lineRule="auto"/>
        <w:jc w:val="center"/>
        <w:rPr>
          <w:b/>
          <w:sz w:val="24"/>
          <w:szCs w:val="24"/>
        </w:rPr>
      </w:pPr>
      <w:r w:rsidRPr="001707CB">
        <w:rPr>
          <w:b/>
          <w:sz w:val="24"/>
          <w:szCs w:val="24"/>
        </w:rPr>
        <w:t>Program Yeterlilikleri Formu</w:t>
      </w:r>
    </w:p>
    <w:p w:rsidR="001707CB" w:rsidRDefault="001707CB" w:rsidP="001707CB"/>
    <w:p w:rsidR="001707CB" w:rsidRDefault="001707CB" w:rsidP="001707CB">
      <w:r>
        <w:t>Sayın Lisans Tezi Değerlendirme Jüri Üyeleri,</w:t>
      </w:r>
    </w:p>
    <w:p w:rsidR="001707CB" w:rsidRDefault="001707CB" w:rsidP="001707CB">
      <w:r>
        <w:t>Lisans tezi değerlendirme</w:t>
      </w:r>
      <w:r w:rsidR="00E645B4">
        <w:t>leri</w:t>
      </w:r>
      <w:r>
        <w:t xml:space="preserve"> sırasında, aşağıda yer alan bölümümüz</w:t>
      </w:r>
      <w:r w:rsidR="00E645B4">
        <w:t>e ait</w:t>
      </w:r>
      <w:r>
        <w:t xml:space="preserve"> program yeterlilikleri</w:t>
      </w:r>
      <w:r w:rsidR="00E645B4">
        <w:t xml:space="preserve">ni göz önüne alarak </w:t>
      </w:r>
      <w:r>
        <w:t>öğrencileri</w:t>
      </w:r>
      <w:r w:rsidR="00E645B4">
        <w:t>mizi</w:t>
      </w:r>
      <w:r>
        <w:t xml:space="preserve"> değerlendiriniz. </w:t>
      </w:r>
    </w:p>
    <w:tbl>
      <w:tblPr>
        <w:tblStyle w:val="TableGrid"/>
        <w:tblW w:w="0" w:type="auto"/>
        <w:tblInd w:w="-572" w:type="dxa"/>
        <w:tblLayout w:type="fixed"/>
        <w:tblLook w:val="04A0" w:firstRow="1" w:lastRow="0" w:firstColumn="1" w:lastColumn="0" w:noHBand="0" w:noVBand="1"/>
      </w:tblPr>
      <w:tblGrid>
        <w:gridCol w:w="9214"/>
        <w:gridCol w:w="992"/>
      </w:tblGrid>
      <w:tr w:rsidR="00A65EEF" w:rsidRPr="001707CB" w:rsidTr="00A65EEF">
        <w:tc>
          <w:tcPr>
            <w:tcW w:w="9214" w:type="dxa"/>
          </w:tcPr>
          <w:p w:rsidR="00A65EEF" w:rsidRPr="001707CB" w:rsidRDefault="00A65EEF" w:rsidP="001707CB">
            <w:pPr>
              <w:jc w:val="center"/>
              <w:rPr>
                <w:b/>
              </w:rPr>
            </w:pPr>
            <w:r w:rsidRPr="001707CB">
              <w:rPr>
                <w:b/>
              </w:rPr>
              <w:t>PROGRAM YETERLİLİKLERİ</w:t>
            </w:r>
          </w:p>
          <w:p w:rsidR="00A65EEF" w:rsidRPr="001707CB" w:rsidRDefault="00A65EEF" w:rsidP="001707CB">
            <w:pPr>
              <w:rPr>
                <w:b/>
              </w:rPr>
            </w:pPr>
          </w:p>
        </w:tc>
        <w:tc>
          <w:tcPr>
            <w:tcW w:w="992" w:type="dxa"/>
          </w:tcPr>
          <w:p w:rsidR="000B2934" w:rsidRDefault="000B2934" w:rsidP="00A65EEF">
            <w:pPr>
              <w:jc w:val="center"/>
              <w:rPr>
                <w:b/>
              </w:rPr>
            </w:pPr>
            <w:r>
              <w:rPr>
                <w:b/>
              </w:rPr>
              <w:t>PUAN</w:t>
            </w:r>
          </w:p>
          <w:p w:rsidR="00A65EEF" w:rsidRPr="001707CB" w:rsidRDefault="000B2934" w:rsidP="00A65EEF">
            <w:pPr>
              <w:jc w:val="center"/>
              <w:rPr>
                <w:b/>
              </w:rPr>
            </w:pPr>
            <w:r>
              <w:rPr>
                <w:b/>
              </w:rPr>
              <w:t>(1-100)</w:t>
            </w:r>
          </w:p>
        </w:tc>
      </w:tr>
      <w:tr w:rsidR="00A65EEF" w:rsidRPr="001707CB" w:rsidTr="00A65EEF">
        <w:tc>
          <w:tcPr>
            <w:tcW w:w="9214" w:type="dxa"/>
          </w:tcPr>
          <w:p w:rsidR="00A65EEF" w:rsidRPr="001707CB" w:rsidRDefault="00A65EEF" w:rsidP="001707CB">
            <w:pPr>
              <w:ind w:firstLine="113"/>
              <w:jc w:val="both"/>
            </w:pPr>
            <w:r w:rsidRPr="001707CB">
              <w:t>1. Öğrenciler Elektrik-Elektronik Mühendisliği ile ilgili matematik ve fen bilimleri konularında yeterli bilgi birikimine ulaşırlar. Bu alanlardaki kuramsal ve uygulamalı bilgileri Elektrik-Elektronik Mühendisliği sorunlarını çözmede kullanırlar.</w:t>
            </w:r>
          </w:p>
        </w:tc>
        <w:tc>
          <w:tcPr>
            <w:tcW w:w="992" w:type="dxa"/>
          </w:tcPr>
          <w:p w:rsidR="00A65EEF" w:rsidRPr="001707CB" w:rsidRDefault="00A65EEF" w:rsidP="001707CB">
            <w:bookmarkStart w:id="0" w:name="_GoBack"/>
            <w:bookmarkEnd w:id="0"/>
          </w:p>
        </w:tc>
      </w:tr>
      <w:tr w:rsidR="00A65EEF" w:rsidRPr="001707CB" w:rsidTr="00A65EEF">
        <w:tc>
          <w:tcPr>
            <w:tcW w:w="9214" w:type="dxa"/>
          </w:tcPr>
          <w:p w:rsidR="00A65EEF" w:rsidRPr="001707CB" w:rsidRDefault="00A65EEF" w:rsidP="001707CB">
            <w:pPr>
              <w:ind w:firstLine="113"/>
              <w:jc w:val="both"/>
            </w:pPr>
            <w:r w:rsidRPr="001707CB">
              <w:t>2. Öğrenciler Elektrik-Elektronik Mühendisliği problemlerini saptama, tanımlama, modelleme, analiz etme ve çözme becerisine sahip olurlar. Bu amaçla uygun analitik ve modelleme yöntemlerini seçme ve uygulama becerisi kazanırlar.</w:t>
            </w:r>
          </w:p>
        </w:tc>
        <w:tc>
          <w:tcPr>
            <w:tcW w:w="992" w:type="dxa"/>
          </w:tcPr>
          <w:p w:rsidR="00A65EEF" w:rsidRPr="001707CB" w:rsidRDefault="00A65EEF" w:rsidP="001707CB"/>
        </w:tc>
      </w:tr>
      <w:tr w:rsidR="00A65EEF" w:rsidRPr="001707CB" w:rsidTr="00A65EEF">
        <w:tc>
          <w:tcPr>
            <w:tcW w:w="9214" w:type="dxa"/>
          </w:tcPr>
          <w:p w:rsidR="00A65EEF" w:rsidRPr="001707CB" w:rsidRDefault="00A65EEF" w:rsidP="001707CB">
            <w:pPr>
              <w:ind w:firstLine="113"/>
            </w:pPr>
            <w:r w:rsidRPr="001707CB">
              <w:t xml:space="preserve">3. Öğrenciler bir sistemi, sistem bileşenini ya da süreci ekonomi, çevre sorunları, sürdürülebilirlik, </w:t>
            </w:r>
            <w:proofErr w:type="spellStart"/>
            <w:r w:rsidRPr="001707CB">
              <w:t>üretilebilirlik</w:t>
            </w:r>
            <w:proofErr w:type="spellEnd"/>
            <w:r w:rsidRPr="001707CB">
              <w:t>, etik, sağlık, güvenlik, sosyal ve politik sorunlar gibi gerçekçi kısıtlamaları dikkate alarak belirli ihtiyaçları karşılayacak şekilde tasarlama becerisine sahip olurlar; bu amacı yerine getirmek için çağdaş tasarım yöntemlerini uygulama becerisini kazanırlar.</w:t>
            </w:r>
          </w:p>
        </w:tc>
        <w:tc>
          <w:tcPr>
            <w:tcW w:w="992" w:type="dxa"/>
          </w:tcPr>
          <w:p w:rsidR="00A65EEF" w:rsidRPr="001707CB" w:rsidRDefault="00A65EEF" w:rsidP="001707CB"/>
        </w:tc>
      </w:tr>
      <w:tr w:rsidR="00A65EEF" w:rsidRPr="001707CB" w:rsidTr="00A65EEF">
        <w:tc>
          <w:tcPr>
            <w:tcW w:w="9214" w:type="dxa"/>
          </w:tcPr>
          <w:p w:rsidR="00A65EEF" w:rsidRPr="001707CB" w:rsidRDefault="00A65EEF" w:rsidP="001707CB">
            <w:pPr>
              <w:ind w:firstLine="113"/>
            </w:pPr>
            <w:r w:rsidRPr="001707CB">
              <w:t>4. Öğrenciler Elektrik-Elektronik Mühendisliği uygulamaları için gerekli olan çağdaş yöntemleri ve araçları seçme ve kullanma becerisine sahip olurlar. Bilişim teknolojilerini etkin kullanma becerisi kazanırlar.</w:t>
            </w:r>
          </w:p>
        </w:tc>
        <w:tc>
          <w:tcPr>
            <w:tcW w:w="992" w:type="dxa"/>
          </w:tcPr>
          <w:p w:rsidR="00A65EEF" w:rsidRPr="001707CB" w:rsidRDefault="00A65EEF" w:rsidP="001707CB"/>
        </w:tc>
      </w:tr>
      <w:tr w:rsidR="00A65EEF" w:rsidRPr="001707CB" w:rsidTr="00A65EEF">
        <w:tc>
          <w:tcPr>
            <w:tcW w:w="9214" w:type="dxa"/>
          </w:tcPr>
          <w:p w:rsidR="00A65EEF" w:rsidRPr="001707CB" w:rsidRDefault="00A65EEF" w:rsidP="001707CB">
            <w:pPr>
              <w:ind w:firstLine="113"/>
            </w:pPr>
            <w:r w:rsidRPr="001707CB">
              <w:t>5. Öğrenciler Elektrik-Elektronik Mühendisliği problemlerinin incelenmesi için deney tasarlama, deney yapma, veri toplama, sonuçları analiz etme ve yorumlama becerisi kazanırlar.</w:t>
            </w:r>
          </w:p>
        </w:tc>
        <w:tc>
          <w:tcPr>
            <w:tcW w:w="992" w:type="dxa"/>
          </w:tcPr>
          <w:p w:rsidR="00A65EEF" w:rsidRPr="001707CB" w:rsidRDefault="00A65EEF" w:rsidP="001707CB"/>
        </w:tc>
      </w:tr>
      <w:tr w:rsidR="00A65EEF" w:rsidRPr="001707CB" w:rsidTr="00A65EEF">
        <w:tc>
          <w:tcPr>
            <w:tcW w:w="9214" w:type="dxa"/>
          </w:tcPr>
          <w:p w:rsidR="00A65EEF" w:rsidRPr="001707CB" w:rsidRDefault="00A65EEF" w:rsidP="001707CB">
            <w:pPr>
              <w:ind w:firstLine="113"/>
            </w:pPr>
            <w:r w:rsidRPr="001707CB">
              <w:t>6. Öğrenciler disiplin içi ve disiplinler arası proje gruplarında etkin çalışabilir ve sorumluluk alma bilincine sahip olurlar.</w:t>
            </w:r>
          </w:p>
        </w:tc>
        <w:tc>
          <w:tcPr>
            <w:tcW w:w="992" w:type="dxa"/>
          </w:tcPr>
          <w:p w:rsidR="00A65EEF" w:rsidRPr="001707CB" w:rsidRDefault="00A65EEF" w:rsidP="001707CB"/>
        </w:tc>
      </w:tr>
      <w:tr w:rsidR="00A65EEF" w:rsidRPr="001707CB" w:rsidTr="00A65EEF">
        <w:tc>
          <w:tcPr>
            <w:tcW w:w="9214" w:type="dxa"/>
          </w:tcPr>
          <w:p w:rsidR="00A65EEF" w:rsidRPr="001707CB" w:rsidRDefault="00A65EEF" w:rsidP="001707CB">
            <w:pPr>
              <w:ind w:firstLine="113"/>
            </w:pPr>
            <w:r w:rsidRPr="001707CB">
              <w:t>7. Öğrenciler Türkçe sözlü ve yazılı etkin iletişim kurabilir ve en az bir yabancı dil bilgisine sahip olur.</w:t>
            </w:r>
          </w:p>
        </w:tc>
        <w:tc>
          <w:tcPr>
            <w:tcW w:w="992" w:type="dxa"/>
          </w:tcPr>
          <w:p w:rsidR="00A65EEF" w:rsidRPr="001707CB" w:rsidRDefault="00A65EEF" w:rsidP="001707CB"/>
        </w:tc>
      </w:tr>
      <w:tr w:rsidR="00A65EEF" w:rsidRPr="001707CB" w:rsidTr="00A65EEF">
        <w:tc>
          <w:tcPr>
            <w:tcW w:w="9214" w:type="dxa"/>
          </w:tcPr>
          <w:p w:rsidR="00A65EEF" w:rsidRPr="001707CB" w:rsidRDefault="00A65EEF" w:rsidP="001707CB">
            <w:pPr>
              <w:ind w:firstLine="113"/>
            </w:pPr>
            <w:r w:rsidRPr="001707CB">
              <w:t>8. Öğrenciler sürekli öğrenmenin gerekliliğini ve bilgi paylaşımının önemini bilir. Bilgiye erişebilmek için kaynak araştırması yapabilme, veri tabanları ve diğer bilgi kaynaklarını kullanabilme, mesleki alandaki gelişmeleri izleme ve kendini sürekli yenileme becerisine sahip olurlar.</w:t>
            </w:r>
          </w:p>
        </w:tc>
        <w:tc>
          <w:tcPr>
            <w:tcW w:w="992" w:type="dxa"/>
          </w:tcPr>
          <w:p w:rsidR="00A65EEF" w:rsidRPr="001707CB" w:rsidRDefault="00A65EEF" w:rsidP="001707CB"/>
        </w:tc>
      </w:tr>
      <w:tr w:rsidR="00A65EEF" w:rsidRPr="001707CB" w:rsidTr="00A65EEF">
        <w:tc>
          <w:tcPr>
            <w:tcW w:w="9214" w:type="dxa"/>
          </w:tcPr>
          <w:p w:rsidR="00A65EEF" w:rsidRPr="001707CB" w:rsidRDefault="00A65EEF" w:rsidP="001707CB">
            <w:r w:rsidRPr="001707CB">
              <w:t>9. Öğrenciler mesleki ve etik sorumluluk anlayışına sahip olurlar.</w:t>
            </w:r>
          </w:p>
        </w:tc>
        <w:tc>
          <w:tcPr>
            <w:tcW w:w="992" w:type="dxa"/>
          </w:tcPr>
          <w:p w:rsidR="00A65EEF" w:rsidRPr="001707CB" w:rsidRDefault="00A65EEF" w:rsidP="001707CB"/>
        </w:tc>
      </w:tr>
      <w:tr w:rsidR="00A65EEF" w:rsidRPr="001707CB" w:rsidTr="00A65EEF">
        <w:tc>
          <w:tcPr>
            <w:tcW w:w="9214" w:type="dxa"/>
          </w:tcPr>
          <w:p w:rsidR="00A65EEF" w:rsidRPr="001707CB" w:rsidRDefault="00A65EEF" w:rsidP="001707CB">
            <w:r w:rsidRPr="001707CB">
              <w:t>10. Öğrenciler Elektrik-Elektronik Mühendisliği ile ilgili iş hayatındaki uygulamalar hakkında bilgiye sahip olurlar. Girişimcilik, yenilikçilik ve sürdürülebilir kalkınma gibi konularda fikir sahibidirler.</w:t>
            </w:r>
          </w:p>
        </w:tc>
        <w:tc>
          <w:tcPr>
            <w:tcW w:w="992" w:type="dxa"/>
          </w:tcPr>
          <w:p w:rsidR="00A65EEF" w:rsidRPr="001707CB" w:rsidRDefault="00A65EEF" w:rsidP="001707CB"/>
        </w:tc>
      </w:tr>
      <w:tr w:rsidR="00A65EEF" w:rsidRPr="001707CB" w:rsidTr="00A65EEF">
        <w:tc>
          <w:tcPr>
            <w:tcW w:w="9214" w:type="dxa"/>
          </w:tcPr>
          <w:p w:rsidR="00A65EEF" w:rsidRPr="001707CB" w:rsidRDefault="00A65EEF" w:rsidP="001707CB">
            <w:r w:rsidRPr="001707CB">
              <w:t xml:space="preserve">11. Öğrenciler Elektrik-Elektronik Mühendisliği çözüm ve uygulamalarının evrensel ve toplumsal boyutlarda sağlık, çevre ve güvenlik üzerindeki etkilerinin bilincindedirler. Ayrıca çağın sorunlarını bilirler ve mühendislik çözümlerinin hukuksal sonuçlarının farkındadırlar. </w:t>
            </w:r>
          </w:p>
          <w:p w:rsidR="00A65EEF" w:rsidRPr="001707CB" w:rsidRDefault="00A65EEF" w:rsidP="001707CB"/>
        </w:tc>
        <w:tc>
          <w:tcPr>
            <w:tcW w:w="992" w:type="dxa"/>
          </w:tcPr>
          <w:p w:rsidR="00A65EEF" w:rsidRPr="001707CB" w:rsidRDefault="00A65EEF" w:rsidP="001707CB"/>
        </w:tc>
      </w:tr>
    </w:tbl>
    <w:p w:rsidR="00A65EEF" w:rsidRDefault="00A65EEF" w:rsidP="001707CB"/>
    <w:p w:rsidR="00E645B4" w:rsidRDefault="00EF3606" w:rsidP="00A65EEF">
      <w:pPr>
        <w:ind w:left="-284"/>
      </w:pPr>
      <w:r>
        <w:t xml:space="preserve">Bölümümüz </w:t>
      </w:r>
      <w:proofErr w:type="gramStart"/>
      <w:r>
        <w:t>…………………</w:t>
      </w:r>
      <w:proofErr w:type="gramEnd"/>
      <w:r>
        <w:t xml:space="preserve">  öğrenci numaralı </w:t>
      </w:r>
      <w:proofErr w:type="gramStart"/>
      <w:r>
        <w:t>……………………………………………………</w:t>
      </w:r>
      <w:proofErr w:type="gramEnd"/>
      <w:r>
        <w:t xml:space="preserve">’in, ………………………………………………………………………………………………………….başlıklı  Lisans </w:t>
      </w:r>
      <w:r w:rsidR="00782EAB">
        <w:t>T</w:t>
      </w:r>
      <w:r>
        <w:t xml:space="preserve">ezine ait savunması </w:t>
      </w:r>
      <w:r w:rsidR="00E645B4">
        <w:t>……</w:t>
      </w:r>
      <w:r w:rsidR="00363EA9">
        <w:t>/</w:t>
      </w:r>
      <w:r w:rsidR="00E645B4">
        <w:t>……</w:t>
      </w:r>
      <w:r w:rsidR="00363EA9">
        <w:t>/20....</w:t>
      </w:r>
      <w:r>
        <w:t xml:space="preserve"> tarihinde yapılmıştır. </w:t>
      </w:r>
      <w:r w:rsidR="00782EAB">
        <w:t>Lisans Tezi savunması sırasında ö</w:t>
      </w:r>
      <w:r>
        <w:t>ğrenci bölüm program çıktıları kapsamında sorulan sorular aracılığı</w:t>
      </w:r>
      <w:r w:rsidR="00904880">
        <w:t>yla</w:t>
      </w:r>
      <w:r>
        <w:t xml:space="preserve"> değerlendir</w:t>
      </w:r>
      <w:r w:rsidR="00782EAB">
        <w:t xml:space="preserve">ilmiştir. Yapılan değerlendirme sonucunda öğrenci </w:t>
      </w:r>
      <w:r>
        <w:t xml:space="preserve">Lisans </w:t>
      </w:r>
      <w:r w:rsidR="00782EAB">
        <w:t>T</w:t>
      </w:r>
      <w:r>
        <w:t xml:space="preserve">ezi savunmasında </w:t>
      </w:r>
      <w:r w:rsidRPr="00363EA9">
        <w:rPr>
          <w:b/>
        </w:rPr>
        <w:t>BAŞARILI/BAŞARISIZ</w:t>
      </w:r>
      <w:r w:rsidR="00782EAB">
        <w:t xml:space="preserve"> bulunmuştur.</w:t>
      </w:r>
      <w:r w:rsidR="00E645B4">
        <w:t xml:space="preserve"> </w:t>
      </w:r>
    </w:p>
    <w:p w:rsidR="00EF3606" w:rsidRDefault="00EF3606" w:rsidP="001707CB"/>
    <w:p w:rsidR="00A65EEF" w:rsidRDefault="00E645B4" w:rsidP="00A65EEF">
      <w:pPr>
        <w:jc w:val="center"/>
        <w:rPr>
          <w:b/>
        </w:rPr>
      </w:pPr>
      <w:r w:rsidRPr="000365F0">
        <w:rPr>
          <w:b/>
        </w:rPr>
        <w:t xml:space="preserve">Lisans Tezi Jürisi (Danışman)                   </w:t>
      </w:r>
    </w:p>
    <w:p w:rsidR="00A65EEF" w:rsidRDefault="00A65EEF" w:rsidP="00A65EEF">
      <w:pPr>
        <w:jc w:val="center"/>
        <w:rPr>
          <w:b/>
        </w:rPr>
      </w:pPr>
    </w:p>
    <w:p w:rsidR="00A65EEF" w:rsidRDefault="00E645B4" w:rsidP="00A65EEF">
      <w:pPr>
        <w:jc w:val="center"/>
        <w:rPr>
          <w:b/>
        </w:rPr>
      </w:pPr>
      <w:r w:rsidRPr="000365F0">
        <w:rPr>
          <w:b/>
        </w:rPr>
        <w:t xml:space="preserve"> Lisans Tezi Jürisi </w:t>
      </w:r>
      <w:r w:rsidR="00A65EEF">
        <w:rPr>
          <w:b/>
        </w:rPr>
        <w:tab/>
      </w:r>
      <w:r w:rsidR="00A65EEF">
        <w:rPr>
          <w:b/>
        </w:rPr>
        <w:tab/>
      </w:r>
      <w:r w:rsidR="00A65EEF">
        <w:rPr>
          <w:b/>
        </w:rPr>
        <w:tab/>
      </w:r>
      <w:r w:rsidR="00A65EEF">
        <w:rPr>
          <w:b/>
        </w:rPr>
        <w:tab/>
      </w:r>
      <w:r w:rsidR="00A65EEF">
        <w:rPr>
          <w:b/>
        </w:rPr>
        <w:tab/>
      </w:r>
      <w:r w:rsidR="00A65EEF">
        <w:rPr>
          <w:b/>
        </w:rPr>
        <w:tab/>
        <w:t>Li</w:t>
      </w:r>
      <w:r w:rsidR="00A65EEF" w:rsidRPr="000365F0">
        <w:rPr>
          <w:b/>
        </w:rPr>
        <w:t xml:space="preserve">sans Tezi Jürisi </w:t>
      </w:r>
    </w:p>
    <w:p w:rsidR="001707CB" w:rsidRDefault="001707CB"/>
    <w:sectPr w:rsidR="001707CB" w:rsidSect="00A65EEF">
      <w:pgSz w:w="11906" w:h="16838"/>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B67"/>
    <w:rsid w:val="000365F0"/>
    <w:rsid w:val="000B2934"/>
    <w:rsid w:val="001707CB"/>
    <w:rsid w:val="00363EA9"/>
    <w:rsid w:val="00547B67"/>
    <w:rsid w:val="00634159"/>
    <w:rsid w:val="00732E8C"/>
    <w:rsid w:val="00782EAB"/>
    <w:rsid w:val="00904880"/>
    <w:rsid w:val="00A65EEF"/>
    <w:rsid w:val="00E645B4"/>
    <w:rsid w:val="00EF3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B7EA53-9F66-49D5-BB16-5710B2B24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0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472</Words>
  <Characters>2694</Characters>
  <Application>Microsoft Office Word</Application>
  <DocSecurity>0</DocSecurity>
  <Lines>22</Lines>
  <Paragraphs>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Pamukkale Üniversitesi</Company>
  <LinksUpToDate>false</LinksUpToDate>
  <CharactersWithSpaces>3160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
  <cp:lastModifiedBy>Abdullah T. Tola</cp:lastModifiedBy>
  <cp:revision>3</cp:revision>
  <dcterms:created xsi:type="dcterms:W3CDTF">2016-05-31T09:38:00Z</dcterms:created>
  <dcterms:modified xsi:type="dcterms:W3CDTF">2016-06-23T10:36:00Z</dcterms:modified>
</cp:coreProperties>
</file>