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198" w:type="dxa"/>
        <w:tblLook w:val="04A0" w:firstRow="1" w:lastRow="0" w:firstColumn="1" w:lastColumn="0" w:noHBand="0" w:noVBand="1"/>
      </w:tblPr>
      <w:tblGrid>
        <w:gridCol w:w="1914"/>
        <w:gridCol w:w="3140"/>
        <w:gridCol w:w="5144"/>
      </w:tblGrid>
      <w:tr w:rsidR="0030327F" w:rsidRPr="00ED7F4C" w:rsidTr="00964AEE">
        <w:trPr>
          <w:trHeight w:val="138"/>
        </w:trPr>
        <w:tc>
          <w:tcPr>
            <w:tcW w:w="1914" w:type="dxa"/>
            <w:vMerge w:val="restart"/>
            <w:vAlign w:val="center"/>
          </w:tcPr>
          <w:p w:rsidR="0030327F" w:rsidRPr="00ED7F4C" w:rsidRDefault="0030327F" w:rsidP="000E7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0" w:type="dxa"/>
            <w:vAlign w:val="center"/>
          </w:tcPr>
          <w:p w:rsidR="0030327F" w:rsidRPr="00ED7F4C" w:rsidRDefault="0030327F" w:rsidP="00964A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4" w:type="dxa"/>
            <w:vAlign w:val="center"/>
          </w:tcPr>
          <w:p w:rsidR="0030327F" w:rsidRPr="00ED7F4C" w:rsidRDefault="004E3274" w:rsidP="0096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30327F" w:rsidRPr="00ED7F4C" w:rsidTr="00964AEE">
        <w:trPr>
          <w:trHeight w:val="192"/>
        </w:trPr>
        <w:tc>
          <w:tcPr>
            <w:tcW w:w="1914" w:type="dxa"/>
            <w:vMerge/>
          </w:tcPr>
          <w:p w:rsidR="0030327F" w:rsidRPr="00ED7F4C" w:rsidRDefault="0030327F" w:rsidP="000E7A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:rsidR="0030327F" w:rsidRPr="00ED7F4C" w:rsidRDefault="0030327F" w:rsidP="00964A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4" w:type="dxa"/>
            <w:vAlign w:val="center"/>
          </w:tcPr>
          <w:p w:rsidR="0030327F" w:rsidRPr="00ED7F4C" w:rsidRDefault="0030327F" w:rsidP="0096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30327F" w:rsidRPr="00ED7F4C" w:rsidTr="00964AEE">
        <w:trPr>
          <w:trHeight w:val="351"/>
        </w:trPr>
        <w:tc>
          <w:tcPr>
            <w:tcW w:w="1914" w:type="dxa"/>
            <w:vMerge/>
          </w:tcPr>
          <w:p w:rsidR="0030327F" w:rsidRPr="00ED7F4C" w:rsidRDefault="0030327F" w:rsidP="000E7A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:rsidR="0030327F" w:rsidRPr="00ED7F4C" w:rsidRDefault="0030327F" w:rsidP="00964A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4" w:type="dxa"/>
            <w:vAlign w:val="center"/>
          </w:tcPr>
          <w:p w:rsidR="0030327F" w:rsidRPr="00ED7F4C" w:rsidRDefault="0030327F" w:rsidP="0096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Dekan Yardımcıları, Fakülte S</w:t>
            </w:r>
            <w:r w:rsidRPr="00ED7F4C">
              <w:rPr>
                <w:rFonts w:ascii="Times New Roman" w:hAnsi="Times New Roman" w:cs="Times New Roman"/>
                <w:sz w:val="24"/>
                <w:szCs w:val="24"/>
              </w:rPr>
              <w:t>ekreteri</w:t>
            </w:r>
          </w:p>
        </w:tc>
      </w:tr>
      <w:tr w:rsidR="0030327F" w:rsidRPr="00ED7F4C" w:rsidTr="00964AEE">
        <w:trPr>
          <w:trHeight w:val="245"/>
        </w:trPr>
        <w:tc>
          <w:tcPr>
            <w:tcW w:w="1914" w:type="dxa"/>
            <w:vMerge/>
          </w:tcPr>
          <w:p w:rsidR="0030327F" w:rsidRPr="00ED7F4C" w:rsidRDefault="0030327F" w:rsidP="000E7A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:rsidR="0030327F" w:rsidRPr="00ED7F4C" w:rsidRDefault="0030327F" w:rsidP="00964A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4C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4" w:type="dxa"/>
            <w:vAlign w:val="center"/>
          </w:tcPr>
          <w:p w:rsidR="0030327F" w:rsidRPr="00ED7F4C" w:rsidRDefault="004F646D" w:rsidP="0096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46D">
              <w:rPr>
                <w:rFonts w:ascii="Times New Roman" w:hAnsi="Times New Roman" w:cs="Times New Roman"/>
                <w:sz w:val="24"/>
                <w:szCs w:val="24"/>
              </w:rPr>
              <w:t>Dekan Tarafından Uygun Görülen Komite</w:t>
            </w:r>
          </w:p>
        </w:tc>
      </w:tr>
    </w:tbl>
    <w:p w:rsidR="00202234" w:rsidRDefault="00202234" w:rsidP="000E7A7F">
      <w:pPr>
        <w:pStyle w:val="Default"/>
        <w:spacing w:line="276" w:lineRule="auto"/>
        <w:ind w:hanging="426"/>
        <w:jc w:val="both"/>
        <w:rPr>
          <w:b/>
        </w:rPr>
      </w:pPr>
    </w:p>
    <w:p w:rsidR="00202234" w:rsidRDefault="00202234" w:rsidP="000E7A7F">
      <w:pPr>
        <w:pStyle w:val="Default"/>
        <w:spacing w:line="276" w:lineRule="auto"/>
        <w:ind w:hanging="426"/>
        <w:jc w:val="both"/>
        <w:rPr>
          <w:b/>
        </w:rPr>
      </w:pPr>
    </w:p>
    <w:p w:rsidR="0030327F" w:rsidRDefault="00CF2BBF" w:rsidP="00975ECE">
      <w:pPr>
        <w:pStyle w:val="Default"/>
        <w:spacing w:line="276" w:lineRule="auto"/>
        <w:ind w:hanging="426"/>
        <w:jc w:val="both"/>
        <w:rPr>
          <w:b/>
        </w:rPr>
      </w:pPr>
      <w:r>
        <w:rPr>
          <w:b/>
        </w:rPr>
        <w:t>Görev A</w:t>
      </w:r>
      <w:r w:rsidR="0030327F" w:rsidRPr="00ED7F4C">
        <w:rPr>
          <w:b/>
        </w:rPr>
        <w:t>macı</w:t>
      </w:r>
    </w:p>
    <w:p w:rsidR="0030327F" w:rsidRPr="0030327F" w:rsidRDefault="0030327F" w:rsidP="00975ECE">
      <w:pPr>
        <w:pStyle w:val="Default"/>
        <w:spacing w:line="276" w:lineRule="auto"/>
        <w:ind w:left="-426"/>
        <w:jc w:val="both"/>
        <w:rPr>
          <w:b/>
        </w:rPr>
      </w:pPr>
      <w:r>
        <w:t xml:space="preserve">Pamukkale </w:t>
      </w:r>
      <w:r w:rsidRPr="0030327F">
        <w:t xml:space="preserve">Üniversitesi </w:t>
      </w:r>
      <w:r>
        <w:t xml:space="preserve">Diş Hekimliği Fakültesi </w:t>
      </w:r>
      <w:r w:rsidR="00964AEE">
        <w:t>Y</w:t>
      </w:r>
      <w:r w:rsidRPr="0030327F">
        <w:t>önetimi tarafından belirlenen</w:t>
      </w:r>
      <w:r w:rsidR="0081390D">
        <w:t xml:space="preserve"> “ Misyon, Vizyon, Amaç ve İlkelere” ve Sağlıkta Kalite Standartları </w:t>
      </w:r>
      <w:r w:rsidR="00964AEE">
        <w:t>Ağız Diş Sağlığı Hastanesi (</w:t>
      </w:r>
      <w:r w:rsidR="0081390D">
        <w:t>ADSH</w:t>
      </w:r>
      <w:r w:rsidR="00964AEE">
        <w:t>)</w:t>
      </w:r>
      <w:r w:rsidR="0081390D">
        <w:t xml:space="preserve"> gereği fakültenin gerekli tüm faaliyetlerinin</w:t>
      </w:r>
      <w:r w:rsidRPr="0030327F">
        <w:t xml:space="preserve"> </w:t>
      </w:r>
      <w:r w:rsidR="0081390D">
        <w:t>etkinlik ve verimlilik ilkelerine uygun olarak yürütülmesi amacıyla, fakültenin Kalite Yönetim Sistemi Komitesi işlemlerini</w:t>
      </w:r>
      <w:r w:rsidR="00A57D91">
        <w:t>n yürütülmesi</w:t>
      </w:r>
      <w:r w:rsidR="0081390D">
        <w:t>, sorumluluklarını</w:t>
      </w:r>
      <w:r w:rsidR="00A57D91">
        <w:t>n bilinmesi.</w:t>
      </w:r>
    </w:p>
    <w:p w:rsidR="00202234" w:rsidRDefault="00202234" w:rsidP="00975ECE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D4" w:rsidRDefault="0030327F" w:rsidP="00975ECE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4C">
        <w:rPr>
          <w:rFonts w:ascii="Times New Roman" w:hAnsi="Times New Roman" w:cs="Times New Roman"/>
          <w:b/>
          <w:sz w:val="24"/>
          <w:szCs w:val="24"/>
        </w:rPr>
        <w:t>Temel İş ve Sorumluluklar</w:t>
      </w:r>
    </w:p>
    <w:p w:rsidR="00CA56D4" w:rsidRDefault="00CA56D4" w:rsidP="00975ECE">
      <w:pPr>
        <w:tabs>
          <w:tab w:val="left" w:pos="8148"/>
        </w:tabs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6D4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964AEE">
        <w:rPr>
          <w:rFonts w:ascii="Times New Roman" w:hAnsi="Times New Roman" w:cs="Times New Roman"/>
          <w:color w:val="000000"/>
          <w:sz w:val="24"/>
          <w:szCs w:val="24"/>
        </w:rPr>
        <w:t>Sağlıkta Kalite Standartları</w:t>
      </w:r>
      <w:r w:rsidRPr="00CA5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AE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64AEE" w:rsidRPr="00CA56D4">
        <w:rPr>
          <w:rFonts w:ascii="Times New Roman" w:hAnsi="Times New Roman" w:cs="Times New Roman"/>
          <w:color w:val="000000"/>
          <w:sz w:val="24"/>
          <w:szCs w:val="24"/>
        </w:rPr>
        <w:t>SKS</w:t>
      </w:r>
      <w:r w:rsidR="00964AE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A56D4">
        <w:rPr>
          <w:rFonts w:ascii="Times New Roman" w:hAnsi="Times New Roman" w:cs="Times New Roman"/>
          <w:color w:val="000000"/>
          <w:sz w:val="24"/>
          <w:szCs w:val="24"/>
        </w:rPr>
        <w:t>ADSH çerçevesinde yürütülen çalı</w:t>
      </w:r>
      <w:r>
        <w:rPr>
          <w:rFonts w:ascii="Times New Roman" w:hAnsi="Times New Roman" w:cs="Times New Roman"/>
          <w:color w:val="000000"/>
          <w:sz w:val="24"/>
          <w:szCs w:val="24"/>
        </w:rPr>
        <w:t>şmaların koordinasyonunu</w:t>
      </w:r>
      <w:r w:rsidR="00527E8C">
        <w:rPr>
          <w:rFonts w:ascii="Times New Roman" w:hAnsi="Times New Roman" w:cs="Times New Roman"/>
          <w:color w:val="000000"/>
          <w:sz w:val="24"/>
          <w:szCs w:val="24"/>
        </w:rPr>
        <w:t>n sağlanması</w:t>
      </w:r>
      <w:r w:rsidR="000E7A7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27E8C" w:rsidRDefault="00CA56D4" w:rsidP="00975ECE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6D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56D4">
        <w:rPr>
          <w:rFonts w:ascii="Times New Roman" w:hAnsi="Times New Roman" w:cs="Times New Roman"/>
          <w:color w:val="000000"/>
          <w:sz w:val="24"/>
          <w:szCs w:val="24"/>
        </w:rPr>
        <w:t>Kurumsal amaç ve hedeflere</w:t>
      </w:r>
      <w:r w:rsidR="00527E8C">
        <w:rPr>
          <w:rFonts w:ascii="Times New Roman" w:hAnsi="Times New Roman" w:cs="Times New Roman"/>
          <w:color w:val="000000"/>
          <w:sz w:val="24"/>
          <w:szCs w:val="24"/>
        </w:rPr>
        <w:t xml:space="preserve"> yönelik çalışmaların takip edilmesi</w:t>
      </w:r>
    </w:p>
    <w:p w:rsidR="00527E8C" w:rsidRDefault="00CA56D4" w:rsidP="00975ECE">
      <w:pPr>
        <w:spacing w:after="0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56D4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27E8C">
        <w:rPr>
          <w:rFonts w:ascii="Times New Roman" w:hAnsi="Times New Roman" w:cs="Times New Roman"/>
          <w:color w:val="000000"/>
          <w:sz w:val="24"/>
          <w:szCs w:val="24"/>
        </w:rPr>
        <w:t>Öz değerlendirmelerin yönetilmesi</w:t>
      </w:r>
    </w:p>
    <w:p w:rsidR="00527E8C" w:rsidRDefault="00CA56D4" w:rsidP="00975ECE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6D4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56D4">
        <w:rPr>
          <w:rFonts w:ascii="Times New Roman" w:hAnsi="Times New Roman" w:cs="Times New Roman"/>
          <w:color w:val="000000"/>
          <w:sz w:val="24"/>
          <w:szCs w:val="24"/>
        </w:rPr>
        <w:t>İstenmeyen Olay Bildirim Sistemine ilişkin süreçleri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n yönetilmesi</w:t>
      </w:r>
    </w:p>
    <w:p w:rsidR="000E7A7F" w:rsidRPr="000E7A7F" w:rsidRDefault="000E7A7F" w:rsidP="00975ECE">
      <w:pPr>
        <w:spacing w:after="0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527E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527E8C">
        <w:rPr>
          <w:rFonts w:ascii="Times New Roman" w:eastAsia="Times New Roman" w:hAnsi="Times New Roman" w:cs="Times New Roman"/>
          <w:sz w:val="24"/>
          <w:szCs w:val="24"/>
          <w:lang w:eastAsia="tr-TR"/>
        </w:rPr>
        <w:t>Uygunsuzluklara yönelik kalite iyileştirme faaliyetleri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nin yürütülmesinin koordine edilmesi</w:t>
      </w:r>
    </w:p>
    <w:p w:rsidR="00527E8C" w:rsidRDefault="000E7A7F" w:rsidP="00975EC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A56D4" w:rsidRPr="00CA56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>Risk yönetimine ilişkin süreçleri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 xml:space="preserve"> yön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etilmesi</w:t>
      </w:r>
    </w:p>
    <w:p w:rsidR="00527E8C" w:rsidRDefault="000E7A7F" w:rsidP="00975EC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CA56D4" w:rsidRPr="00CA56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 xml:space="preserve">Hasta </w:t>
      </w:r>
      <w:r w:rsidR="00E3471A">
        <w:rPr>
          <w:rFonts w:ascii="Times New Roman" w:hAnsi="Times New Roman" w:cs="Times New Roman"/>
          <w:color w:val="000000"/>
          <w:sz w:val="24"/>
          <w:szCs w:val="24"/>
        </w:rPr>
        <w:t xml:space="preserve">deneyimi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 xml:space="preserve">ve çalışan </w:t>
      </w:r>
      <w:r w:rsidR="00E3471A">
        <w:rPr>
          <w:rFonts w:ascii="Times New Roman" w:hAnsi="Times New Roman" w:cs="Times New Roman"/>
          <w:color w:val="000000"/>
          <w:sz w:val="24"/>
          <w:szCs w:val="24"/>
        </w:rPr>
        <w:t xml:space="preserve">geri bildirim anketlerinin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>ölçülmesine yönelik çalışmaları</w:t>
      </w:r>
      <w:r w:rsidR="00E3471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 xml:space="preserve">  (anket uygulamaları, anket sonuçlarının değerlendirilmesi, anket sonuçlarına yönelik iyileştirme çalışmaları</w:t>
      </w:r>
      <w:r w:rsidR="00E3471A">
        <w:rPr>
          <w:rFonts w:ascii="Times New Roman" w:hAnsi="Times New Roman" w:cs="Times New Roman"/>
          <w:color w:val="000000"/>
          <w:sz w:val="24"/>
          <w:szCs w:val="24"/>
        </w:rPr>
        <w:t xml:space="preserve"> gibi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) yönetilmesi</w:t>
      </w:r>
    </w:p>
    <w:p w:rsidR="00527E8C" w:rsidRDefault="000E7A7F" w:rsidP="00975EC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>SKS ADSH çerçevesinde dokümanların yönetimini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n sağlanması</w:t>
      </w:r>
    </w:p>
    <w:p w:rsidR="00527E8C" w:rsidRDefault="000E7A7F" w:rsidP="00975EC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CA56D4" w:rsidRPr="00CA56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>Kalite göstergelerine yönelik süreçleri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n yönetilmesi</w:t>
      </w:r>
    </w:p>
    <w:p w:rsidR="00527E8C" w:rsidRDefault="000E7A7F" w:rsidP="00975EC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A56D4" w:rsidRPr="00CA56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27E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6D4" w:rsidRPr="00CA56D4">
        <w:rPr>
          <w:rFonts w:ascii="Times New Roman" w:hAnsi="Times New Roman" w:cs="Times New Roman"/>
          <w:color w:val="000000"/>
          <w:sz w:val="24"/>
          <w:szCs w:val="24"/>
        </w:rPr>
        <w:t>SKS ADSH çerçevesinde belirlen</w:t>
      </w:r>
      <w:r w:rsidR="00D755C7">
        <w:rPr>
          <w:rFonts w:ascii="Times New Roman" w:hAnsi="Times New Roman" w:cs="Times New Roman"/>
          <w:color w:val="000000"/>
          <w:sz w:val="24"/>
          <w:szCs w:val="24"/>
        </w:rPr>
        <w:t>en komitelere üye olarak katılması</w:t>
      </w:r>
    </w:p>
    <w:p w:rsidR="000E7A7F" w:rsidRPr="000E7A7F" w:rsidRDefault="00202234" w:rsidP="00975EC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="000E7A7F" w:rsidRPr="00CA56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0E7A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E7A7F" w:rsidRPr="00CA56D4">
        <w:rPr>
          <w:rFonts w:ascii="Times New Roman" w:eastAsia="Times New Roman" w:hAnsi="Times New Roman" w:cs="Times New Roman"/>
          <w:sz w:val="24"/>
          <w:szCs w:val="24"/>
          <w:lang w:eastAsia="ar-SA"/>
        </w:rPr>
        <w:t>SKS uygulamasına yöneli</w:t>
      </w:r>
      <w:bookmarkStart w:id="0" w:name="_GoBack"/>
      <w:bookmarkEnd w:id="0"/>
      <w:r w:rsidR="000E7A7F" w:rsidRPr="00CA56D4">
        <w:rPr>
          <w:rFonts w:ascii="Times New Roman" w:eastAsia="Times New Roman" w:hAnsi="Times New Roman" w:cs="Times New Roman"/>
          <w:sz w:val="24"/>
          <w:szCs w:val="24"/>
          <w:lang w:eastAsia="ar-SA"/>
        </w:rPr>
        <w:t>k bölüm kalite sor</w:t>
      </w:r>
      <w:r w:rsidR="000E7A7F">
        <w:rPr>
          <w:rFonts w:ascii="Times New Roman" w:eastAsia="Times New Roman" w:hAnsi="Times New Roman" w:cs="Times New Roman"/>
          <w:sz w:val="24"/>
          <w:szCs w:val="24"/>
          <w:lang w:eastAsia="ar-SA"/>
        </w:rPr>
        <w:t>umluları ile koordineli çalışılması</w:t>
      </w:r>
    </w:p>
    <w:p w:rsidR="00202234" w:rsidRDefault="00202234" w:rsidP="00975ECE">
      <w:pPr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  <w:r w:rsidR="00527E8C" w:rsidRPr="00527E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527E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27E8C" w:rsidRPr="00527E8C">
        <w:rPr>
          <w:rFonts w:ascii="Times New Roman" w:eastAsia="Times New Roman" w:hAnsi="Times New Roman" w:cs="Times New Roman"/>
          <w:sz w:val="24"/>
          <w:szCs w:val="24"/>
          <w:lang w:eastAsia="ar-SA"/>
        </w:rPr>
        <w:t>Kalite Yönetim S</w:t>
      </w:r>
      <w:r w:rsidR="004D4A4E">
        <w:rPr>
          <w:rFonts w:ascii="Times New Roman" w:eastAsia="Times New Roman" w:hAnsi="Times New Roman" w:cs="Times New Roman"/>
          <w:sz w:val="24"/>
          <w:szCs w:val="24"/>
          <w:lang w:eastAsia="ar-SA"/>
        </w:rPr>
        <w:t>istemi dokümantasyonu hazırlanması</w:t>
      </w:r>
      <w:r w:rsidR="00527E8C" w:rsidRPr="00527E8C">
        <w:rPr>
          <w:rFonts w:ascii="Times New Roman" w:eastAsia="Times New Roman" w:hAnsi="Times New Roman" w:cs="Times New Roman"/>
          <w:sz w:val="24"/>
          <w:szCs w:val="24"/>
          <w:lang w:eastAsia="ar-SA"/>
        </w:rPr>
        <w:t>/hazırlat</w:t>
      </w:r>
      <w:r w:rsidR="004D4A4E">
        <w:rPr>
          <w:rFonts w:ascii="Times New Roman" w:eastAsia="Times New Roman" w:hAnsi="Times New Roman" w:cs="Times New Roman"/>
          <w:sz w:val="24"/>
          <w:szCs w:val="24"/>
          <w:lang w:eastAsia="ar-SA"/>
        </w:rPr>
        <w:t>ılması</w:t>
      </w:r>
      <w:r w:rsidR="001D2514">
        <w:rPr>
          <w:rFonts w:ascii="Times New Roman" w:eastAsia="Times New Roman" w:hAnsi="Times New Roman" w:cs="Times New Roman"/>
          <w:sz w:val="24"/>
          <w:szCs w:val="24"/>
          <w:lang w:eastAsia="ar-SA"/>
        </w:rPr>
        <w:t>, gözden geçirilmesi</w:t>
      </w:r>
      <w:r w:rsidR="00527E8C" w:rsidRPr="00527E8C">
        <w:rPr>
          <w:rFonts w:ascii="Times New Roman" w:eastAsia="Times New Roman" w:hAnsi="Times New Roman" w:cs="Times New Roman"/>
          <w:sz w:val="24"/>
          <w:szCs w:val="24"/>
          <w:lang w:eastAsia="ar-SA"/>
        </w:rPr>
        <w:t>, genel koordinasyon ve denetimini</w:t>
      </w:r>
      <w:r w:rsidR="001D2514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527E8C" w:rsidRPr="00527E8C">
        <w:rPr>
          <w:rFonts w:ascii="Times New Roman" w:eastAsia="Times New Roman" w:hAnsi="Times New Roman" w:cs="Times New Roman"/>
          <w:sz w:val="24"/>
          <w:szCs w:val="24"/>
          <w:lang w:eastAsia="ar-SA"/>
        </w:rPr>
        <w:t>, kontrolünü</w:t>
      </w:r>
      <w:r w:rsidR="001D2514">
        <w:rPr>
          <w:rFonts w:ascii="Times New Roman" w:eastAsia="Times New Roman" w:hAnsi="Times New Roman" w:cs="Times New Roman"/>
          <w:sz w:val="24"/>
          <w:szCs w:val="24"/>
          <w:lang w:eastAsia="ar-SA"/>
        </w:rPr>
        <w:t>n yapılması</w:t>
      </w:r>
      <w:r w:rsidR="00527E8C" w:rsidRPr="00527E8C">
        <w:rPr>
          <w:rFonts w:ascii="Times New Roman" w:eastAsia="Times New Roman" w:hAnsi="Times New Roman" w:cs="Times New Roman"/>
          <w:sz w:val="24"/>
          <w:szCs w:val="24"/>
          <w:lang w:eastAsia="ar-SA"/>
        </w:rPr>
        <w:t>, Kalite Yönetim Sistemi’nin dinamik, sürekli, yenilikçi, gelişimci b</w:t>
      </w:r>
      <w:r w:rsidR="000E7A7F">
        <w:rPr>
          <w:rFonts w:ascii="Times New Roman" w:eastAsia="Times New Roman" w:hAnsi="Times New Roman" w:cs="Times New Roman"/>
          <w:sz w:val="24"/>
          <w:szCs w:val="24"/>
          <w:lang w:eastAsia="ar-SA"/>
        </w:rPr>
        <w:t>ir şekilde yaşatılmasının sağlanması</w:t>
      </w:r>
    </w:p>
    <w:p w:rsidR="002959C9" w:rsidRDefault="002959C9" w:rsidP="00975EC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959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Diğer komiteler ile koordineli olarak çalışılması</w:t>
      </w:r>
    </w:p>
    <w:p w:rsidR="00E3471A" w:rsidRDefault="00E3471A" w:rsidP="00975ECE">
      <w:pPr>
        <w:pStyle w:val="Default"/>
        <w:spacing w:line="276" w:lineRule="auto"/>
        <w:ind w:left="-426"/>
        <w:jc w:val="both"/>
        <w:rPr>
          <w:b/>
        </w:rPr>
      </w:pPr>
    </w:p>
    <w:p w:rsidR="0030327F" w:rsidRPr="00ED7F4C" w:rsidRDefault="0030327F" w:rsidP="00E3471A">
      <w:pPr>
        <w:pStyle w:val="Default"/>
        <w:tabs>
          <w:tab w:val="left" w:pos="8370"/>
        </w:tabs>
        <w:spacing w:line="276" w:lineRule="auto"/>
        <w:ind w:left="-426"/>
        <w:jc w:val="both"/>
        <w:rPr>
          <w:b/>
        </w:rPr>
      </w:pPr>
      <w:r w:rsidRPr="00ED7F4C">
        <w:rPr>
          <w:b/>
        </w:rPr>
        <w:t>Yetkileri</w:t>
      </w:r>
      <w:r w:rsidR="00E3471A">
        <w:rPr>
          <w:b/>
        </w:rPr>
        <w:tab/>
      </w:r>
    </w:p>
    <w:p w:rsidR="0030327F" w:rsidRDefault="0030327F" w:rsidP="00975ECE">
      <w:pPr>
        <w:pStyle w:val="Default"/>
        <w:spacing w:line="276" w:lineRule="auto"/>
        <w:ind w:left="-426"/>
        <w:jc w:val="both"/>
      </w:pPr>
      <w:r w:rsidRPr="00ED7F4C">
        <w:rPr>
          <w:b/>
        </w:rPr>
        <w:t>1.</w:t>
      </w:r>
      <w:r w:rsidRPr="00ED7F4C">
        <w:t xml:space="preserve">Yukarıda belirtilen </w:t>
      </w:r>
      <w:r>
        <w:t>“</w:t>
      </w:r>
      <w:r w:rsidRPr="00ED7F4C">
        <w:t>Görev Amacı</w:t>
      </w:r>
      <w:r>
        <w:t>”</w:t>
      </w:r>
      <w:r w:rsidRPr="00ED7F4C">
        <w:t xml:space="preserve"> ve </w:t>
      </w:r>
      <w:r>
        <w:t>“</w:t>
      </w:r>
      <w:r w:rsidRPr="00ED7F4C">
        <w:t>Temel İş ve Sorumluluklar</w:t>
      </w:r>
      <w:r>
        <w:t xml:space="preserve">” </w:t>
      </w:r>
      <w:r w:rsidRPr="00ED7F4C">
        <w:t>ı</w:t>
      </w:r>
      <w:r w:rsidR="002F631B">
        <w:t xml:space="preserve"> gerçekleştirmek.</w:t>
      </w:r>
    </w:p>
    <w:p w:rsidR="005D41CA" w:rsidRDefault="005D41CA" w:rsidP="00975ECE">
      <w:pPr>
        <w:pStyle w:val="Default"/>
        <w:spacing w:line="276" w:lineRule="auto"/>
        <w:ind w:left="-426"/>
        <w:jc w:val="both"/>
      </w:pPr>
    </w:p>
    <w:p w:rsidR="00A62B00" w:rsidRDefault="00A62B00" w:rsidP="00975ECE">
      <w:pPr>
        <w:jc w:val="both"/>
      </w:pPr>
    </w:p>
    <w:sectPr w:rsidR="00A62B00" w:rsidSect="005D41CA">
      <w:headerReference w:type="default" r:id="rId6"/>
      <w:pgSz w:w="11906" w:h="16838"/>
      <w:pgMar w:top="154" w:right="1417" w:bottom="426" w:left="1417" w:header="708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B4" w:rsidRDefault="001C7EB4" w:rsidP="0030327F">
      <w:pPr>
        <w:spacing w:after="0" w:line="240" w:lineRule="auto"/>
      </w:pPr>
      <w:r>
        <w:separator/>
      </w:r>
    </w:p>
  </w:endnote>
  <w:endnote w:type="continuationSeparator" w:id="0">
    <w:p w:rsidR="001C7EB4" w:rsidRDefault="001C7EB4" w:rsidP="0030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B4" w:rsidRDefault="001C7EB4" w:rsidP="0030327F">
      <w:pPr>
        <w:spacing w:after="0" w:line="240" w:lineRule="auto"/>
      </w:pPr>
      <w:r>
        <w:separator/>
      </w:r>
    </w:p>
  </w:footnote>
  <w:footnote w:type="continuationSeparator" w:id="0">
    <w:p w:rsidR="001C7EB4" w:rsidRDefault="001C7EB4" w:rsidP="0030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2169E9" w:rsidRPr="002169E9" w:rsidTr="002169E9">
      <w:trPr>
        <w:trHeight w:val="988"/>
      </w:trPr>
      <w:tc>
        <w:tcPr>
          <w:tcW w:w="1843" w:type="dxa"/>
          <w:vMerge w:val="restart"/>
        </w:tcPr>
        <w:p w:rsidR="002169E9" w:rsidRPr="002169E9" w:rsidRDefault="0011133A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13698EC" wp14:editId="36956B01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31" name="Resi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2169E9" w:rsidRPr="0081390D" w:rsidRDefault="0081390D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1390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KALİTE YÖNETİM </w:t>
          </w:r>
          <w:r w:rsidR="004F646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BİRİMİ</w:t>
          </w:r>
        </w:p>
        <w:p w:rsidR="002169E9" w:rsidRPr="002169E9" w:rsidRDefault="0011133A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81390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2169E9" w:rsidRPr="002169E9" w:rsidRDefault="0011133A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D36D3F7" wp14:editId="5B6E72F6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169E9" w:rsidRPr="002169E9" w:rsidTr="00BA668D">
      <w:trPr>
        <w:trHeight w:val="430"/>
      </w:trPr>
      <w:tc>
        <w:tcPr>
          <w:tcW w:w="1843" w:type="dxa"/>
          <w:vMerge/>
        </w:tcPr>
        <w:p w:rsidR="002169E9" w:rsidRPr="002169E9" w:rsidRDefault="001C7EB4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2169E9" w:rsidRPr="002169E9" w:rsidRDefault="0011133A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2169E9" w:rsidRPr="002169E9" w:rsidRDefault="0011133A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2169E9" w:rsidRPr="002169E9" w:rsidRDefault="0011133A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2169E9" w:rsidRPr="002169E9" w:rsidRDefault="0011133A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2169E9" w:rsidRPr="002169E9" w:rsidRDefault="0011133A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2169E9" w:rsidRPr="002169E9" w:rsidRDefault="0011133A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169E9" w:rsidRPr="002169E9" w:rsidRDefault="001C7EB4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2169E9" w:rsidRPr="002169E9" w:rsidTr="00BA668D">
      <w:trPr>
        <w:trHeight w:val="282"/>
      </w:trPr>
      <w:tc>
        <w:tcPr>
          <w:tcW w:w="1843" w:type="dxa"/>
          <w:vMerge/>
        </w:tcPr>
        <w:p w:rsidR="002169E9" w:rsidRPr="002169E9" w:rsidRDefault="001C7EB4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2169E9" w:rsidRPr="0081390D" w:rsidRDefault="00BA668D" w:rsidP="00BA66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90D">
            <w:rPr>
              <w:rFonts w:ascii="Times New Roman" w:eastAsia="Times New Roman" w:hAnsi="Times New Roman" w:cs="Times New Roman"/>
              <w:sz w:val="20"/>
              <w:szCs w:val="20"/>
            </w:rPr>
            <w:t>KKY.GT.01</w:t>
          </w:r>
        </w:p>
      </w:tc>
      <w:tc>
        <w:tcPr>
          <w:tcW w:w="1271" w:type="dxa"/>
        </w:tcPr>
        <w:p w:rsidR="002169E9" w:rsidRPr="0081390D" w:rsidRDefault="00C873C1" w:rsidP="002169E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="00E275BF" w:rsidRPr="0081390D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2169E9" w:rsidRPr="0081390D" w:rsidRDefault="00E3471A" w:rsidP="00E347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2169E9" w:rsidRPr="0081390D" w:rsidRDefault="00E3471A" w:rsidP="00E3471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2169E9" w:rsidRPr="0081390D" w:rsidRDefault="00BA668D" w:rsidP="00BA66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90D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2169E9" w:rsidRPr="002169E9" w:rsidRDefault="001C7EB4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2169E9" w:rsidRDefault="001C7E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C4"/>
    <w:rsid w:val="00003D3B"/>
    <w:rsid w:val="00053AB6"/>
    <w:rsid w:val="000E7A7F"/>
    <w:rsid w:val="0011133A"/>
    <w:rsid w:val="0016262E"/>
    <w:rsid w:val="001C7EB4"/>
    <w:rsid w:val="001D2514"/>
    <w:rsid w:val="00202234"/>
    <w:rsid w:val="002959C9"/>
    <w:rsid w:val="00295FEC"/>
    <w:rsid w:val="002F631B"/>
    <w:rsid w:val="0030327F"/>
    <w:rsid w:val="003B3DA5"/>
    <w:rsid w:val="003C3FC4"/>
    <w:rsid w:val="004D4A4E"/>
    <w:rsid w:val="004D7C05"/>
    <w:rsid w:val="004E3274"/>
    <w:rsid w:val="004F646D"/>
    <w:rsid w:val="00527E8C"/>
    <w:rsid w:val="005D41CA"/>
    <w:rsid w:val="005E0655"/>
    <w:rsid w:val="0081390D"/>
    <w:rsid w:val="00964AEE"/>
    <w:rsid w:val="00975ECE"/>
    <w:rsid w:val="009D59FF"/>
    <w:rsid w:val="00A57D91"/>
    <w:rsid w:val="00A61BCB"/>
    <w:rsid w:val="00A62B00"/>
    <w:rsid w:val="00B0586F"/>
    <w:rsid w:val="00B3358B"/>
    <w:rsid w:val="00BA668D"/>
    <w:rsid w:val="00BE0B17"/>
    <w:rsid w:val="00C873C1"/>
    <w:rsid w:val="00CA56D4"/>
    <w:rsid w:val="00CF2BBF"/>
    <w:rsid w:val="00D755C7"/>
    <w:rsid w:val="00E05333"/>
    <w:rsid w:val="00E275BF"/>
    <w:rsid w:val="00E3471A"/>
    <w:rsid w:val="00F46D0C"/>
    <w:rsid w:val="00F90911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D2507-7564-4989-963E-60249099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2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327F"/>
  </w:style>
  <w:style w:type="paragraph" w:styleId="AltBilgi">
    <w:name w:val="footer"/>
    <w:basedOn w:val="Normal"/>
    <w:link w:val="AltBilgiChar"/>
    <w:uiPriority w:val="99"/>
    <w:unhideWhenUsed/>
    <w:rsid w:val="0030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327F"/>
  </w:style>
  <w:style w:type="table" w:styleId="TabloKlavuzu">
    <w:name w:val="Table Grid"/>
    <w:basedOn w:val="NormalTablo"/>
    <w:uiPriority w:val="39"/>
    <w:rsid w:val="0030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30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ECE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5D4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2025-01-24T07:08:00Z</cp:lastPrinted>
  <dcterms:created xsi:type="dcterms:W3CDTF">2024-11-28T10:38:00Z</dcterms:created>
  <dcterms:modified xsi:type="dcterms:W3CDTF">2025-03-13T07:25:00Z</dcterms:modified>
</cp:coreProperties>
</file>