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2025/19</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06.10.2025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09:30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Necmettin KÖYLÜ,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Bulut PAU depolama alanında bulunan belgelerin gözden geçirilmesi.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2025-2026 Sağlık Bilimleri Fakültesi klasöründe yer alan dosyalar güncellendi.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“01-Kalite Politikası Vizyon-Misyon” klasörüne “Hemşirelik Bölümü Vizyon-Misyon” eklendi.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“02- Organizasyon Şeması - Stratejik Plan (2024-2028)” klasörü güncellendi. SBF Organizasyon Şeması’na Ödüllendirme Komisyonu ve Sürdürülebilirlik Komisyonu eklenerek revizyon yapıldı.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Aşağıda listelenen form ve belgelerin kaldırılmasına karar verildi:</w:t>
                  </w:r>
                  <w:r>
                    <w:rPr>
                      <w:rFonts w:ascii="Arial" w:hAnsi="Arial" w:eastAsia="Arial"/>
                      <w:color w:val="000000"/>
                      <w:sz w:val="20"/>
                    </w:rPr>
                    <w:br/>
                    <w:t xml:space="preserve">• “GT.40. Evrak İletim Görevlisi Tanımı” kullanılmadığı için kaldırıldı.</w:t>
                  </w:r>
                  <w:r>
                    <w:rPr>
                      <w:rFonts w:ascii="Arial" w:hAnsi="Arial" w:eastAsia="Arial"/>
                      <w:color w:val="000000"/>
                      <w:sz w:val="20"/>
                    </w:rPr>
                    <w:br/>
                    <w:t xml:space="preserve">• “SBF-Yİ.06. Revizyon İstek Formu” akreditasyon süreci ile komisyondan dilekçe ile gelen revizyon istekleri yapıldığından kaldırıldı.</w:t>
                  </w:r>
                  <w:r>
                    <w:rPr>
                      <w:rFonts w:ascii="Arial" w:hAnsi="Arial" w:eastAsia="Arial"/>
                      <w:color w:val="000000"/>
                      <w:sz w:val="20"/>
                    </w:rPr>
                    <w:br/>
                    <w:t xml:space="preserve">• “SBF-Yİ.10. Kalite Kayıtları Liste Formu” kullanılmadığı için kaldırıldı.</w:t>
                  </w:r>
                  <w:r>
                    <w:rPr>
                      <w:rFonts w:ascii="Arial" w:hAnsi="Arial" w:eastAsia="Arial"/>
                      <w:color w:val="000000"/>
                      <w:sz w:val="20"/>
                    </w:rPr>
                    <w:br/>
                    <w:t xml:space="preserve">• “SBF-Yİ.15. Revizyon-İptal Takip Çizelgesi” dilekçe ile kullanıldığından kaldırıldı.</w:t>
                  </w:r>
                  <w:r>
                    <w:rPr>
                      <w:rFonts w:ascii="Arial" w:hAnsi="Arial" w:eastAsia="Arial"/>
                      <w:color w:val="000000"/>
                      <w:sz w:val="20"/>
                    </w:rPr>
                    <w:br/>
                    <w:t xml:space="preserve">• “SBF-Yİ.37. Malzeme İstek Formu” süreç dilekçe ile yürütüldüğünden kaldırıldı.</w:t>
                  </w:r>
                  <w:r>
                    <w:rPr>
                      <w:rFonts w:ascii="Arial" w:hAnsi="Arial" w:eastAsia="Arial"/>
                      <w:color w:val="000000"/>
                      <w:sz w:val="20"/>
                    </w:rPr>
                    <w:br/>
                    <w:t xml:space="preserve">• “SBF-Yİ.53. Malzeme Satın Alma Talep Formu” satın alma süreçlerine göre revize edildi.</w:t>
                  </w:r>
                  <w:r>
                    <w:rPr>
                      <w:rFonts w:ascii="Arial" w:hAnsi="Arial" w:eastAsia="Arial"/>
                      <w:color w:val="000000"/>
                      <w:sz w:val="20"/>
                    </w:rPr>
                    <w:br/>
                    <w:t xml:space="preserve">• “SBF-Yİ.17. Dış Kaynaklı Döküman Listesi Formu” kullanılmadığı için kaldırıldı.</w:t>
                  </w:r>
                  <w:r>
                    <w:rPr>
                      <w:rFonts w:ascii="Arial" w:hAnsi="Arial" w:eastAsia="Arial"/>
                      <w:color w:val="000000"/>
                      <w:sz w:val="20"/>
                    </w:rPr>
                    <w:br/>
                    <w:t xml:space="preserve">• “SBF-Yİ.46. Arıza Hizmet İstek Formu” ve “SBF-Yİ.47. Arıza Takip Formu” süreç pusula bilgi sisteminden yapıldığından kaldırıldı.</w:t>
                  </w:r>
                  <w:r>
                    <w:rPr>
                      <w:rFonts w:ascii="Arial" w:hAnsi="Arial" w:eastAsia="Arial"/>
                      <w:color w:val="000000"/>
                      <w:sz w:val="20"/>
                    </w:rPr>
                    <w:br/>
                    <w:t xml:space="preserve">• “SBF-Yİ.62 Tuvalet Temizlik Takip Formu”, “SBF-Yİ.62. Tuvalet Temizlik Takip Çizelgesi” olarak revize edildi.</w:t>
                  </w:r>
                  <w:r>
                    <w:rPr>
                      <w:rFonts w:ascii="Arial" w:hAnsi="Arial" w:eastAsia="Arial"/>
                      <w:color w:val="000000"/>
                      <w:sz w:val="20"/>
                    </w:rPr>
                    <w:br/>
                    <w:t xml:space="preserve">• “SBF-Yİ.49. Temizlik Çizelgesi Formu”, “SBF-Yİ.49. Genel Temizlik Takip Çizelgesi” olarak revize edildi.</w:t>
                  </w:r>
                  <w:r>
                    <w:rPr>
                      <w:rFonts w:ascii="Arial" w:hAnsi="Arial" w:eastAsia="Arial"/>
                      <w:color w:val="000000"/>
                      <w:sz w:val="20"/>
                    </w:rPr>
                    <w:br/>
                    <w:t xml:space="preserve">• “SBF-Yİ.52. Çalışan Memnuniyeti Anketi” çevrimiçi değerlendirme yapıldığından kaldırıldı.</w:t>
                  </w:r>
                  <w:r>
                    <w:rPr>
                      <w:rFonts w:ascii="Arial" w:hAnsi="Arial" w:eastAsia="Arial"/>
                      <w:color w:val="000000"/>
                      <w:sz w:val="20"/>
                    </w:rPr>
                    <w:br/>
                    <w:t xml:space="preserve">• “SBF-Yİ.50. Süreç Performansları İzleme Formu” iş akışlarında yer aldığı için kaldırıldı.</w:t>
                  </w:r>
                  <w:r>
                    <w:rPr>
                      <w:rFonts w:ascii="Arial" w:hAnsi="Arial" w:eastAsia="Arial"/>
                      <w:color w:val="000000"/>
                      <w:sz w:val="20"/>
                    </w:rPr>
                    <w:br/>
                    <w:t xml:space="preserve">• “SBF-Yİ.16. Eğitim İçeriği Formu”, “SBF-Yİ.21. İç Eğitim Planı Formu”, “SBF-Yİ.22. İç Eğitim İstek Formu”, “SBF-Yİ.23. İç Eğitim Etkinlik Değerlendirme Formu”, “SBF-Yİ.24. İç Eğitim Performans Değerlendirme Formu”, “SBF-Yİ.25. İç Eğitim Gerçekleştirme Formu”, SBF-Yİ.26. İç Tetkik Soru Listesi Formu, “SBF-Yİ.55. Dosya İçeriği Döküm Formu”, “SBF-Yİ.57. Çalışan Yurt Dışı İzin İstek Formu” ve “SBF-Yİ.63 Akademik ve İdari Personel Odaları Temizlik Takip Formu” kullanılmadığından kaldırıldı.</w:t>
                  </w:r>
                  <w:r>
                    <w:rPr>
                      <w:rFonts w:ascii="Arial" w:hAnsi="Arial" w:eastAsia="Arial"/>
                      <w:color w:val="000000"/>
                      <w:sz w:val="20"/>
                    </w:rPr>
                    <w:br/>
                    <w:t xml:space="preserve">• “SBF-Yİ.59 Davetiye”, “SBF-Yİ.54 Teşekkür Belgesi”, “SBF-Yİ.60. Arka Kapak Formu” ve “SBF-Yİ.63 Akademik ve İdari Personel Odaları Temizlik Takip Formu” ve “SBF-Yİ.68. Bireysel öneri formu” kullanılmadığından kaldırıldı.</w:t>
                  </w:r>
                  <w:r>
                    <w:rPr>
                      <w:rFonts w:ascii="Arial" w:hAnsi="Arial" w:eastAsia="Arial"/>
                      <w:color w:val="000000"/>
                      <w:sz w:val="20"/>
                    </w:rPr>
                    <w:br/>
                    <w:t xml:space="preserve">• “SBF-Yİ.65. Birim İmza Formu” güncellendi.</w:t>
                  </w:r>
                  <w:r>
                    <w:rPr>
                      <w:rFonts w:ascii="Arial" w:hAnsi="Arial" w:eastAsia="Arial"/>
                      <w:color w:val="000000"/>
                      <w:sz w:val="20"/>
                    </w:rPr>
                    <w:br/>
                    <w:t xml:space="preserve">• “SBF-Yİ.81. Ramak Kala Olay Bildirim Formu” revize edildi.</w:t>
                  </w:r>
                  <w:r>
                    <w:rPr>
                      <w:rFonts w:ascii="Arial" w:hAnsi="Arial" w:eastAsia="Arial"/>
                      <w:color w:val="000000"/>
                      <w:sz w:val="20"/>
                    </w:rPr>
                    <w:br/>
                    <w:t xml:space="preserve">• “SBF-Yİ.58. Prosedür-Talimat Doküman Listesi Formu”nun bulut sistemine eklenmesine ve web sitesinde “Kalite Güvencesi” sayfasında yayınlanmasına karar verildi. </w:t>
                  </w:r>
                  <w:r>
                    <w:rPr>
                      <w:rFonts w:ascii="Arial" w:hAnsi="Arial" w:eastAsia="Arial"/>
                      <w:color w:val="000000"/>
                      <w:sz w:val="20"/>
                    </w:rPr>
                    <w:br/>
                    <w:t xml:space="preserve">• Pusula bilgi sisteminde yer alan genel bildirim (öneri) sistemi linkinin web sayfasına eklenmesine karar verildi.</w:t>
                  </w:r>
                  <w:r>
                    <w:rPr>
                      <w:rFonts w:ascii="Arial" w:hAnsi="Arial" w:eastAsia="Arial"/>
                      <w:color w:val="000000"/>
                      <w:sz w:val="20"/>
                    </w:rPr>
                    <w:br/>
                    <w:t xml:space="preserve">• Araştırmalar için kurum izni alınması süreçlerinde etik kurul izin yazısı kullanıldığı belirlenmiş olup “SBF-EÖ.10. Araştırma İzin Yazısı Formu” ve “SBF-EÖ.15. Araştırma Önerisi Formu” kullanılması konusunda duyuru yapılmasına karar verildi.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Necmettin KÖYLÜ</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Necmettin KÖYLÜ,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