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8C" w:rsidRPr="00101795" w:rsidRDefault="00D8448C" w:rsidP="00830F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1795">
        <w:rPr>
          <w:rStyle w:val="Gl"/>
          <w:rFonts w:ascii="Times New Roman" w:hAnsi="Times New Roman" w:cs="Times New Roman"/>
          <w:color w:val="FF0000"/>
          <w:sz w:val="28"/>
          <w:szCs w:val="28"/>
        </w:rPr>
        <w:t>AKADEMİK PERSONEL GÖREV SÜRESİ UZATIM İŞLEMLERİ</w:t>
      </w:r>
    </w:p>
    <w:p w:rsidR="0073708A" w:rsidRDefault="0073708A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tr-TR"/>
        </w:rPr>
      </w:pPr>
    </w:p>
    <w:p w:rsidR="00D8448C" w:rsidRPr="00D8448C" w:rsidRDefault="00D8448C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D8448C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tr-TR"/>
        </w:rPr>
        <w:t>1-Doktor Öğretim Üyesi</w:t>
      </w:r>
    </w:p>
    <w:p w:rsidR="00753C67" w:rsidRDefault="00D8448C" w:rsidP="00830FC6">
      <w:pPr>
        <w:shd w:val="clear" w:color="auto" w:fill="F5F5F5"/>
        <w:spacing w:after="150" w:line="240" w:lineRule="auto"/>
        <w:ind w:left="15" w:firstLine="6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Doktor Öğretim Üyesi, 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Personel İşleri B</w:t>
      </w:r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irimine</w:t>
      </w: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görev süresinin uzatılmasına ilişkin dilekçe </w:t>
      </w:r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verir. Görev süresi uzatılacak </w:t>
      </w:r>
      <w:r w:rsidR="00302D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akademik </w:t>
      </w:r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personel için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3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(üç)</w:t>
      </w:r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jüri üyesi Fakülte Yönetim Kurulu tarafından belirlenir. Doktor Öğretim Üyesi 3 adet yayın dosyasını cd veya </w:t>
      </w:r>
      <w:proofErr w:type="spellStart"/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flash</w:t>
      </w:r>
      <w:proofErr w:type="spellEnd"/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lek içerisinde Personel İşleri B</w:t>
      </w:r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irimine teslim eder. 3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(üç) </w:t>
      </w:r>
      <w:r w:rsidR="001A36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jüri üyesine bu dosyalar gönderilir ve </w:t>
      </w:r>
      <w:r w:rsidR="00753C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değerlendirme sonrasında jüri raporları jüri üyesi tarafından Dekanlığa postalanır. </w:t>
      </w: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Jüri raporları doğrultusunda görev süresi uzatılacak akademik personelin durumu </w:t>
      </w:r>
      <w:r w:rsidR="00753C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</w:t>
      </w: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Yönetim Kurulunda görüşülür. </w:t>
      </w:r>
      <w:r w:rsidR="00753C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Tüm bu işlemler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753C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görev süresinin bitimine en az 1 (bir) aya kala tamamlanmış olmalıdır.</w:t>
      </w:r>
    </w:p>
    <w:p w:rsidR="00D8448C" w:rsidRPr="00D8448C" w:rsidRDefault="00753C67" w:rsidP="00830FC6">
      <w:pPr>
        <w:shd w:val="clear" w:color="auto" w:fill="F5F5F5"/>
        <w:spacing w:after="150" w:line="240" w:lineRule="auto"/>
        <w:ind w:left="15" w:firstLine="693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Dekanlık</w:t>
      </w:r>
      <w:r w:rsidR="00D8448C"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görev süresi uzatma talebini aşağıda belirtilen evraklar ile birlikte görev süresinin bitmesine en az 1 (bir) ay kala Personel Daire Başkanlığı’na iletir. Personel Daire Başkanlığı tarafından görev süresi uzatma talepleri Rektörlük Makamına onaya sunulur. Rektörlük Makamının onayı doğrultusunda görev süresi uzatılan personelin bilgisi </w:t>
      </w:r>
      <w:r w:rsidR="002F610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Personel İşleri Birimi tarafından</w:t>
      </w:r>
      <w:r w:rsidR="00D8448C"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Personel Bilgi Sistemine işlenir.</w:t>
      </w:r>
    </w:p>
    <w:p w:rsidR="00D8448C" w:rsidRPr="00D8448C" w:rsidRDefault="00D8448C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D8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Gerekli Evraklar</w:t>
      </w:r>
    </w:p>
    <w:p w:rsidR="00D8448C" w:rsidRPr="00D8448C" w:rsidRDefault="00D8448C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1-Dilekçe</w:t>
      </w:r>
    </w:p>
    <w:p w:rsidR="00D8448C" w:rsidRPr="00D8448C" w:rsidRDefault="00D8448C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2-Birim Yönetim Kurulu Kararı</w:t>
      </w:r>
    </w:p>
    <w:p w:rsidR="00D8448C" w:rsidRPr="001A36C2" w:rsidRDefault="00D8448C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tr-TR"/>
        </w:rPr>
      </w:pP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3-</w:t>
      </w:r>
      <w:r w:rsidRPr="001A36C2">
        <w:rPr>
          <w:rFonts w:ascii="Times New Roman" w:eastAsia="Times New Roman" w:hAnsi="Times New Roman" w:cs="Times New Roman"/>
          <w:sz w:val="24"/>
          <w:szCs w:val="24"/>
          <w:lang w:eastAsia="tr-TR"/>
        </w:rPr>
        <w:t>3 adet jüri raporu</w:t>
      </w:r>
    </w:p>
    <w:p w:rsidR="00302D70" w:rsidRDefault="00302D70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tr-TR"/>
        </w:rPr>
      </w:pPr>
    </w:p>
    <w:p w:rsidR="00101795" w:rsidRPr="00101795" w:rsidRDefault="00101795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tr-TR"/>
        </w:rPr>
        <w:t>2</w:t>
      </w:r>
      <w:r w:rsidRPr="0010179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tr-TR"/>
        </w:rPr>
        <w:t>-Araştırma Görevlisi</w:t>
      </w:r>
    </w:p>
    <w:p w:rsidR="00830FC6" w:rsidRDefault="00101795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Araştırma Görevlisi, </w:t>
      </w:r>
      <w:r w:rsidR="00302D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Personel İşleri Birimine</w:t>
      </w:r>
      <w:r w:rsidR="00302D70"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görev süresinin uzatılmasına ilişkin dilekçe</w:t>
      </w:r>
      <w:r w:rsidR="00830F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r w:rsidR="00830FC6"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Araştırma Görevlisi Değerlendirme Formu</w:t>
      </w:r>
      <w:r w:rsidR="00830F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 teslim eder.</w:t>
      </w:r>
      <w:r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02D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Araştırma Görevlisinin görev yaptığı Anabilim Dalı</w:t>
      </w:r>
      <w:r w:rsidR="00CF1D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’ndan Dekanlığa, görev süresi uzatımı ile ilgili görüş bildiren Anabilim Dalı Kurul Kararı</w:t>
      </w:r>
      <w:r w:rsidR="008B65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1D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gönderilir. </w:t>
      </w:r>
      <w:r w:rsidR="00830F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 w:rsidR="00302D70"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örev süresi uzatılacak personelin durumu </w:t>
      </w:r>
      <w:r w:rsidR="00302D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</w:t>
      </w:r>
      <w:r w:rsidR="00302D70"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Yönetim Kurulunda görüşülür</w:t>
      </w:r>
    </w:p>
    <w:p w:rsidR="00830FC6" w:rsidRPr="00D8448C" w:rsidRDefault="00830FC6" w:rsidP="00830FC6">
      <w:pPr>
        <w:shd w:val="clear" w:color="auto" w:fill="F5F5F5"/>
        <w:spacing w:after="150" w:line="240" w:lineRule="auto"/>
        <w:ind w:left="15" w:firstLine="693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Dekanlık</w:t>
      </w: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görev süresi uzatma talebini aşağıda belirtilen evraklar ile birlikte görev süresinin bitmesine en az 1 (bir) ay kala Personel Daire Başkanlığı’na iletir. Personel Daire Başkanlığı tarafından görev süresi uzatma talepleri Rektörlük Makamına onaya sunulur. Rektörlük Makamının onayı doğrultusunda görev süresi uzatılan personelin bilgisi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Personel İşleri Birimi tarafından</w:t>
      </w:r>
      <w:r w:rsidRPr="00D8448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Personel Bilgi Sistemine işlenir.</w:t>
      </w:r>
    </w:p>
    <w:p w:rsidR="00101795" w:rsidRPr="00101795" w:rsidRDefault="00101795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0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Gerekli Evraklar</w:t>
      </w:r>
    </w:p>
    <w:p w:rsidR="00101795" w:rsidRPr="00101795" w:rsidRDefault="00101795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1-Dilekçe</w:t>
      </w:r>
    </w:p>
    <w:p w:rsidR="00101795" w:rsidRPr="00101795" w:rsidRDefault="00101795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2-Araştırma Görevlisi Değerlendirme Formu</w:t>
      </w:r>
    </w:p>
    <w:p w:rsidR="00101795" w:rsidRPr="00101795" w:rsidRDefault="00302D70" w:rsidP="00830FC6">
      <w:pPr>
        <w:shd w:val="clear" w:color="auto" w:fill="F5F5F5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3-Anabilim</w:t>
      </w:r>
      <w:r w:rsidR="00101795"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Dalı </w:t>
      </w:r>
      <w:r w:rsidR="00830F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Kurul Kararı</w:t>
      </w:r>
    </w:p>
    <w:p w:rsidR="00101795" w:rsidRPr="00101795" w:rsidRDefault="00101795" w:rsidP="00830FC6">
      <w:pPr>
        <w:shd w:val="clear" w:color="auto" w:fill="F5F5F5"/>
        <w:spacing w:after="150" w:line="240" w:lineRule="auto"/>
        <w:ind w:left="1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0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Not:</w:t>
      </w:r>
      <w:r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Görev süresinin uzatılmasını istemeyen veya görev yaptığı birim tarafından görev süresi uzatılmak istenmeyen akademik personelin durumu </w:t>
      </w:r>
      <w:r w:rsidR="007370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 Yönetim K</w:t>
      </w:r>
      <w:r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urulunda görüşülür ve durum Personel Daire Başkanlığına iletilir. Personel Daire Başkanlığı tarafından Rektörlük Makamına onaya sunulur. Rektörlük Makamının onayı doğrultusunda görev süresi uzatılmayan personelin bilgisi </w:t>
      </w:r>
      <w:r w:rsidR="0010763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Dekanlığa </w:t>
      </w:r>
      <w:bookmarkStart w:id="0" w:name="_GoBack"/>
      <w:bookmarkEnd w:id="0"/>
      <w:r w:rsidRPr="001017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iletilir ve ilişiği kesilir.</w:t>
      </w:r>
    </w:p>
    <w:p w:rsidR="00101795" w:rsidRPr="00D8448C" w:rsidRDefault="00101795" w:rsidP="00830FC6">
      <w:pPr>
        <w:jc w:val="both"/>
        <w:rPr>
          <w:b/>
          <w:sz w:val="28"/>
          <w:szCs w:val="28"/>
        </w:rPr>
      </w:pPr>
    </w:p>
    <w:sectPr w:rsidR="00101795" w:rsidRPr="00D8448C" w:rsidSect="007370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1B"/>
    <w:rsid w:val="00101795"/>
    <w:rsid w:val="00107636"/>
    <w:rsid w:val="001A36C2"/>
    <w:rsid w:val="002F6107"/>
    <w:rsid w:val="00302D70"/>
    <w:rsid w:val="0073671B"/>
    <w:rsid w:val="0073708A"/>
    <w:rsid w:val="00753C67"/>
    <w:rsid w:val="00830FC6"/>
    <w:rsid w:val="008B65F1"/>
    <w:rsid w:val="00C75127"/>
    <w:rsid w:val="00CF1D22"/>
    <w:rsid w:val="00D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4A93"/>
  <w15:chartTrackingRefBased/>
  <w15:docId w15:val="{C4913BE8-4214-4FCE-BBF2-8411F22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8448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1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2020-07-23T07:03:00Z</cp:lastPrinted>
  <dcterms:created xsi:type="dcterms:W3CDTF">2020-07-23T06:51:00Z</dcterms:created>
  <dcterms:modified xsi:type="dcterms:W3CDTF">2020-10-20T12:51:00Z</dcterms:modified>
</cp:coreProperties>
</file>