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3D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4F4A3D" w:rsidRPr="004F4A3D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Fakültemizde ilacın dahil olduğu tüm süreçlerde etkin yönetimi sağlamak, hasta ve çalışana yönelik riskleri en aza indirmektir.</w:t>
      </w:r>
    </w:p>
    <w:p w:rsidR="004F4A3D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4F4A3D" w:rsidRPr="004F4A3D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4A3D">
        <w:rPr>
          <w:rFonts w:ascii="Times New Roman" w:hAnsi="Times New Roman" w:cs="Times New Roman"/>
          <w:bCs/>
          <w:sz w:val="24"/>
          <w:szCs w:val="24"/>
        </w:rPr>
        <w:t>İlacın dahil olduğu tüm birimleri kapsar.</w:t>
      </w:r>
    </w:p>
    <w:p w:rsidR="004F4A3D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4F4A3D" w:rsidRPr="004F4A3D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4A3D">
        <w:rPr>
          <w:rFonts w:ascii="Times New Roman" w:hAnsi="Times New Roman" w:cs="Times New Roman"/>
          <w:sz w:val="24"/>
          <w:szCs w:val="24"/>
        </w:rPr>
        <w:t>Diş Hekimleri, Depo Sorumlusu, Hasta Güvenliği Komitesi,</w:t>
      </w:r>
      <w:r>
        <w:rPr>
          <w:rFonts w:ascii="Times New Roman" w:hAnsi="Times New Roman" w:cs="Times New Roman"/>
          <w:sz w:val="24"/>
          <w:szCs w:val="24"/>
        </w:rPr>
        <w:t xml:space="preserve"> Çalışan Güvenliği Komitesi,</w:t>
      </w:r>
      <w:r w:rsidRPr="004F4A3D">
        <w:rPr>
          <w:rFonts w:ascii="Times New Roman" w:hAnsi="Times New Roman" w:cs="Times New Roman"/>
          <w:sz w:val="24"/>
          <w:szCs w:val="24"/>
        </w:rPr>
        <w:t xml:space="preserve"> İlaç Yönetim Ekibi,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A3D">
        <w:rPr>
          <w:rFonts w:ascii="Times New Roman" w:hAnsi="Times New Roman" w:cs="Times New Roman"/>
          <w:sz w:val="24"/>
          <w:szCs w:val="24"/>
        </w:rPr>
        <w:t>ilaç uygulaması yapan tüm sağlık personeli</w:t>
      </w:r>
    </w:p>
    <w:p w:rsidR="001D1DC4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4F4A3D" w:rsidRPr="003545FB" w:rsidRDefault="004F4A3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4A16">
        <w:rPr>
          <w:rFonts w:ascii="Times New Roman" w:hAnsi="Times New Roman" w:cs="Times New Roman"/>
          <w:b/>
          <w:sz w:val="24"/>
          <w:szCs w:val="24"/>
        </w:rPr>
        <w:t>Yan Etki:</w:t>
      </w:r>
      <w:r w:rsidRPr="0016608E">
        <w:rPr>
          <w:rFonts w:ascii="Times New Roman" w:hAnsi="Times New Roman" w:cs="Times New Roman"/>
          <w:sz w:val="24"/>
          <w:szCs w:val="24"/>
        </w:rPr>
        <w:t xml:space="preserve"> </w:t>
      </w:r>
      <w:r w:rsidR="001B4A16" w:rsidRPr="001B4A16">
        <w:rPr>
          <w:rFonts w:ascii="Times New Roman" w:hAnsi="Times New Roman" w:cs="Times New Roman"/>
          <w:sz w:val="24"/>
          <w:szCs w:val="24"/>
        </w:rPr>
        <w:t xml:space="preserve">Çoğu kez </w:t>
      </w:r>
      <w:proofErr w:type="spellStart"/>
      <w:r w:rsidR="001B4A16" w:rsidRPr="001B4A16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="001B4A16" w:rsidRPr="001B4A16">
        <w:rPr>
          <w:rFonts w:ascii="Times New Roman" w:hAnsi="Times New Roman" w:cs="Times New Roman"/>
          <w:sz w:val="24"/>
          <w:szCs w:val="24"/>
        </w:rPr>
        <w:t xml:space="preserve"> etki yerine, yanlışlıkla/tam karşılığı olmayacak şekilde kullanılan ve karışıklıklara yol açan bir terimdir.</w:t>
      </w:r>
      <w:r w:rsidR="001B4A16">
        <w:t xml:space="preserve"> </w:t>
      </w:r>
      <w:r w:rsidR="0016608E" w:rsidRPr="00166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Hastada kabul edilmiş normal tedavi dozlarında amaçlanmış etkiye ilave ortaya çıkabilecek, tedavi sürecinde</w:t>
      </w:r>
      <w:r w:rsidR="001B4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oluşabilecek </w:t>
      </w:r>
      <w:r w:rsidR="001B4A16" w:rsidRPr="00354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amaçlanmamış farmakolojik</w:t>
      </w:r>
      <w:r w:rsidR="0016608E" w:rsidRPr="00354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etkilerdir.</w:t>
      </w:r>
      <w:r w:rsidR="0016608E" w:rsidRPr="003545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6608E" w:rsidRPr="003545FB" w:rsidRDefault="0016608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B4A16">
        <w:rPr>
          <w:rFonts w:ascii="Times New Roman" w:hAnsi="Times New Roman" w:cs="Times New Roman"/>
          <w:b/>
          <w:sz w:val="24"/>
          <w:szCs w:val="24"/>
        </w:rPr>
        <w:t>Adve</w:t>
      </w:r>
      <w:r w:rsidR="001B4A16" w:rsidRPr="001B4A16"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r w:rsidR="001B4A16" w:rsidRPr="001B4A16">
        <w:rPr>
          <w:rFonts w:ascii="Times New Roman" w:hAnsi="Times New Roman" w:cs="Times New Roman"/>
          <w:b/>
          <w:sz w:val="24"/>
          <w:szCs w:val="24"/>
        </w:rPr>
        <w:t xml:space="preserve"> Etki</w:t>
      </w:r>
      <w:r w:rsidRPr="001B4A16">
        <w:rPr>
          <w:rFonts w:ascii="Times New Roman" w:hAnsi="Times New Roman" w:cs="Times New Roman"/>
          <w:b/>
          <w:sz w:val="24"/>
          <w:szCs w:val="24"/>
        </w:rPr>
        <w:t>:</w:t>
      </w:r>
      <w:r w:rsidRPr="0016608E">
        <w:rPr>
          <w:rFonts w:ascii="Times New Roman" w:hAnsi="Times New Roman" w:cs="Times New Roman"/>
          <w:sz w:val="24"/>
          <w:szCs w:val="24"/>
        </w:rPr>
        <w:t xml:space="preserve"> </w:t>
      </w:r>
      <w:r w:rsidRPr="00093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Bir beşeri tıbbi ürünün hastalıktan kor</w:t>
      </w:r>
      <w:r w:rsidR="00093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unma, bir hastalığın teşhis/</w:t>
      </w:r>
      <w:r w:rsidRPr="00093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tedavisi veya bir fizyolojik fonksiyonun iyileştirilmesi, düzeltilmesi veya değiştirilmesi amacıyla kabul edilen normal dozlarda kullanımında ortaya çıkan </w:t>
      </w:r>
      <w:r w:rsidRPr="00354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zararlı ve amaçlanmamış bir etki.</w:t>
      </w:r>
    </w:p>
    <w:p w:rsidR="00093A82" w:rsidRDefault="0016608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4A16">
        <w:rPr>
          <w:rFonts w:ascii="Times New Roman" w:hAnsi="Times New Roman" w:cs="Times New Roman"/>
          <w:b/>
          <w:sz w:val="24"/>
          <w:szCs w:val="24"/>
        </w:rPr>
        <w:t>İlaç Kullanım Sistemi:</w:t>
      </w:r>
      <w:r w:rsidRPr="0016608E">
        <w:rPr>
          <w:rFonts w:ascii="Times New Roman" w:hAnsi="Times New Roman" w:cs="Times New Roman"/>
          <w:sz w:val="24"/>
          <w:szCs w:val="24"/>
        </w:rPr>
        <w:t xml:space="preserve"> Güvenli, efektif, uygun ve etkili ilaç kullanımı için 8 doğrunun sağlanmasıdır. Bunlar: </w:t>
      </w:r>
    </w:p>
    <w:p w:rsidR="00093A82" w:rsidRDefault="0016608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6608E">
        <w:rPr>
          <w:rFonts w:ascii="Times New Roman" w:hAnsi="Times New Roman" w:cs="Times New Roman"/>
          <w:sz w:val="24"/>
          <w:szCs w:val="24"/>
        </w:rPr>
        <w:t>Doğru ilaç</w:t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="00093A82" w:rsidRPr="0016608E">
        <w:rPr>
          <w:rFonts w:ascii="Times New Roman" w:hAnsi="Times New Roman" w:cs="Times New Roman"/>
          <w:sz w:val="24"/>
          <w:szCs w:val="24"/>
        </w:rPr>
        <w:t xml:space="preserve">Doğru yol </w:t>
      </w:r>
    </w:p>
    <w:p w:rsidR="00093A82" w:rsidRDefault="00093A82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6608E">
        <w:rPr>
          <w:rFonts w:ascii="Times New Roman" w:hAnsi="Times New Roman" w:cs="Times New Roman"/>
          <w:sz w:val="24"/>
          <w:szCs w:val="24"/>
        </w:rPr>
        <w:t>Doğru hasta</w:t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Pr="0016608E">
        <w:rPr>
          <w:rFonts w:ascii="Times New Roman" w:hAnsi="Times New Roman" w:cs="Times New Roman"/>
          <w:sz w:val="24"/>
          <w:szCs w:val="24"/>
        </w:rPr>
        <w:t xml:space="preserve">Doğru form </w:t>
      </w:r>
    </w:p>
    <w:p w:rsidR="00093A82" w:rsidRDefault="00093A82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6608E">
        <w:rPr>
          <w:rFonts w:ascii="Times New Roman" w:hAnsi="Times New Roman" w:cs="Times New Roman"/>
          <w:sz w:val="24"/>
          <w:szCs w:val="24"/>
        </w:rPr>
        <w:t>Doğru doz</w:t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Pr="0016608E">
        <w:rPr>
          <w:rFonts w:ascii="Times New Roman" w:hAnsi="Times New Roman" w:cs="Times New Roman"/>
          <w:sz w:val="24"/>
          <w:szCs w:val="24"/>
        </w:rPr>
        <w:t>Doğru kayıt</w:t>
      </w:r>
    </w:p>
    <w:p w:rsidR="007565ED" w:rsidRDefault="00093A82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6608E">
        <w:rPr>
          <w:rFonts w:ascii="Times New Roman" w:hAnsi="Times New Roman" w:cs="Times New Roman"/>
          <w:sz w:val="24"/>
          <w:szCs w:val="24"/>
        </w:rPr>
        <w:t>Doğru zaman</w:t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="001B5732">
        <w:rPr>
          <w:rFonts w:ascii="Times New Roman" w:hAnsi="Times New Roman" w:cs="Times New Roman"/>
          <w:sz w:val="24"/>
          <w:szCs w:val="24"/>
        </w:rPr>
        <w:tab/>
      </w:r>
      <w:r w:rsidRPr="0016608E">
        <w:rPr>
          <w:rFonts w:ascii="Times New Roman" w:hAnsi="Times New Roman" w:cs="Times New Roman"/>
          <w:sz w:val="24"/>
          <w:szCs w:val="24"/>
        </w:rPr>
        <w:t>Doğru etki</w:t>
      </w:r>
    </w:p>
    <w:p w:rsidR="007565ED" w:rsidRDefault="001B4A16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B4A16">
        <w:rPr>
          <w:rFonts w:ascii="Times New Roman" w:hAnsi="Times New Roman" w:cs="Times New Roman"/>
          <w:b/>
          <w:sz w:val="24"/>
          <w:szCs w:val="24"/>
        </w:rPr>
        <w:t>İlaç Hatası:</w:t>
      </w:r>
      <w:r w:rsidRPr="0016608E">
        <w:rPr>
          <w:rFonts w:ascii="Times New Roman" w:hAnsi="Times New Roman" w:cs="Times New Roman"/>
          <w:sz w:val="24"/>
          <w:szCs w:val="24"/>
        </w:rPr>
        <w:t xml:space="preserve"> </w:t>
      </w:r>
      <w:r w:rsidR="007565ED" w:rsidRPr="007565ED">
        <w:rPr>
          <w:rFonts w:ascii="Times New Roman" w:eastAsia="Times New Roman" w:hAnsi="Times New Roman" w:cs="Times New Roman"/>
          <w:sz w:val="24"/>
          <w:szCs w:val="24"/>
          <w:lang w:eastAsia="tr-TR"/>
        </w:rPr>
        <w:t>Bir ilacın uygunsuz kullanımına ve hastaya zarar vermesine neden olan / olabilecek tüm olaylar ilaç hatası olarak tanımlanır</w:t>
      </w:r>
      <w:r w:rsidR="001B573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565ED" w:rsidRPr="007565ED" w:rsidRDefault="007565E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5ED">
        <w:rPr>
          <w:rFonts w:ascii="Times New Roman" w:eastAsia="+mj-ea" w:hAnsi="Times New Roman" w:cs="Times New Roman"/>
          <w:b/>
          <w:kern w:val="24"/>
          <w:sz w:val="24"/>
          <w:szCs w:val="24"/>
        </w:rPr>
        <w:t>Farmakovijilans</w:t>
      </w:r>
      <w:proofErr w:type="spellEnd"/>
      <w:r>
        <w:rPr>
          <w:rFonts w:ascii="Times New Roman" w:eastAsia="+mj-ea" w:hAnsi="Times New Roman" w:cs="Times New Roman"/>
          <w:b/>
          <w:kern w:val="24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65E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Advers</w:t>
      </w:r>
      <w:proofErr w:type="spellEnd"/>
      <w:r w:rsidRPr="007565E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etkilerin ve beşeri tıbbi ürünlere bağlı diğer muhtemel sorunların saptanması, değerlendirilmesi, tanımlanması ve önlenmesi ile ilgili bilimsel çalışmalar</w:t>
      </w:r>
      <w:r w:rsidR="001B5732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</w:p>
    <w:p w:rsidR="00093A82" w:rsidRDefault="001B5732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7565ED">
        <w:rPr>
          <w:rFonts w:ascii="Times New Roman" w:hAnsi="Times New Roman" w:cs="Times New Roman"/>
          <w:sz w:val="24"/>
          <w:szCs w:val="24"/>
        </w:rPr>
        <w:t>harmakon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5E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7565ED">
        <w:rPr>
          <w:rFonts w:ascii="Times New Roman" w:hAnsi="Times New Roman" w:cs="Times New Roman"/>
          <w:sz w:val="24"/>
          <w:szCs w:val="24"/>
        </w:rPr>
        <w:t>Yunanca;ilaç</w:t>
      </w:r>
      <w:proofErr w:type="spellEnd"/>
      <w:proofErr w:type="gramEnd"/>
      <w:r w:rsidR="007565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5E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5ED" w:rsidRPr="007565ED">
        <w:rPr>
          <w:rFonts w:ascii="Times New Roman" w:hAnsi="Times New Roman" w:cs="Times New Roman"/>
          <w:sz w:val="24"/>
          <w:szCs w:val="24"/>
        </w:rPr>
        <w:t>vigilans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5ED" w:rsidRPr="007565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65ED" w:rsidRPr="007565ED">
        <w:rPr>
          <w:rFonts w:ascii="Times New Roman" w:hAnsi="Times New Roman" w:cs="Times New Roman"/>
          <w:sz w:val="24"/>
          <w:szCs w:val="24"/>
        </w:rPr>
        <w:t>Latince;uyanık</w:t>
      </w:r>
      <w:proofErr w:type="spellEnd"/>
      <w:r w:rsidR="007565ED" w:rsidRPr="007565ED">
        <w:rPr>
          <w:rFonts w:ascii="Times New Roman" w:hAnsi="Times New Roman" w:cs="Times New Roman"/>
          <w:sz w:val="24"/>
          <w:szCs w:val="24"/>
        </w:rPr>
        <w:t xml:space="preserve"> olmak)</w:t>
      </w:r>
    </w:p>
    <w:p w:rsidR="007565ED" w:rsidRDefault="007565E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5ED">
        <w:rPr>
          <w:rFonts w:ascii="Times New Roman" w:hAnsi="Times New Roman" w:cs="Times New Roman"/>
          <w:b/>
          <w:sz w:val="24"/>
          <w:szCs w:val="24"/>
        </w:rPr>
        <w:t>5. UYGULAMA</w:t>
      </w:r>
    </w:p>
    <w:p w:rsidR="007565ED" w:rsidRDefault="007565ED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İlaçların Temini</w:t>
      </w:r>
    </w:p>
    <w:p w:rsidR="00600598" w:rsidRDefault="0060059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5.1.1</w:t>
      </w:r>
      <w:r w:rsidR="007565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65ED" w:rsidRPr="007565ED">
        <w:rPr>
          <w:rFonts w:ascii="Times New Roman" w:hAnsi="Times New Roman" w:cs="Times New Roman"/>
          <w:sz w:val="24"/>
          <w:szCs w:val="24"/>
        </w:rPr>
        <w:t>Rutinde diş hekiminin kullandığı, mavi kod ekibinin kullandığı ve acil müdahale çantalarında bulunması gerek</w:t>
      </w:r>
      <w:r w:rsidR="004560AE">
        <w:rPr>
          <w:rFonts w:ascii="Times New Roman" w:hAnsi="Times New Roman" w:cs="Times New Roman"/>
          <w:sz w:val="24"/>
          <w:szCs w:val="24"/>
        </w:rPr>
        <w:t>en</w:t>
      </w:r>
      <w:r w:rsidR="007565ED" w:rsidRPr="007565ED">
        <w:rPr>
          <w:rFonts w:ascii="Times New Roman" w:hAnsi="Times New Roman" w:cs="Times New Roman"/>
          <w:sz w:val="24"/>
          <w:szCs w:val="24"/>
        </w:rPr>
        <w:t xml:space="preserve"> ilaçlar iç</w:t>
      </w:r>
      <w:r>
        <w:rPr>
          <w:rFonts w:ascii="Times New Roman" w:hAnsi="Times New Roman" w:cs="Times New Roman"/>
          <w:sz w:val="24"/>
          <w:szCs w:val="24"/>
        </w:rPr>
        <w:t>in yıllık ve ara talep yapılır.</w:t>
      </w:r>
    </w:p>
    <w:p w:rsidR="007565ED" w:rsidRDefault="0060059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5.1.2</w:t>
      </w:r>
      <w:r w:rsidRPr="006005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5ED" w:rsidRPr="007565ED">
        <w:rPr>
          <w:rFonts w:ascii="Times New Roman" w:hAnsi="Times New Roman" w:cs="Times New Roman"/>
          <w:sz w:val="24"/>
          <w:szCs w:val="24"/>
        </w:rPr>
        <w:t>Talebi yapılan ilaçlar satın alma yöntemlerinde</w:t>
      </w:r>
      <w:r>
        <w:rPr>
          <w:rFonts w:ascii="Times New Roman" w:hAnsi="Times New Roman" w:cs="Times New Roman"/>
          <w:sz w:val="24"/>
          <w:szCs w:val="24"/>
        </w:rPr>
        <w:t>n</w:t>
      </w:r>
      <w:r w:rsidR="007565ED" w:rsidRPr="007565ED">
        <w:rPr>
          <w:rFonts w:ascii="Times New Roman" w:hAnsi="Times New Roman" w:cs="Times New Roman"/>
          <w:sz w:val="24"/>
          <w:szCs w:val="24"/>
        </w:rPr>
        <w:t xml:space="preserve"> biri ile tedarik edilir.</w:t>
      </w:r>
    </w:p>
    <w:p w:rsidR="00600598" w:rsidRDefault="0060059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İlaçların Muhafazası</w:t>
      </w:r>
    </w:p>
    <w:p w:rsidR="00FA6B85" w:rsidRDefault="00600598" w:rsidP="001B5732">
      <w:pPr>
        <w:spacing w:after="0" w:line="240" w:lineRule="auto"/>
        <w:ind w:left="-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5.2.</w:t>
      </w:r>
      <w:r w:rsidR="0000562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B85" w:rsidRPr="00FA6B85">
        <w:rPr>
          <w:rFonts w:ascii="Times New Roman" w:hAnsi="Times New Roman" w:cs="Times New Roman"/>
          <w:sz w:val="24"/>
          <w:szCs w:val="24"/>
        </w:rPr>
        <w:t>Temini yapılan ilaçlar depo personeli tarafından teslim alınır. Serumlar ser</w:t>
      </w:r>
      <w:r w:rsidR="00FA6B85">
        <w:rPr>
          <w:rFonts w:ascii="Times New Roman" w:hAnsi="Times New Roman" w:cs="Times New Roman"/>
          <w:sz w:val="24"/>
          <w:szCs w:val="24"/>
        </w:rPr>
        <w:t xml:space="preserve">um rafına, ilaçlar ilaç rafına </w:t>
      </w:r>
      <w:r w:rsidR="00FA6B85" w:rsidRPr="00FA6B85">
        <w:rPr>
          <w:rFonts w:ascii="Times New Roman" w:hAnsi="Times New Roman" w:cs="Times New Roman"/>
          <w:sz w:val="24"/>
          <w:szCs w:val="24"/>
        </w:rPr>
        <w:t>“ilk giren ilk çıkar” prensibi ile depo personeli tarafından yerleştirilir.</w:t>
      </w:r>
      <w:r w:rsidR="00FA6B85">
        <w:t xml:space="preserve"> </w:t>
      </w:r>
    </w:p>
    <w:p w:rsidR="00FA6B85" w:rsidRDefault="0000562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5.2.2.</w:t>
      </w:r>
      <w:r w:rsidR="007A3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B85" w:rsidRPr="00FA6B85">
        <w:rPr>
          <w:rFonts w:ascii="Times New Roman" w:hAnsi="Times New Roman" w:cs="Times New Roman"/>
          <w:sz w:val="24"/>
          <w:szCs w:val="24"/>
        </w:rPr>
        <w:t>Tüm ilaçlar</w:t>
      </w:r>
      <w:r>
        <w:rPr>
          <w:rFonts w:ascii="Times New Roman" w:hAnsi="Times New Roman" w:cs="Times New Roman"/>
          <w:sz w:val="24"/>
          <w:szCs w:val="24"/>
        </w:rPr>
        <w:t xml:space="preserve"> depo ve kliniklerde</w:t>
      </w:r>
      <w:r w:rsidR="00FA6B85" w:rsidRPr="00FA6B85">
        <w:rPr>
          <w:rFonts w:ascii="Times New Roman" w:hAnsi="Times New Roman" w:cs="Times New Roman"/>
          <w:sz w:val="24"/>
          <w:szCs w:val="24"/>
        </w:rPr>
        <w:t xml:space="preserve"> ambalajlarında belirtilen koşullarda ve mümkünse orijinal ambalajında saklanır</w:t>
      </w:r>
      <w:r w:rsidR="00FA6B85">
        <w:rPr>
          <w:rFonts w:ascii="Times New Roman" w:hAnsi="Times New Roman" w:cs="Times New Roman"/>
          <w:sz w:val="24"/>
          <w:szCs w:val="24"/>
        </w:rPr>
        <w:t>.</w:t>
      </w:r>
    </w:p>
    <w:p w:rsidR="00FA6B85" w:rsidRDefault="0000562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5.2.3.</w:t>
      </w:r>
      <w:r>
        <w:rPr>
          <w:rFonts w:ascii="Times New Roman" w:hAnsi="Times New Roman" w:cs="Times New Roman"/>
          <w:sz w:val="24"/>
          <w:szCs w:val="24"/>
        </w:rPr>
        <w:t xml:space="preserve"> İlaçların HBYS üzerinde stok ve miat takibi yapılır. Minimum, kritik ve maksimum stok seviyelerinde sapma olduğu zaman sistem uyarı verir. Klinik</w:t>
      </w:r>
      <w:r w:rsidR="001B573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bulunan ilaçlar manuel olarak miat kontrolü yapılır.</w:t>
      </w:r>
    </w:p>
    <w:p w:rsidR="004B1B96" w:rsidRDefault="0000562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B85">
        <w:rPr>
          <w:rFonts w:ascii="Times New Roman" w:hAnsi="Times New Roman" w:cs="Times New Roman"/>
          <w:sz w:val="24"/>
          <w:szCs w:val="24"/>
        </w:rPr>
        <w:t>Depolama alanlarının sıcaklık ve nem değerleri kontrol altındadır.</w:t>
      </w:r>
      <w:r w:rsidR="00F16EE7">
        <w:rPr>
          <w:rFonts w:ascii="Times New Roman" w:hAnsi="Times New Roman" w:cs="Times New Roman"/>
          <w:sz w:val="24"/>
          <w:szCs w:val="24"/>
        </w:rPr>
        <w:t xml:space="preserve"> Isı Nem Takip Formuna kayıt edilir.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B85" w:rsidRPr="004B1B96">
        <w:rPr>
          <w:rFonts w:ascii="Times New Roman" w:hAnsi="Times New Roman" w:cs="Times New Roman"/>
          <w:sz w:val="24"/>
          <w:szCs w:val="24"/>
        </w:rPr>
        <w:t>Aksi belirtilmediği t</w:t>
      </w:r>
      <w:r>
        <w:rPr>
          <w:rFonts w:ascii="Times New Roman" w:hAnsi="Times New Roman" w:cs="Times New Roman"/>
          <w:sz w:val="24"/>
          <w:szCs w:val="24"/>
        </w:rPr>
        <w:t>akdirde tüm ilaç ve malzemeler ı</w:t>
      </w:r>
      <w:r w:rsidR="00FA6B85" w:rsidRPr="004B1B96">
        <w:rPr>
          <w:rFonts w:ascii="Times New Roman" w:hAnsi="Times New Roman" w:cs="Times New Roman"/>
          <w:sz w:val="24"/>
          <w:szCs w:val="24"/>
        </w:rPr>
        <w:t>sısı oda sıcaklığı düzeyinde (ortalama 25 derece) ve nemin de %40-%60 düzeyinde tutulduğu ortamlarda saklanması tercih edilir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B96" w:rsidRDefault="0000562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B96">
        <w:rPr>
          <w:rFonts w:ascii="Times New Roman" w:hAnsi="Times New Roman" w:cs="Times New Roman"/>
          <w:sz w:val="24"/>
          <w:szCs w:val="24"/>
        </w:rPr>
        <w:t xml:space="preserve">Depo ve kliniklerde </w:t>
      </w:r>
      <w:r w:rsidR="00180E89">
        <w:rPr>
          <w:rFonts w:ascii="Times New Roman" w:hAnsi="Times New Roman" w:cs="Times New Roman"/>
          <w:sz w:val="24"/>
          <w:szCs w:val="24"/>
        </w:rPr>
        <w:t>ilaç için ayrılmış</w:t>
      </w:r>
      <w:r w:rsidR="004B1B96">
        <w:rPr>
          <w:rFonts w:ascii="Times New Roman" w:hAnsi="Times New Roman" w:cs="Times New Roman"/>
          <w:sz w:val="24"/>
          <w:szCs w:val="24"/>
        </w:rPr>
        <w:t xml:space="preserve"> buzdolapların</w:t>
      </w:r>
      <w:r w:rsidR="004560AE">
        <w:rPr>
          <w:rFonts w:ascii="Times New Roman" w:hAnsi="Times New Roman" w:cs="Times New Roman"/>
          <w:sz w:val="24"/>
          <w:szCs w:val="24"/>
        </w:rPr>
        <w:t>d</w:t>
      </w:r>
      <w:r w:rsidR="004B1B96">
        <w:rPr>
          <w:rFonts w:ascii="Times New Roman" w:hAnsi="Times New Roman" w:cs="Times New Roman"/>
          <w:sz w:val="24"/>
          <w:szCs w:val="24"/>
        </w:rPr>
        <w:t xml:space="preserve">a ilaç ve ilaç niteliğindeki malzemeler haricinde </w:t>
      </w:r>
      <w:r>
        <w:rPr>
          <w:rFonts w:ascii="Times New Roman" w:hAnsi="Times New Roman" w:cs="Times New Roman"/>
          <w:sz w:val="24"/>
          <w:szCs w:val="24"/>
        </w:rPr>
        <w:t>hiçbir ürün</w:t>
      </w:r>
      <w:r w:rsidR="004B1B96">
        <w:rPr>
          <w:rFonts w:ascii="Times New Roman" w:hAnsi="Times New Roman" w:cs="Times New Roman"/>
          <w:sz w:val="24"/>
          <w:szCs w:val="24"/>
        </w:rPr>
        <w:t xml:space="preserve"> bulundurulmamalıdır. </w:t>
      </w:r>
    </w:p>
    <w:p w:rsidR="0000562E" w:rsidRDefault="0000562E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lastRenderedPageBreak/>
        <w:t>5.2.6.</w:t>
      </w:r>
      <w:r>
        <w:rPr>
          <w:rFonts w:ascii="Times New Roman" w:hAnsi="Times New Roman" w:cs="Times New Roman"/>
          <w:sz w:val="24"/>
          <w:szCs w:val="24"/>
        </w:rPr>
        <w:t xml:space="preserve"> Depo ve kliniklerde </w:t>
      </w:r>
      <w:r w:rsidR="00803A07">
        <w:rPr>
          <w:rFonts w:ascii="Times New Roman" w:hAnsi="Times New Roman" w:cs="Times New Roman"/>
          <w:sz w:val="24"/>
          <w:szCs w:val="24"/>
        </w:rPr>
        <w:t>özel nitelikli ilaçlar için düzenleme bulunmaktadır. Y</w:t>
      </w:r>
      <w:r>
        <w:rPr>
          <w:rFonts w:ascii="Times New Roman" w:hAnsi="Times New Roman" w:cs="Times New Roman"/>
          <w:sz w:val="24"/>
          <w:szCs w:val="24"/>
        </w:rPr>
        <w:t>azılışı ve okunuşu</w:t>
      </w:r>
      <w:r w:rsidR="00803A07">
        <w:rPr>
          <w:rFonts w:ascii="Times New Roman" w:hAnsi="Times New Roman" w:cs="Times New Roman"/>
          <w:sz w:val="24"/>
          <w:szCs w:val="24"/>
        </w:rPr>
        <w:t xml:space="preserve"> ve ambalajı</w:t>
      </w:r>
      <w:r>
        <w:rPr>
          <w:rFonts w:ascii="Times New Roman" w:hAnsi="Times New Roman" w:cs="Times New Roman"/>
          <w:sz w:val="24"/>
          <w:szCs w:val="24"/>
        </w:rPr>
        <w:t xml:space="preserve"> benzer i</w:t>
      </w:r>
      <w:r w:rsidRPr="0000562E">
        <w:rPr>
          <w:rFonts w:ascii="Times New Roman" w:hAnsi="Times New Roman" w:cs="Times New Roman"/>
          <w:sz w:val="24"/>
          <w:szCs w:val="24"/>
        </w:rPr>
        <w:t>laç</w:t>
      </w:r>
      <w:r>
        <w:rPr>
          <w:rFonts w:ascii="Times New Roman" w:hAnsi="Times New Roman" w:cs="Times New Roman"/>
          <w:sz w:val="24"/>
          <w:szCs w:val="24"/>
        </w:rPr>
        <w:t xml:space="preserve">lar </w:t>
      </w:r>
      <w:r w:rsidR="00803A07">
        <w:rPr>
          <w:rFonts w:ascii="Times New Roman" w:hAnsi="Times New Roman" w:cs="Times New Roman"/>
          <w:sz w:val="24"/>
          <w:szCs w:val="24"/>
        </w:rPr>
        <w:t xml:space="preserve">raflarda </w:t>
      </w:r>
      <w:r>
        <w:rPr>
          <w:rFonts w:ascii="Times New Roman" w:hAnsi="Times New Roman" w:cs="Times New Roman"/>
          <w:sz w:val="24"/>
          <w:szCs w:val="24"/>
        </w:rPr>
        <w:t xml:space="preserve">yan yana </w:t>
      </w:r>
      <w:r w:rsidR="00803A07">
        <w:rPr>
          <w:rFonts w:ascii="Times New Roman" w:hAnsi="Times New Roman" w:cs="Times New Roman"/>
          <w:sz w:val="24"/>
          <w:szCs w:val="24"/>
        </w:rPr>
        <w:t>muhafaza edilmemelidir.</w:t>
      </w:r>
    </w:p>
    <w:p w:rsidR="00803A07" w:rsidRDefault="00803A07" w:rsidP="001B5732">
      <w:pPr>
        <w:spacing w:after="0" w:line="240" w:lineRule="auto"/>
        <w:ind w:left="-284"/>
        <w:jc w:val="both"/>
      </w:pPr>
      <w:r w:rsidRPr="007A305C">
        <w:rPr>
          <w:rFonts w:ascii="Times New Roman" w:hAnsi="Times New Roman" w:cs="Times New Roman"/>
          <w:b/>
          <w:sz w:val="24"/>
          <w:szCs w:val="24"/>
        </w:rPr>
        <w:t>5.2.7.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B85" w:rsidRPr="00803A07">
        <w:rPr>
          <w:rFonts w:ascii="Times New Roman" w:hAnsi="Times New Roman" w:cs="Times New Roman"/>
          <w:sz w:val="24"/>
          <w:szCs w:val="24"/>
        </w:rPr>
        <w:t>Işıktan korunması gereke</w:t>
      </w:r>
      <w:r>
        <w:rPr>
          <w:rFonts w:ascii="Times New Roman" w:hAnsi="Times New Roman" w:cs="Times New Roman"/>
          <w:sz w:val="24"/>
          <w:szCs w:val="24"/>
        </w:rPr>
        <w:t>n ilaçlar uygun şekilde</w:t>
      </w:r>
      <w:r w:rsidR="00FA6B85" w:rsidRPr="00803A07">
        <w:rPr>
          <w:rFonts w:ascii="Times New Roman" w:hAnsi="Times New Roman" w:cs="Times New Roman"/>
          <w:sz w:val="24"/>
          <w:szCs w:val="24"/>
        </w:rPr>
        <w:t xml:space="preserve"> muhafaza edilirler</w:t>
      </w:r>
      <w:r w:rsidR="00FA6B85">
        <w:t xml:space="preserve">. </w:t>
      </w:r>
    </w:p>
    <w:p w:rsidR="00803A07" w:rsidRDefault="00803A07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5.2.8.</w:t>
      </w:r>
      <w:r>
        <w:rPr>
          <w:rFonts w:ascii="Times New Roman" w:hAnsi="Times New Roman" w:cs="Times New Roman"/>
          <w:sz w:val="24"/>
          <w:szCs w:val="24"/>
        </w:rPr>
        <w:t xml:space="preserve"> Fakültemiz yataklı bir kurum olmadığı için Yeşil ve Kırmızı Reçeteye tabi ilaçlar</w:t>
      </w:r>
      <w:r w:rsidRPr="00803A07">
        <w:rPr>
          <w:rFonts w:ascii="Times New Roman" w:hAnsi="Times New Roman" w:cs="Times New Roman"/>
          <w:sz w:val="24"/>
          <w:szCs w:val="24"/>
        </w:rPr>
        <w:t xml:space="preserve"> (Yüksek Riskli İlaçlar)</w:t>
      </w:r>
      <w:r w:rsidR="00180E89">
        <w:rPr>
          <w:rFonts w:ascii="Times New Roman" w:hAnsi="Times New Roman" w:cs="Times New Roman"/>
          <w:sz w:val="24"/>
          <w:szCs w:val="24"/>
        </w:rPr>
        <w:t xml:space="preserve">, narkotik ve </w:t>
      </w:r>
      <w:proofErr w:type="spellStart"/>
      <w:r w:rsidR="00180E89">
        <w:rPr>
          <w:rFonts w:ascii="Times New Roman" w:hAnsi="Times New Roman" w:cs="Times New Roman"/>
          <w:sz w:val="24"/>
          <w:szCs w:val="24"/>
        </w:rPr>
        <w:t>psikotrop</w:t>
      </w:r>
      <w:proofErr w:type="spellEnd"/>
      <w:r w:rsidR="00180E89">
        <w:rPr>
          <w:rFonts w:ascii="Times New Roman" w:hAnsi="Times New Roman" w:cs="Times New Roman"/>
          <w:sz w:val="24"/>
          <w:szCs w:val="24"/>
        </w:rPr>
        <w:t xml:space="preserve"> ilaçlar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5FB">
        <w:rPr>
          <w:rFonts w:ascii="Times New Roman" w:hAnsi="Times New Roman" w:cs="Times New Roman"/>
          <w:sz w:val="24"/>
          <w:szCs w:val="24"/>
        </w:rPr>
        <w:t xml:space="preserve">kullanılmamakta ve </w:t>
      </w:r>
      <w:r>
        <w:rPr>
          <w:rFonts w:ascii="Times New Roman" w:hAnsi="Times New Roman" w:cs="Times New Roman"/>
          <w:sz w:val="24"/>
          <w:szCs w:val="24"/>
        </w:rPr>
        <w:t>bulunmamaktadır.</w:t>
      </w:r>
    </w:p>
    <w:p w:rsidR="00803A07" w:rsidRDefault="00803A07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5.2.9.</w:t>
      </w:r>
      <w:r>
        <w:rPr>
          <w:rFonts w:ascii="Times New Roman" w:hAnsi="Times New Roman" w:cs="Times New Roman"/>
          <w:sz w:val="24"/>
          <w:szCs w:val="24"/>
        </w:rPr>
        <w:t xml:space="preserve"> Mavi kod acil müdahale ilaçları kilitli dolapta sorumlu hemşire gözetiminde </w:t>
      </w:r>
      <w:r w:rsidR="00180E89">
        <w:rPr>
          <w:rFonts w:ascii="Times New Roman" w:hAnsi="Times New Roman" w:cs="Times New Roman"/>
          <w:sz w:val="24"/>
          <w:szCs w:val="24"/>
        </w:rPr>
        <w:t>uygun koşullarda saklanmakta ve miat kontrolleri yapılmaktadır.</w:t>
      </w:r>
    </w:p>
    <w:p w:rsidR="00FA6B85" w:rsidRDefault="00180E89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E89">
        <w:rPr>
          <w:rFonts w:ascii="Times New Roman" w:hAnsi="Times New Roman" w:cs="Times New Roman"/>
          <w:sz w:val="24"/>
          <w:szCs w:val="24"/>
        </w:rPr>
        <w:t>İlaçların klinik olarak gerekli olmayan alanlarda bulundurulmaması için denetimler yapılır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E89" w:rsidRDefault="00180E89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 xml:space="preserve">5.3. İlaç </w:t>
      </w:r>
      <w:r w:rsidR="007A305C" w:rsidRPr="007A305C">
        <w:rPr>
          <w:rFonts w:ascii="Times New Roman" w:hAnsi="Times New Roman" w:cs="Times New Roman"/>
          <w:b/>
          <w:sz w:val="24"/>
          <w:szCs w:val="24"/>
        </w:rPr>
        <w:t>İstemleri</w:t>
      </w:r>
    </w:p>
    <w:p w:rsidR="007A305C" w:rsidRPr="007A305C" w:rsidRDefault="007A305C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5.3.1. </w:t>
      </w:r>
      <w:r w:rsidRPr="007A305C">
        <w:rPr>
          <w:rFonts w:ascii="Times New Roman" w:hAnsi="Times New Roman" w:cs="Times New Roman"/>
          <w:sz w:val="24"/>
          <w:szCs w:val="24"/>
        </w:rPr>
        <w:t>Klinik ve Mavi kod ekibi personeli, ilaç istemlerini HBYS Malzeme istek modülünden</w:t>
      </w:r>
      <w:r>
        <w:rPr>
          <w:rFonts w:ascii="Times New Roman" w:hAnsi="Times New Roman" w:cs="Times New Roman"/>
          <w:sz w:val="24"/>
          <w:szCs w:val="24"/>
        </w:rPr>
        <w:t xml:space="preserve"> kullanıcı adı ve şifresi ile dijital olarak istem yaparlar.</w:t>
      </w:r>
    </w:p>
    <w:p w:rsidR="007A305C" w:rsidRDefault="007A305C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5.3.2.</w:t>
      </w:r>
      <w:r>
        <w:rPr>
          <w:rFonts w:ascii="Times New Roman" w:hAnsi="Times New Roman" w:cs="Times New Roman"/>
          <w:sz w:val="24"/>
          <w:szCs w:val="24"/>
        </w:rPr>
        <w:t xml:space="preserve"> İstem </w:t>
      </w:r>
      <w:r w:rsidRPr="007A305C">
        <w:rPr>
          <w:rFonts w:ascii="Times New Roman" w:hAnsi="Times New Roman" w:cs="Times New Roman"/>
          <w:sz w:val="24"/>
          <w:szCs w:val="24"/>
        </w:rPr>
        <w:t>depo sorumlusunun önüne düştüğünde birimlerin ilaç talepleri karşılanır.</w:t>
      </w:r>
    </w:p>
    <w:p w:rsidR="007A305C" w:rsidRDefault="007A305C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05C">
        <w:rPr>
          <w:rFonts w:ascii="Times New Roman" w:hAnsi="Times New Roman" w:cs="Times New Roman"/>
          <w:b/>
          <w:sz w:val="24"/>
          <w:szCs w:val="24"/>
        </w:rPr>
        <w:t>5.4. İlaçların Hazırlanması</w:t>
      </w:r>
      <w:r w:rsidR="00FF7AC4">
        <w:rPr>
          <w:rFonts w:ascii="Times New Roman" w:hAnsi="Times New Roman" w:cs="Times New Roman"/>
          <w:b/>
          <w:sz w:val="24"/>
          <w:szCs w:val="24"/>
        </w:rPr>
        <w:t xml:space="preserve"> ve Transferi</w:t>
      </w:r>
    </w:p>
    <w:p w:rsidR="007A305C" w:rsidRDefault="007A305C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5.4.1. </w:t>
      </w:r>
      <w:r w:rsidR="00FF7AC4" w:rsidRPr="00FF7AC4">
        <w:rPr>
          <w:rFonts w:ascii="Times New Roman" w:hAnsi="Times New Roman" w:cs="Times New Roman"/>
          <w:sz w:val="24"/>
          <w:szCs w:val="24"/>
        </w:rPr>
        <w:t>Fakültemiz</w:t>
      </w:r>
      <w:r w:rsidR="00FF7AC4">
        <w:rPr>
          <w:rFonts w:ascii="Times New Roman" w:hAnsi="Times New Roman" w:cs="Times New Roman"/>
          <w:sz w:val="24"/>
          <w:szCs w:val="24"/>
        </w:rPr>
        <w:t xml:space="preserve"> yataklı bir kurum olmadığı için ilaçlar hasta bilgileri ile gönderilmez. İlaçlar ilgili klinik bilgileri yazılı olarak kırılma ve dökülmeye karşı önlem amaçlı ilaç taşıma kutularında gönderilir.</w:t>
      </w:r>
    </w:p>
    <w:p w:rsidR="00FF7AC4" w:rsidRDefault="00FF7AC4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7AC4">
        <w:rPr>
          <w:rFonts w:ascii="Times New Roman" w:hAnsi="Times New Roman" w:cs="Times New Roman"/>
          <w:b/>
          <w:sz w:val="24"/>
          <w:szCs w:val="24"/>
        </w:rPr>
        <w:t>5.</w:t>
      </w:r>
      <w:r w:rsidR="00B2759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2759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AC4">
        <w:rPr>
          <w:rFonts w:ascii="Times New Roman" w:hAnsi="Times New Roman" w:cs="Times New Roman"/>
          <w:sz w:val="24"/>
          <w:szCs w:val="24"/>
        </w:rPr>
        <w:t>İlgili klinik sağlık personeli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uygunluğunu ve doğruluğunu kontrol ettikten sonra klinik depoya kaldırır.</w:t>
      </w:r>
    </w:p>
    <w:p w:rsidR="00B27596" w:rsidRDefault="00B27596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596">
        <w:rPr>
          <w:rFonts w:ascii="Times New Roman" w:hAnsi="Times New Roman" w:cs="Times New Roman"/>
          <w:b/>
          <w:sz w:val="24"/>
          <w:szCs w:val="24"/>
        </w:rPr>
        <w:t>5.5. Güvenli İlaç Uygulamaları</w:t>
      </w:r>
    </w:p>
    <w:p w:rsidR="00B27596" w:rsidRDefault="00B27596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5.5.1. </w:t>
      </w:r>
      <w:r>
        <w:rPr>
          <w:rFonts w:ascii="Times New Roman" w:hAnsi="Times New Roman" w:cs="Times New Roman"/>
          <w:sz w:val="24"/>
          <w:szCs w:val="24"/>
        </w:rPr>
        <w:t>İlaçlar hastaya yetkili kişiler tarafından uygulanır. Eğitim amaçlı yapılan ilaç uygulamaları, yetkili kişiler gözetiminde olmalıdır.</w:t>
      </w:r>
    </w:p>
    <w:p w:rsidR="00B27596" w:rsidRDefault="00B27596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7596">
        <w:rPr>
          <w:rFonts w:ascii="Times New Roman" w:hAnsi="Times New Roman" w:cs="Times New Roman"/>
          <w:b/>
          <w:sz w:val="24"/>
          <w:szCs w:val="24"/>
        </w:rPr>
        <w:t xml:space="preserve">5.5.2. </w:t>
      </w:r>
      <w:r w:rsidRPr="00B27596">
        <w:rPr>
          <w:rFonts w:ascii="Times New Roman" w:hAnsi="Times New Roman" w:cs="Times New Roman"/>
          <w:sz w:val="24"/>
          <w:szCs w:val="24"/>
        </w:rPr>
        <w:t>Kullanılan ilaçlar uygulama anında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596">
        <w:rPr>
          <w:rFonts w:ascii="Times New Roman" w:hAnsi="Times New Roman" w:cs="Times New Roman"/>
          <w:sz w:val="24"/>
          <w:szCs w:val="24"/>
        </w:rPr>
        <w:t xml:space="preserve">hazırlanmalı </w:t>
      </w:r>
      <w:r>
        <w:rPr>
          <w:rFonts w:ascii="Times New Roman" w:hAnsi="Times New Roman" w:cs="Times New Roman"/>
          <w:sz w:val="24"/>
          <w:szCs w:val="24"/>
        </w:rPr>
        <w:t>önceden hazırlanmamalıdır.</w:t>
      </w:r>
    </w:p>
    <w:p w:rsidR="00B27596" w:rsidRDefault="00B27596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7596">
        <w:rPr>
          <w:rFonts w:ascii="Times New Roman" w:hAnsi="Times New Roman" w:cs="Times New Roman"/>
          <w:b/>
          <w:sz w:val="24"/>
          <w:szCs w:val="24"/>
        </w:rPr>
        <w:t>5.5.3.</w:t>
      </w:r>
      <w:r>
        <w:rPr>
          <w:rFonts w:ascii="Times New Roman" w:hAnsi="Times New Roman" w:cs="Times New Roman"/>
          <w:sz w:val="24"/>
          <w:szCs w:val="24"/>
        </w:rPr>
        <w:t xml:space="preserve"> İlaç kullanım sistemi 8 doğru gözetiminde sözel olarak sorgulanarak uygulanmalıdır.</w:t>
      </w:r>
    </w:p>
    <w:p w:rsidR="00B27596" w:rsidRDefault="00B27596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27596">
        <w:rPr>
          <w:rFonts w:ascii="Times New Roman" w:hAnsi="Times New Roman" w:cs="Times New Roman"/>
          <w:b/>
          <w:sz w:val="24"/>
          <w:szCs w:val="24"/>
        </w:rPr>
        <w:t>5.5.4.</w:t>
      </w:r>
      <w:r>
        <w:rPr>
          <w:rFonts w:ascii="Times New Roman" w:hAnsi="Times New Roman" w:cs="Times New Roman"/>
          <w:sz w:val="24"/>
          <w:szCs w:val="24"/>
        </w:rPr>
        <w:t xml:space="preserve"> İlaç uygulama sonrasında hastaların klinik durumu izlenmeli, gelişen reaksiyonlar ve istenmeyen olaylar kayıt altına alınır.</w:t>
      </w:r>
      <w:r w:rsidR="00A85369">
        <w:rPr>
          <w:rFonts w:ascii="Times New Roman" w:hAnsi="Times New Roman" w:cs="Times New Roman"/>
          <w:sz w:val="24"/>
          <w:szCs w:val="24"/>
        </w:rPr>
        <w:t xml:space="preserve"> Özellikle herhangi bir ilacın ilk kullanımından sonra ve riskli ilaçların uygulanması sonrasında hastada görülen </w:t>
      </w:r>
      <w:proofErr w:type="spellStart"/>
      <w:r w:rsidR="00A85369">
        <w:rPr>
          <w:rFonts w:ascii="Times New Roman" w:hAnsi="Times New Roman" w:cs="Times New Roman"/>
          <w:sz w:val="24"/>
          <w:szCs w:val="24"/>
        </w:rPr>
        <w:t>advers</w:t>
      </w:r>
      <w:proofErr w:type="spellEnd"/>
      <w:r w:rsidR="00A85369">
        <w:rPr>
          <w:rFonts w:ascii="Times New Roman" w:hAnsi="Times New Roman" w:cs="Times New Roman"/>
          <w:sz w:val="24"/>
          <w:szCs w:val="24"/>
        </w:rPr>
        <w:t xml:space="preserve"> etkiler </w:t>
      </w:r>
      <w:proofErr w:type="spellStart"/>
      <w:r w:rsidR="00A85369">
        <w:rPr>
          <w:rFonts w:ascii="Times New Roman" w:hAnsi="Times New Roman" w:cs="Times New Roman"/>
          <w:sz w:val="24"/>
          <w:szCs w:val="24"/>
        </w:rPr>
        <w:t>farmakov</w:t>
      </w:r>
      <w:r w:rsidR="005F53FB">
        <w:rPr>
          <w:rFonts w:ascii="Times New Roman" w:hAnsi="Times New Roman" w:cs="Times New Roman"/>
          <w:sz w:val="24"/>
          <w:szCs w:val="24"/>
        </w:rPr>
        <w:t>ijilans</w:t>
      </w:r>
      <w:proofErr w:type="spellEnd"/>
      <w:r w:rsidR="005F53FB">
        <w:rPr>
          <w:rFonts w:ascii="Times New Roman" w:hAnsi="Times New Roman" w:cs="Times New Roman"/>
          <w:sz w:val="24"/>
          <w:szCs w:val="24"/>
        </w:rPr>
        <w:t xml:space="preserve"> sorumlusuna iletilmelidir.</w:t>
      </w:r>
    </w:p>
    <w:p w:rsidR="00A85369" w:rsidRDefault="00A85369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F53FB">
        <w:rPr>
          <w:rFonts w:ascii="Times New Roman" w:hAnsi="Times New Roman" w:cs="Times New Roman"/>
          <w:b/>
          <w:sz w:val="24"/>
          <w:szCs w:val="24"/>
        </w:rPr>
        <w:t>.</w:t>
      </w:r>
      <w:r w:rsidR="005F53FB" w:rsidRPr="005F53FB">
        <w:rPr>
          <w:rFonts w:ascii="Times New Roman" w:hAnsi="Times New Roman" w:cs="Times New Roman"/>
          <w:b/>
          <w:sz w:val="24"/>
          <w:szCs w:val="24"/>
        </w:rPr>
        <w:t xml:space="preserve">6. İlaç </w:t>
      </w:r>
      <w:r w:rsidR="003545FB">
        <w:rPr>
          <w:rFonts w:ascii="Times New Roman" w:hAnsi="Times New Roman" w:cs="Times New Roman"/>
          <w:b/>
          <w:sz w:val="24"/>
          <w:szCs w:val="24"/>
        </w:rPr>
        <w:t>İ</w:t>
      </w:r>
      <w:r w:rsidR="005F53FB" w:rsidRPr="005F53FB">
        <w:rPr>
          <w:rFonts w:ascii="Times New Roman" w:hAnsi="Times New Roman" w:cs="Times New Roman"/>
          <w:b/>
          <w:sz w:val="24"/>
          <w:szCs w:val="24"/>
        </w:rPr>
        <w:t xml:space="preserve">ade ve </w:t>
      </w:r>
      <w:r w:rsidR="003545FB">
        <w:rPr>
          <w:rFonts w:ascii="Times New Roman" w:hAnsi="Times New Roman" w:cs="Times New Roman"/>
          <w:b/>
          <w:sz w:val="24"/>
          <w:szCs w:val="24"/>
        </w:rPr>
        <w:t>İ</w:t>
      </w:r>
      <w:r w:rsidR="005F53FB" w:rsidRPr="005F53FB">
        <w:rPr>
          <w:rFonts w:ascii="Times New Roman" w:hAnsi="Times New Roman" w:cs="Times New Roman"/>
          <w:b/>
          <w:sz w:val="24"/>
          <w:szCs w:val="24"/>
        </w:rPr>
        <w:t>mhası</w:t>
      </w:r>
    </w:p>
    <w:p w:rsidR="005F53FB" w:rsidRDefault="005F53FB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F53FB">
        <w:rPr>
          <w:rFonts w:ascii="Times New Roman" w:hAnsi="Times New Roman" w:cs="Times New Roman"/>
          <w:b/>
          <w:sz w:val="24"/>
          <w:szCs w:val="24"/>
        </w:rPr>
        <w:t>5.6.1.</w:t>
      </w:r>
      <w:r>
        <w:rPr>
          <w:rFonts w:ascii="Times New Roman" w:hAnsi="Times New Roman" w:cs="Times New Roman"/>
          <w:sz w:val="24"/>
          <w:szCs w:val="24"/>
        </w:rPr>
        <w:t xml:space="preserve"> İlaç iadelerinde </w:t>
      </w:r>
      <w:r w:rsidR="00C84436">
        <w:rPr>
          <w:rFonts w:ascii="Times New Roman" w:hAnsi="Times New Roman" w:cs="Times New Roman"/>
          <w:sz w:val="24"/>
          <w:szCs w:val="24"/>
        </w:rPr>
        <w:t>İlaç ve Malzeme İade Formu</w:t>
      </w:r>
      <w:r>
        <w:rPr>
          <w:rFonts w:ascii="Times New Roman" w:hAnsi="Times New Roman" w:cs="Times New Roman"/>
          <w:sz w:val="24"/>
          <w:szCs w:val="24"/>
        </w:rPr>
        <w:t xml:space="preserve"> doldurulur.</w:t>
      </w:r>
    </w:p>
    <w:p w:rsidR="003545FB" w:rsidRPr="003545FB" w:rsidRDefault="005F53FB" w:rsidP="00354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F53FB">
        <w:rPr>
          <w:rFonts w:ascii="Times New Roman" w:hAnsi="Times New Roman" w:cs="Times New Roman"/>
          <w:b/>
          <w:sz w:val="24"/>
          <w:szCs w:val="24"/>
        </w:rPr>
        <w:t xml:space="preserve">5.6.2. </w:t>
      </w:r>
      <w:r w:rsidRPr="005F53FB">
        <w:rPr>
          <w:rFonts w:ascii="Times New Roman" w:hAnsi="Times New Roman" w:cs="Times New Roman"/>
          <w:sz w:val="24"/>
          <w:szCs w:val="24"/>
        </w:rPr>
        <w:t>İlaçların ve malzemeleri</w:t>
      </w:r>
      <w:r w:rsidR="00021618">
        <w:rPr>
          <w:rFonts w:ascii="Times New Roman" w:hAnsi="Times New Roman" w:cs="Times New Roman"/>
          <w:sz w:val="24"/>
          <w:szCs w:val="24"/>
        </w:rPr>
        <w:t xml:space="preserve">n uygun şekilde imhası için </w:t>
      </w:r>
      <w:r w:rsidR="00C84436">
        <w:rPr>
          <w:rFonts w:ascii="Times New Roman" w:hAnsi="Times New Roman" w:cs="Times New Roman"/>
          <w:sz w:val="24"/>
          <w:szCs w:val="24"/>
        </w:rPr>
        <w:t xml:space="preserve">İlaç-Tıbbı Sarf </w:t>
      </w:r>
      <w:r w:rsidR="00C84436" w:rsidRPr="005F53FB">
        <w:rPr>
          <w:rFonts w:ascii="Times New Roman" w:hAnsi="Times New Roman" w:cs="Times New Roman"/>
          <w:sz w:val="24"/>
          <w:szCs w:val="24"/>
        </w:rPr>
        <w:t>Malzeme İmha Formu</w:t>
      </w:r>
      <w:r w:rsidRPr="005F53FB">
        <w:rPr>
          <w:rFonts w:ascii="Times New Roman" w:hAnsi="Times New Roman" w:cs="Times New Roman"/>
          <w:sz w:val="24"/>
          <w:szCs w:val="24"/>
        </w:rPr>
        <w:t xml:space="preserve"> doldurulur.</w:t>
      </w:r>
    </w:p>
    <w:p w:rsidR="00021618" w:rsidRDefault="0002161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21618">
        <w:rPr>
          <w:rFonts w:ascii="Times New Roman" w:hAnsi="Times New Roman" w:cs="Times New Roman"/>
          <w:b/>
          <w:sz w:val="24"/>
          <w:szCs w:val="24"/>
        </w:rPr>
        <w:t>. İLGİLİ DOKÜMANLAR</w:t>
      </w:r>
    </w:p>
    <w:p w:rsidR="00021618" w:rsidRDefault="0002161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021618">
        <w:rPr>
          <w:rFonts w:ascii="Times New Roman" w:hAnsi="Times New Roman" w:cs="Times New Roman"/>
          <w:sz w:val="24"/>
          <w:szCs w:val="24"/>
        </w:rPr>
        <w:t>Isı Nem Takip Formu</w:t>
      </w:r>
    </w:p>
    <w:p w:rsidR="00021618" w:rsidRDefault="0002161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1618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İlaç-</w:t>
      </w:r>
      <w:r w:rsidR="00912CF0">
        <w:rPr>
          <w:rFonts w:ascii="Times New Roman" w:hAnsi="Times New Roman" w:cs="Times New Roman"/>
          <w:sz w:val="24"/>
          <w:szCs w:val="24"/>
        </w:rPr>
        <w:t xml:space="preserve">Tıbbı Sarf </w:t>
      </w:r>
      <w:r w:rsidRPr="005F53FB">
        <w:rPr>
          <w:rFonts w:ascii="Times New Roman" w:hAnsi="Times New Roman" w:cs="Times New Roman"/>
          <w:sz w:val="24"/>
          <w:szCs w:val="24"/>
        </w:rPr>
        <w:t>Malzeme İmha Formu</w:t>
      </w:r>
    </w:p>
    <w:p w:rsidR="00021618" w:rsidRDefault="0002161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1618">
        <w:rPr>
          <w:rFonts w:ascii="Times New Roman" w:hAnsi="Times New Roman" w:cs="Times New Roman"/>
          <w:b/>
          <w:sz w:val="24"/>
          <w:szCs w:val="24"/>
        </w:rPr>
        <w:t>6.3.</w:t>
      </w:r>
      <w:r w:rsidR="00051272">
        <w:rPr>
          <w:rFonts w:ascii="Times New Roman" w:hAnsi="Times New Roman" w:cs="Times New Roman"/>
          <w:sz w:val="24"/>
          <w:szCs w:val="24"/>
        </w:rPr>
        <w:t xml:space="preserve"> İlaç ve </w:t>
      </w:r>
      <w:r>
        <w:rPr>
          <w:rFonts w:ascii="Times New Roman" w:hAnsi="Times New Roman" w:cs="Times New Roman"/>
          <w:sz w:val="24"/>
          <w:szCs w:val="24"/>
        </w:rPr>
        <w:t>Malzeme İade Formu</w:t>
      </w:r>
    </w:p>
    <w:p w:rsidR="00021618" w:rsidRDefault="0002161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21618"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43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eaksiyon Bildirim Formu</w:t>
      </w:r>
    </w:p>
    <w:p w:rsidR="00021618" w:rsidRPr="00FF7AC4" w:rsidRDefault="00021618" w:rsidP="001B573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21618" w:rsidRPr="00FF7AC4" w:rsidSect="00021618">
      <w:headerReference w:type="even" r:id="rId7"/>
      <w:headerReference w:type="default" r:id="rId8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89" w:rsidRDefault="00363389" w:rsidP="004F4A3D">
      <w:pPr>
        <w:spacing w:after="0" w:line="240" w:lineRule="auto"/>
      </w:pPr>
      <w:r>
        <w:separator/>
      </w:r>
    </w:p>
  </w:endnote>
  <w:endnote w:type="continuationSeparator" w:id="0">
    <w:p w:rsidR="00363389" w:rsidRDefault="00363389" w:rsidP="004F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89" w:rsidRDefault="00363389" w:rsidP="004F4A3D">
      <w:pPr>
        <w:spacing w:after="0" w:line="240" w:lineRule="auto"/>
      </w:pPr>
      <w:r>
        <w:separator/>
      </w:r>
    </w:p>
  </w:footnote>
  <w:footnote w:type="continuationSeparator" w:id="0">
    <w:p w:rsidR="00363389" w:rsidRDefault="00363389" w:rsidP="004F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021618" w:rsidTr="008346F6">
      <w:trPr>
        <w:trHeight w:val="979"/>
      </w:trPr>
      <w:tc>
        <w:tcPr>
          <w:tcW w:w="1702" w:type="dxa"/>
          <w:vMerge w:val="restart"/>
        </w:tcPr>
        <w:p w:rsidR="00021618" w:rsidRDefault="00021618" w:rsidP="00021618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53CB7453" wp14:editId="3F3A74E3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021618" w:rsidRDefault="00021618" w:rsidP="00021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F4A3D">
            <w:rPr>
              <w:rFonts w:ascii="Times New Roman" w:hAnsi="Times New Roman" w:cs="Times New Roman"/>
              <w:b/>
              <w:sz w:val="24"/>
              <w:szCs w:val="24"/>
            </w:rPr>
            <w:t>İLAÇ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YÖNETİMİ</w:t>
          </w:r>
        </w:p>
        <w:p w:rsidR="00021618" w:rsidRPr="004F4A3D" w:rsidRDefault="00021618" w:rsidP="0002161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021618" w:rsidRDefault="00021618" w:rsidP="00021618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0A2EF0C" wp14:editId="45B97D3F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21618" w:rsidTr="008346F6">
      <w:trPr>
        <w:trHeight w:val="430"/>
      </w:trPr>
      <w:tc>
        <w:tcPr>
          <w:tcW w:w="1702" w:type="dxa"/>
          <w:vMerge/>
        </w:tcPr>
        <w:p w:rsidR="00021618" w:rsidRDefault="00021618" w:rsidP="00021618"/>
      </w:tc>
      <w:tc>
        <w:tcPr>
          <w:tcW w:w="1417" w:type="dxa"/>
        </w:tcPr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021618" w:rsidRDefault="00021618" w:rsidP="00021618"/>
      </w:tc>
    </w:tr>
    <w:tr w:rsidR="00021618" w:rsidTr="008346F6">
      <w:trPr>
        <w:trHeight w:val="58"/>
      </w:trPr>
      <w:tc>
        <w:tcPr>
          <w:tcW w:w="1702" w:type="dxa"/>
          <w:vMerge/>
        </w:tcPr>
        <w:p w:rsidR="00021618" w:rsidRDefault="00021618" w:rsidP="00021618"/>
      </w:tc>
      <w:tc>
        <w:tcPr>
          <w:tcW w:w="1417" w:type="dxa"/>
          <w:vAlign w:val="center"/>
        </w:tcPr>
        <w:p w:rsidR="00021618" w:rsidRPr="006F4BC6" w:rsidRDefault="00443E4E" w:rsidP="0002161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SİY.PR.06</w:t>
          </w:r>
        </w:p>
      </w:tc>
      <w:tc>
        <w:tcPr>
          <w:tcW w:w="1276" w:type="dxa"/>
          <w:vAlign w:val="center"/>
        </w:tcPr>
        <w:p w:rsidR="00021618" w:rsidRPr="006F4BC6" w:rsidRDefault="00443E4E" w:rsidP="0002161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021618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021618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021618" w:rsidRPr="006F4BC6" w:rsidRDefault="00021618" w:rsidP="00021618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021618" w:rsidRPr="006F4BC6" w:rsidRDefault="00021618" w:rsidP="00021618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021618" w:rsidRPr="006F4BC6" w:rsidRDefault="00021618" w:rsidP="0002161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021618" w:rsidRDefault="00021618" w:rsidP="00021618"/>
      </w:tc>
    </w:tr>
  </w:tbl>
  <w:p w:rsidR="00021618" w:rsidRDefault="000216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4F4A3D" w:rsidTr="008346F6">
      <w:trPr>
        <w:trHeight w:val="979"/>
      </w:trPr>
      <w:tc>
        <w:tcPr>
          <w:tcW w:w="1702" w:type="dxa"/>
          <w:vMerge w:val="restart"/>
        </w:tcPr>
        <w:p w:rsidR="004F4A3D" w:rsidRDefault="004F4A3D" w:rsidP="004F4A3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334A624" wp14:editId="55D683DA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4F4A3D" w:rsidRDefault="004F4A3D" w:rsidP="004F4A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F4A3D">
            <w:rPr>
              <w:rFonts w:ascii="Times New Roman" w:hAnsi="Times New Roman" w:cs="Times New Roman"/>
              <w:b/>
              <w:sz w:val="24"/>
              <w:szCs w:val="24"/>
            </w:rPr>
            <w:t>İLAÇ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YÖNETİMİ</w:t>
          </w:r>
        </w:p>
        <w:p w:rsidR="004F4A3D" w:rsidRPr="004F4A3D" w:rsidRDefault="004F4A3D" w:rsidP="004F4A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4F4A3D" w:rsidRDefault="004F4A3D" w:rsidP="004F4A3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18D14B2" wp14:editId="3C5FA39E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F4A3D" w:rsidTr="008346F6">
      <w:trPr>
        <w:trHeight w:val="430"/>
      </w:trPr>
      <w:tc>
        <w:tcPr>
          <w:tcW w:w="1702" w:type="dxa"/>
          <w:vMerge/>
        </w:tcPr>
        <w:p w:rsidR="004F4A3D" w:rsidRDefault="004F4A3D" w:rsidP="004F4A3D"/>
      </w:tc>
      <w:tc>
        <w:tcPr>
          <w:tcW w:w="1417" w:type="dxa"/>
        </w:tcPr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F4A3D" w:rsidRDefault="004F4A3D" w:rsidP="004F4A3D"/>
      </w:tc>
    </w:tr>
    <w:tr w:rsidR="004F4A3D" w:rsidTr="008346F6">
      <w:trPr>
        <w:trHeight w:val="58"/>
      </w:trPr>
      <w:tc>
        <w:tcPr>
          <w:tcW w:w="1702" w:type="dxa"/>
          <w:vMerge/>
        </w:tcPr>
        <w:p w:rsidR="004F4A3D" w:rsidRDefault="004F4A3D" w:rsidP="004F4A3D"/>
      </w:tc>
      <w:tc>
        <w:tcPr>
          <w:tcW w:w="1417" w:type="dxa"/>
          <w:vAlign w:val="center"/>
        </w:tcPr>
        <w:p w:rsidR="004F4A3D" w:rsidRPr="006F4BC6" w:rsidRDefault="00D33AB2" w:rsidP="004F4A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SİY.PR.06</w:t>
          </w:r>
        </w:p>
      </w:tc>
      <w:tc>
        <w:tcPr>
          <w:tcW w:w="1276" w:type="dxa"/>
          <w:vAlign w:val="center"/>
        </w:tcPr>
        <w:p w:rsidR="004F4A3D" w:rsidRPr="006F4BC6" w:rsidRDefault="001B5732" w:rsidP="004F4A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</w:t>
          </w:r>
          <w:r w:rsidR="004F4A3D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12</w:t>
          </w:r>
          <w:r w:rsidR="004F4A3D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4F4A3D" w:rsidRPr="006F4BC6" w:rsidRDefault="004F4A3D" w:rsidP="004F4A3D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4F4A3D" w:rsidRPr="006F4BC6" w:rsidRDefault="004F4A3D" w:rsidP="004F4A3D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4F4A3D" w:rsidRPr="006F4BC6" w:rsidRDefault="004F4A3D" w:rsidP="004F4A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4F4A3D" w:rsidRDefault="004F4A3D" w:rsidP="004F4A3D"/>
      </w:tc>
    </w:tr>
  </w:tbl>
  <w:p w:rsidR="004F4A3D" w:rsidRDefault="004F4A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27410"/>
    <w:multiLevelType w:val="hybridMultilevel"/>
    <w:tmpl w:val="92C2AD78"/>
    <w:lvl w:ilvl="0" w:tplc="4B0ED5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CA3F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833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B21D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4DE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5810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30BD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5A16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EE43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CE"/>
    <w:rsid w:val="0000562E"/>
    <w:rsid w:val="00021618"/>
    <w:rsid w:val="00051272"/>
    <w:rsid w:val="000531D6"/>
    <w:rsid w:val="00093A82"/>
    <w:rsid w:val="0016608E"/>
    <w:rsid w:val="00180E89"/>
    <w:rsid w:val="001B4A16"/>
    <w:rsid w:val="001B5732"/>
    <w:rsid w:val="001D1DC4"/>
    <w:rsid w:val="002333CE"/>
    <w:rsid w:val="0025649A"/>
    <w:rsid w:val="002F7903"/>
    <w:rsid w:val="003545FB"/>
    <w:rsid w:val="00363389"/>
    <w:rsid w:val="00423B33"/>
    <w:rsid w:val="00443E4E"/>
    <w:rsid w:val="004560AE"/>
    <w:rsid w:val="0049570A"/>
    <w:rsid w:val="004B1B96"/>
    <w:rsid w:val="004F4A3D"/>
    <w:rsid w:val="005F53FB"/>
    <w:rsid w:val="00600598"/>
    <w:rsid w:val="00616C71"/>
    <w:rsid w:val="006260E8"/>
    <w:rsid w:val="007565ED"/>
    <w:rsid w:val="007A305C"/>
    <w:rsid w:val="007C06AA"/>
    <w:rsid w:val="00803A07"/>
    <w:rsid w:val="00857574"/>
    <w:rsid w:val="00912CF0"/>
    <w:rsid w:val="00A32077"/>
    <w:rsid w:val="00A85369"/>
    <w:rsid w:val="00B27596"/>
    <w:rsid w:val="00C84436"/>
    <w:rsid w:val="00C91CC8"/>
    <w:rsid w:val="00D20B54"/>
    <w:rsid w:val="00D33AB2"/>
    <w:rsid w:val="00F16EE7"/>
    <w:rsid w:val="00FA6B85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A7106-B90F-45E1-BCBF-09E136F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A3D"/>
  </w:style>
  <w:style w:type="paragraph" w:styleId="AltBilgi">
    <w:name w:val="footer"/>
    <w:basedOn w:val="Normal"/>
    <w:link w:val="AltBilgiChar"/>
    <w:uiPriority w:val="99"/>
    <w:unhideWhenUsed/>
    <w:rsid w:val="004F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A3D"/>
  </w:style>
  <w:style w:type="table" w:styleId="TabloKlavuzu">
    <w:name w:val="Table Grid"/>
    <w:basedOn w:val="NormalTablo"/>
    <w:uiPriority w:val="39"/>
    <w:rsid w:val="004F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6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021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9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2019-12-17T14:30:00Z</dcterms:created>
  <dcterms:modified xsi:type="dcterms:W3CDTF">2019-12-24T10:56:00Z</dcterms:modified>
</cp:coreProperties>
</file>