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99A0" w14:textId="77777777" w:rsidR="008830A5" w:rsidRDefault="00A06411" w:rsidP="008830A5">
      <w:pPr>
        <w:jc w:val="center"/>
        <w:rPr>
          <w:rFonts w:ascii="Times New Roman" w:hAnsi="Times New Roman" w:cs="Times New Roman"/>
          <w:b/>
          <w:sz w:val="28"/>
          <w:szCs w:val="28"/>
        </w:rPr>
      </w:pPr>
      <w:r w:rsidRPr="008830A5">
        <w:rPr>
          <w:rFonts w:ascii="Times New Roman" w:hAnsi="Times New Roman" w:cs="Times New Roman"/>
          <w:b/>
          <w:sz w:val="28"/>
          <w:szCs w:val="28"/>
        </w:rPr>
        <w:t xml:space="preserve">T.C. </w:t>
      </w:r>
    </w:p>
    <w:p w14:paraId="186E5461" w14:textId="5BA7C356" w:rsidR="008830A5" w:rsidRDefault="00A06411" w:rsidP="008830A5">
      <w:pPr>
        <w:jc w:val="center"/>
        <w:rPr>
          <w:rFonts w:ascii="Times New Roman" w:hAnsi="Times New Roman" w:cs="Times New Roman"/>
          <w:b/>
          <w:sz w:val="28"/>
          <w:szCs w:val="28"/>
        </w:rPr>
      </w:pPr>
      <w:r w:rsidRPr="008830A5">
        <w:rPr>
          <w:rFonts w:ascii="Times New Roman" w:hAnsi="Times New Roman" w:cs="Times New Roman"/>
          <w:b/>
          <w:sz w:val="28"/>
          <w:szCs w:val="28"/>
        </w:rPr>
        <w:t xml:space="preserve">PAMUKKALE ÜNİVERSİTESİ </w:t>
      </w:r>
    </w:p>
    <w:p w14:paraId="71D7A95F" w14:textId="0A13108B" w:rsidR="00A06411" w:rsidRPr="008830A5" w:rsidRDefault="00A06411" w:rsidP="008830A5">
      <w:pPr>
        <w:jc w:val="center"/>
        <w:rPr>
          <w:rFonts w:ascii="Times New Roman" w:hAnsi="Times New Roman" w:cs="Times New Roman"/>
          <w:b/>
          <w:sz w:val="24"/>
          <w:szCs w:val="24"/>
        </w:rPr>
      </w:pPr>
      <w:r w:rsidRPr="008830A5">
        <w:rPr>
          <w:rFonts w:ascii="Times New Roman" w:hAnsi="Times New Roman" w:cs="Times New Roman"/>
          <w:b/>
          <w:sz w:val="24"/>
          <w:szCs w:val="24"/>
        </w:rPr>
        <w:t>MÜZİK VE SAHNE SANATLARI FAKÜLTESİ LİSANS EĞİTİMİ PROGRAMI ÖĞRENME KAZANIMI – PROGRAM YETERLİLİKLERİ SAĞLAMA DÜZEYİ BELİRLEME USUL VE ESASLARI</w:t>
      </w:r>
    </w:p>
    <w:p w14:paraId="1FAA8CBA" w14:textId="3A887E05" w:rsidR="00A06411" w:rsidRPr="008830A5" w:rsidRDefault="00A06411">
      <w:pPr>
        <w:rPr>
          <w:rFonts w:ascii="Times New Roman" w:hAnsi="Times New Roman" w:cs="Times New Roman"/>
          <w:sz w:val="24"/>
          <w:szCs w:val="24"/>
        </w:rPr>
      </w:pPr>
      <w:r w:rsidRPr="008830A5">
        <w:rPr>
          <w:rFonts w:ascii="Times New Roman" w:hAnsi="Times New Roman" w:cs="Times New Roman"/>
          <w:b/>
          <w:sz w:val="24"/>
          <w:szCs w:val="24"/>
        </w:rPr>
        <w:t>1. Amaç</w:t>
      </w:r>
    </w:p>
    <w:p w14:paraId="4131B216" w14:textId="36EC3B45" w:rsidR="00A06411" w:rsidRPr="008830A5" w:rsidRDefault="00A06411" w:rsidP="00880A57">
      <w:pPr>
        <w:jc w:val="both"/>
        <w:rPr>
          <w:rFonts w:ascii="Times New Roman" w:hAnsi="Times New Roman" w:cs="Times New Roman"/>
          <w:sz w:val="24"/>
          <w:szCs w:val="24"/>
        </w:rPr>
      </w:pPr>
      <w:r w:rsidRPr="008830A5">
        <w:rPr>
          <w:rFonts w:ascii="Times New Roman" w:hAnsi="Times New Roman" w:cs="Times New Roman"/>
          <w:sz w:val="24"/>
          <w:szCs w:val="24"/>
        </w:rPr>
        <w:t xml:space="preserve">Pamukkale Üniversitesi Müzik ve Sahne Sanatları Fakültesi lisans programındaki derslere ait öğrenme kazanımlarının (ÖK) ve program yeterliliklerinin (PY) sağlama düzeylerinin belirlenmesi, değerlendirilmesi, izlenmesi ve iyileştirilmesini tanımlamak amacıyla hazırlanmıştır. </w:t>
      </w:r>
    </w:p>
    <w:p w14:paraId="1B73E0A1" w14:textId="77777777" w:rsidR="00A06411" w:rsidRPr="008830A5" w:rsidRDefault="00A06411">
      <w:pPr>
        <w:rPr>
          <w:rFonts w:ascii="Times New Roman" w:hAnsi="Times New Roman" w:cs="Times New Roman"/>
          <w:sz w:val="24"/>
          <w:szCs w:val="24"/>
        </w:rPr>
      </w:pPr>
      <w:r w:rsidRPr="008830A5">
        <w:rPr>
          <w:rFonts w:ascii="Times New Roman" w:hAnsi="Times New Roman" w:cs="Times New Roman"/>
          <w:b/>
          <w:sz w:val="24"/>
          <w:szCs w:val="24"/>
        </w:rPr>
        <w:t>2. Kapsam</w:t>
      </w:r>
      <w:r w:rsidRPr="008830A5">
        <w:rPr>
          <w:rFonts w:ascii="Times New Roman" w:hAnsi="Times New Roman" w:cs="Times New Roman"/>
          <w:sz w:val="24"/>
          <w:szCs w:val="24"/>
        </w:rPr>
        <w:t xml:space="preserve"> </w:t>
      </w:r>
    </w:p>
    <w:p w14:paraId="52F1BA17" w14:textId="08466426" w:rsidR="00A06411" w:rsidRPr="008830A5" w:rsidRDefault="00A06411" w:rsidP="00880A57">
      <w:pPr>
        <w:jc w:val="both"/>
        <w:rPr>
          <w:rFonts w:ascii="Times New Roman" w:hAnsi="Times New Roman" w:cs="Times New Roman"/>
          <w:sz w:val="24"/>
          <w:szCs w:val="24"/>
        </w:rPr>
      </w:pPr>
      <w:r w:rsidRPr="008830A5">
        <w:rPr>
          <w:rFonts w:ascii="Times New Roman" w:hAnsi="Times New Roman" w:cs="Times New Roman"/>
          <w:sz w:val="24"/>
          <w:szCs w:val="24"/>
        </w:rPr>
        <w:t xml:space="preserve">Müzik ve Sahne Sanatları Fakültesinin tüm bölüm ve ana sanat dallarında yürütülen lisans programlarında yer alan zorunlu ve seçmeli derslere ait öğrenme kazanımlarını, bunların program yeterlilikleri ile ilişkilerini, ölçme–değerlendirme süreçlerini ve PY sağlama düzeyi hesaplamalarını kapsar. </w:t>
      </w:r>
    </w:p>
    <w:p w14:paraId="760BFFA7" w14:textId="77777777" w:rsidR="0076412A" w:rsidRPr="008830A5" w:rsidRDefault="00A06411">
      <w:pPr>
        <w:rPr>
          <w:rFonts w:ascii="Times New Roman" w:hAnsi="Times New Roman" w:cs="Times New Roman"/>
          <w:sz w:val="24"/>
          <w:szCs w:val="24"/>
        </w:rPr>
      </w:pPr>
      <w:r w:rsidRPr="008830A5">
        <w:rPr>
          <w:rFonts w:ascii="Times New Roman" w:hAnsi="Times New Roman" w:cs="Times New Roman"/>
          <w:b/>
          <w:sz w:val="24"/>
          <w:szCs w:val="24"/>
        </w:rPr>
        <w:t>3. Dayanak</w:t>
      </w:r>
      <w:r w:rsidRPr="008830A5">
        <w:rPr>
          <w:rFonts w:ascii="Times New Roman" w:hAnsi="Times New Roman" w:cs="Times New Roman"/>
          <w:sz w:val="24"/>
          <w:szCs w:val="24"/>
        </w:rPr>
        <w:t xml:space="preserve"> </w:t>
      </w:r>
    </w:p>
    <w:p w14:paraId="307B8B8D" w14:textId="5377257A" w:rsidR="0076412A" w:rsidRPr="00043BCB" w:rsidRDefault="00A06411" w:rsidP="00880A57">
      <w:pPr>
        <w:pStyle w:val="ListeParagraf"/>
        <w:numPr>
          <w:ilvl w:val="0"/>
          <w:numId w:val="1"/>
        </w:numPr>
        <w:jc w:val="both"/>
        <w:rPr>
          <w:rFonts w:ascii="Times New Roman" w:hAnsi="Times New Roman" w:cs="Times New Roman"/>
          <w:sz w:val="24"/>
          <w:szCs w:val="24"/>
        </w:rPr>
      </w:pPr>
      <w:r w:rsidRPr="00043BCB">
        <w:rPr>
          <w:rFonts w:ascii="Times New Roman" w:hAnsi="Times New Roman" w:cs="Times New Roman"/>
          <w:sz w:val="24"/>
          <w:szCs w:val="24"/>
        </w:rPr>
        <w:t xml:space="preserve">Yükseköğretim Kurulu tarafından yayımlanan Türkiye Yükseköğretim Yeterlilikler Çerçevesi (TYYÇ) </w:t>
      </w:r>
    </w:p>
    <w:p w14:paraId="0B9D091B" w14:textId="3481F231" w:rsidR="002561C1" w:rsidRPr="00043BCB" w:rsidRDefault="00A06411" w:rsidP="00880A57">
      <w:pPr>
        <w:pStyle w:val="ListeParagraf"/>
        <w:numPr>
          <w:ilvl w:val="0"/>
          <w:numId w:val="1"/>
        </w:numPr>
        <w:jc w:val="both"/>
        <w:rPr>
          <w:rFonts w:ascii="Times New Roman" w:hAnsi="Times New Roman" w:cs="Times New Roman"/>
          <w:sz w:val="24"/>
          <w:szCs w:val="24"/>
        </w:rPr>
      </w:pPr>
      <w:r w:rsidRPr="00043BCB">
        <w:rPr>
          <w:rFonts w:ascii="Times New Roman" w:hAnsi="Times New Roman" w:cs="Times New Roman"/>
          <w:sz w:val="24"/>
          <w:szCs w:val="24"/>
        </w:rPr>
        <w:t>Güzel Sanatlar / Sahne Sanatları alanı Ulusal ve uluslararası akreditasyon kuruluşlarının (ör.</w:t>
      </w:r>
      <w:r w:rsidR="00043BCB" w:rsidRPr="00043BCB">
        <w:rPr>
          <w:rFonts w:ascii="Times New Roman" w:hAnsi="Times New Roman" w:cs="Times New Roman"/>
          <w:sz w:val="24"/>
          <w:szCs w:val="24"/>
        </w:rPr>
        <w:t xml:space="preserve"> </w:t>
      </w:r>
      <w:r w:rsidR="0076412A" w:rsidRPr="00043BCB">
        <w:rPr>
          <w:rFonts w:ascii="Times New Roman" w:hAnsi="Times New Roman" w:cs="Times New Roman"/>
          <w:sz w:val="24"/>
          <w:szCs w:val="24"/>
        </w:rPr>
        <w:t>SANAD, YÖKAK</w:t>
      </w:r>
      <w:r w:rsidRPr="00043BCB">
        <w:rPr>
          <w:rFonts w:ascii="Times New Roman" w:hAnsi="Times New Roman" w:cs="Times New Roman"/>
          <w:sz w:val="24"/>
          <w:szCs w:val="24"/>
        </w:rPr>
        <w:t xml:space="preserve">) </w:t>
      </w:r>
    </w:p>
    <w:p w14:paraId="32EC6783" w14:textId="4BFA0EF8" w:rsidR="0076412A" w:rsidRPr="00043BCB" w:rsidRDefault="00A06411" w:rsidP="00880A57">
      <w:pPr>
        <w:pStyle w:val="ListeParagraf"/>
        <w:numPr>
          <w:ilvl w:val="0"/>
          <w:numId w:val="1"/>
        </w:numPr>
        <w:jc w:val="both"/>
        <w:rPr>
          <w:rFonts w:ascii="Times New Roman" w:hAnsi="Times New Roman" w:cs="Times New Roman"/>
          <w:sz w:val="24"/>
          <w:szCs w:val="24"/>
        </w:rPr>
      </w:pPr>
      <w:r w:rsidRPr="00043BCB">
        <w:rPr>
          <w:rFonts w:ascii="Times New Roman" w:hAnsi="Times New Roman" w:cs="Times New Roman"/>
          <w:sz w:val="24"/>
          <w:szCs w:val="24"/>
        </w:rPr>
        <w:t xml:space="preserve">Pamukkale Üniversitesi Kalite Yönetimi ve Veri Değerlendirme Uygulama ve Araştırma Merkezince hazırlanan Öğrenme Kazanımı (ÖK) ve Program Yeterliliklerini (PY) Sağlama Düzeyini Ölçme ve Değerlendirme Usul ve Esasları </w:t>
      </w:r>
    </w:p>
    <w:p w14:paraId="31C0A792" w14:textId="77777777" w:rsidR="002561C1" w:rsidRPr="008830A5" w:rsidRDefault="00A06411">
      <w:pPr>
        <w:rPr>
          <w:rFonts w:ascii="Times New Roman" w:hAnsi="Times New Roman" w:cs="Times New Roman"/>
          <w:sz w:val="24"/>
          <w:szCs w:val="24"/>
        </w:rPr>
      </w:pPr>
      <w:r w:rsidRPr="008830A5">
        <w:rPr>
          <w:rFonts w:ascii="Times New Roman" w:hAnsi="Times New Roman" w:cs="Times New Roman"/>
          <w:b/>
          <w:sz w:val="24"/>
          <w:szCs w:val="24"/>
        </w:rPr>
        <w:t>4. Tanımlar</w:t>
      </w:r>
      <w:r w:rsidRPr="008830A5">
        <w:rPr>
          <w:rFonts w:ascii="Times New Roman" w:hAnsi="Times New Roman" w:cs="Times New Roman"/>
          <w:sz w:val="24"/>
          <w:szCs w:val="24"/>
        </w:rPr>
        <w:t xml:space="preserve"> </w:t>
      </w:r>
    </w:p>
    <w:p w14:paraId="11A4C992" w14:textId="13F228C0" w:rsidR="002561C1" w:rsidRPr="00043BCB" w:rsidRDefault="00A06411" w:rsidP="00880A57">
      <w:pPr>
        <w:pStyle w:val="ListeParagraf"/>
        <w:numPr>
          <w:ilvl w:val="0"/>
          <w:numId w:val="3"/>
        </w:numPr>
        <w:jc w:val="both"/>
        <w:rPr>
          <w:rFonts w:ascii="Times New Roman" w:hAnsi="Times New Roman" w:cs="Times New Roman"/>
          <w:sz w:val="24"/>
          <w:szCs w:val="24"/>
        </w:rPr>
      </w:pPr>
      <w:r w:rsidRPr="00043BCB">
        <w:rPr>
          <w:rFonts w:ascii="Times New Roman" w:hAnsi="Times New Roman" w:cs="Times New Roman"/>
          <w:b/>
          <w:sz w:val="24"/>
          <w:szCs w:val="24"/>
        </w:rPr>
        <w:t>Öğrenme Kazanımı (ÖK):</w:t>
      </w:r>
      <w:r w:rsidRPr="00043BCB">
        <w:rPr>
          <w:rFonts w:ascii="Times New Roman" w:hAnsi="Times New Roman" w:cs="Times New Roman"/>
          <w:sz w:val="24"/>
          <w:szCs w:val="24"/>
        </w:rPr>
        <w:t xml:space="preserve"> Bir dersin sonunda öğrencilerin edinmesi beklenen bilgi, beceri ve sanatsal/teknik yetkinlikler. </w:t>
      </w:r>
    </w:p>
    <w:p w14:paraId="4D1FC05B" w14:textId="39A0C6FC" w:rsidR="002561C1" w:rsidRPr="00043BCB" w:rsidRDefault="00A06411" w:rsidP="00880A57">
      <w:pPr>
        <w:pStyle w:val="ListeParagraf"/>
        <w:numPr>
          <w:ilvl w:val="0"/>
          <w:numId w:val="3"/>
        </w:numPr>
        <w:jc w:val="both"/>
        <w:rPr>
          <w:rFonts w:ascii="Times New Roman" w:hAnsi="Times New Roman" w:cs="Times New Roman"/>
          <w:sz w:val="24"/>
          <w:szCs w:val="24"/>
        </w:rPr>
      </w:pPr>
      <w:r w:rsidRPr="00043BCB">
        <w:rPr>
          <w:rFonts w:ascii="Times New Roman" w:hAnsi="Times New Roman" w:cs="Times New Roman"/>
          <w:b/>
          <w:sz w:val="24"/>
          <w:szCs w:val="24"/>
        </w:rPr>
        <w:t>Program Yeterliliği (PY):</w:t>
      </w:r>
      <w:r w:rsidRPr="00043BCB">
        <w:rPr>
          <w:rFonts w:ascii="Times New Roman" w:hAnsi="Times New Roman" w:cs="Times New Roman"/>
          <w:sz w:val="24"/>
          <w:szCs w:val="24"/>
        </w:rPr>
        <w:t xml:space="preserve"> Mezunların müzik ve sahne sanatları alanında sahip olması gereken bilgi, teknik ve yaratıcı beceriler ile mesleki/sanatsal yetkinlikler. </w:t>
      </w:r>
    </w:p>
    <w:p w14:paraId="248CB187" w14:textId="77777777" w:rsidR="006A05D7" w:rsidRPr="00043BCB" w:rsidRDefault="00A06411" w:rsidP="00880A57">
      <w:pPr>
        <w:pStyle w:val="ListeParagraf"/>
        <w:numPr>
          <w:ilvl w:val="0"/>
          <w:numId w:val="3"/>
        </w:numPr>
        <w:jc w:val="both"/>
        <w:rPr>
          <w:rFonts w:ascii="Times New Roman" w:hAnsi="Times New Roman" w:cs="Times New Roman"/>
          <w:sz w:val="24"/>
          <w:szCs w:val="24"/>
        </w:rPr>
      </w:pPr>
      <w:r w:rsidRPr="00043BCB">
        <w:rPr>
          <w:rFonts w:ascii="Times New Roman" w:hAnsi="Times New Roman" w:cs="Times New Roman"/>
          <w:b/>
          <w:sz w:val="24"/>
          <w:szCs w:val="24"/>
        </w:rPr>
        <w:t>ÖK–PY İlişki Matrisi:</w:t>
      </w:r>
      <w:r w:rsidRPr="00043BCB">
        <w:rPr>
          <w:rFonts w:ascii="Times New Roman" w:hAnsi="Times New Roman" w:cs="Times New Roman"/>
          <w:sz w:val="24"/>
          <w:szCs w:val="24"/>
        </w:rPr>
        <w:t xml:space="preserve"> Pamukkale Üniversitesi Eğitim Bilgi Sistemi (EBS) üzerinde ders öğrenme kazanımlarının program yeterliliklerine katkı düzeyini gösteren tablo. </w:t>
      </w:r>
    </w:p>
    <w:p w14:paraId="7C18D1C2" w14:textId="77777777" w:rsidR="006A05D7" w:rsidRPr="008830A5" w:rsidRDefault="00A06411">
      <w:pPr>
        <w:rPr>
          <w:rFonts w:ascii="Times New Roman" w:hAnsi="Times New Roman" w:cs="Times New Roman"/>
          <w:b/>
          <w:sz w:val="24"/>
          <w:szCs w:val="24"/>
        </w:rPr>
      </w:pPr>
      <w:r w:rsidRPr="008830A5">
        <w:rPr>
          <w:rFonts w:ascii="Times New Roman" w:hAnsi="Times New Roman" w:cs="Times New Roman"/>
          <w:b/>
          <w:sz w:val="24"/>
          <w:szCs w:val="24"/>
        </w:rPr>
        <w:t>5. Usul ve Esaslar</w:t>
      </w:r>
    </w:p>
    <w:p w14:paraId="618B6A8B" w14:textId="77777777" w:rsidR="006A05D7" w:rsidRPr="008830A5" w:rsidRDefault="00A06411">
      <w:pPr>
        <w:rPr>
          <w:rFonts w:ascii="Times New Roman" w:hAnsi="Times New Roman" w:cs="Times New Roman"/>
          <w:sz w:val="24"/>
          <w:szCs w:val="24"/>
        </w:rPr>
      </w:pPr>
      <w:r w:rsidRPr="008830A5">
        <w:rPr>
          <w:rFonts w:ascii="Times New Roman" w:hAnsi="Times New Roman" w:cs="Times New Roman"/>
          <w:b/>
          <w:sz w:val="24"/>
          <w:szCs w:val="24"/>
        </w:rPr>
        <w:t>5.1. Öğrenme Kazanımı ve Program Yeterliliklerinin Belirlenmesi ve Güncellenmesi</w:t>
      </w:r>
      <w:r w:rsidRPr="008830A5">
        <w:rPr>
          <w:rFonts w:ascii="Times New Roman" w:hAnsi="Times New Roman" w:cs="Times New Roman"/>
          <w:sz w:val="24"/>
          <w:szCs w:val="24"/>
        </w:rPr>
        <w:t xml:space="preserve"> </w:t>
      </w:r>
    </w:p>
    <w:p w14:paraId="68D230E2" w14:textId="78B1ECE0"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Program yeterlilikleri, </w:t>
      </w:r>
      <w:proofErr w:type="spellStart"/>
      <w:r w:rsidRPr="00043BCB">
        <w:rPr>
          <w:rFonts w:ascii="Times New Roman" w:hAnsi="Times New Roman" w:cs="Times New Roman"/>
          <w:sz w:val="24"/>
          <w:szCs w:val="24"/>
        </w:rPr>
        <w:t>TYYÇ’nin</w:t>
      </w:r>
      <w:proofErr w:type="spellEnd"/>
      <w:r w:rsidRPr="00043BCB">
        <w:rPr>
          <w:rFonts w:ascii="Times New Roman" w:hAnsi="Times New Roman" w:cs="Times New Roman"/>
          <w:sz w:val="24"/>
          <w:szCs w:val="24"/>
        </w:rPr>
        <w:t xml:space="preserve"> Güzel Sanatlar / Müzik / Sahne Sanatları alanı esas alınarak </w:t>
      </w:r>
      <w:r w:rsidR="00FF55BC">
        <w:rPr>
          <w:rFonts w:ascii="Times New Roman" w:hAnsi="Times New Roman" w:cs="Times New Roman"/>
          <w:sz w:val="24"/>
          <w:szCs w:val="24"/>
        </w:rPr>
        <w:t>Bölüm Başkanlıkları tarafından belirlenir</w:t>
      </w:r>
      <w:r w:rsidRPr="00043BCB">
        <w:rPr>
          <w:rFonts w:ascii="Times New Roman" w:hAnsi="Times New Roman" w:cs="Times New Roman"/>
          <w:sz w:val="24"/>
          <w:szCs w:val="24"/>
        </w:rPr>
        <w:t xml:space="preserve"> ve gerektiğinde güncellenir. </w:t>
      </w:r>
    </w:p>
    <w:p w14:paraId="38F2AA5F" w14:textId="06F47024"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Ana</w:t>
      </w:r>
      <w:r w:rsidR="006A05D7" w:rsidRPr="00043BCB">
        <w:rPr>
          <w:rFonts w:ascii="Times New Roman" w:hAnsi="Times New Roman" w:cs="Times New Roman"/>
          <w:sz w:val="24"/>
          <w:szCs w:val="24"/>
        </w:rPr>
        <w:t xml:space="preserve"> sanat</w:t>
      </w:r>
      <w:r w:rsidRPr="00043BCB">
        <w:rPr>
          <w:rFonts w:ascii="Times New Roman" w:hAnsi="Times New Roman" w:cs="Times New Roman"/>
          <w:sz w:val="24"/>
          <w:szCs w:val="24"/>
        </w:rPr>
        <w:t xml:space="preserve"> dalları, derslere ait öğrenme kazanımlarını belirleyerek EBS üzerinden yayımlar. </w:t>
      </w:r>
    </w:p>
    <w:p w14:paraId="24D29E81" w14:textId="6A7EC867"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Her eğitim-öğretim yılı başında kazanımlar gözden geçirilir ve güncellenir. </w:t>
      </w:r>
    </w:p>
    <w:p w14:paraId="0260C0BA" w14:textId="1CDB0185"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EBS üzerinde yer alan ÖK–PY İlişki Matrisi her yıl gözden geçirilir ve düzenlenir. </w:t>
      </w:r>
    </w:p>
    <w:p w14:paraId="0BB37542" w14:textId="77777777" w:rsidR="006A05D7" w:rsidRPr="00043BCB" w:rsidRDefault="00A06411" w:rsidP="00043BCB">
      <w:pPr>
        <w:ind w:left="360"/>
        <w:rPr>
          <w:rFonts w:ascii="Times New Roman" w:hAnsi="Times New Roman" w:cs="Times New Roman"/>
          <w:sz w:val="24"/>
          <w:szCs w:val="24"/>
        </w:rPr>
      </w:pPr>
      <w:r w:rsidRPr="00043BCB">
        <w:rPr>
          <w:rFonts w:ascii="Times New Roman" w:hAnsi="Times New Roman" w:cs="Times New Roman"/>
          <w:b/>
          <w:sz w:val="24"/>
          <w:szCs w:val="24"/>
        </w:rPr>
        <w:lastRenderedPageBreak/>
        <w:t>5.2. İlişki Matrislerinin Düzenlenmesi</w:t>
      </w:r>
      <w:r w:rsidRPr="00043BCB">
        <w:rPr>
          <w:rFonts w:ascii="Times New Roman" w:hAnsi="Times New Roman" w:cs="Times New Roman"/>
          <w:sz w:val="24"/>
          <w:szCs w:val="24"/>
        </w:rPr>
        <w:t xml:space="preserve"> </w:t>
      </w:r>
    </w:p>
    <w:p w14:paraId="089AAA92" w14:textId="18D60696"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Ana</w:t>
      </w:r>
      <w:r w:rsidR="006A05D7" w:rsidRPr="00043BCB">
        <w:rPr>
          <w:rFonts w:ascii="Times New Roman" w:hAnsi="Times New Roman" w:cs="Times New Roman"/>
          <w:sz w:val="24"/>
          <w:szCs w:val="24"/>
        </w:rPr>
        <w:t xml:space="preserve"> sanat</w:t>
      </w:r>
      <w:r w:rsidRPr="00043BCB">
        <w:rPr>
          <w:rFonts w:ascii="Times New Roman" w:hAnsi="Times New Roman" w:cs="Times New Roman"/>
          <w:sz w:val="24"/>
          <w:szCs w:val="24"/>
        </w:rPr>
        <w:t xml:space="preserve"> dalları, tüm dersler için ÖK–PY İlişki Matrislerini hazırlar ve gerektiğinde günceller. </w:t>
      </w:r>
    </w:p>
    <w:p w14:paraId="22D00ED1" w14:textId="65C775F7"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İlişki matrislerinde her öğrenme kazanımının ilgili program yeterliliğine katkı düzeyi aşağıdaki ölçekle belirlenir: 0: Yok, 1: Çok Az, 2: Az, 3: Orta, 4: Çok, 5: En Çok </w:t>
      </w:r>
    </w:p>
    <w:p w14:paraId="353A30CA" w14:textId="77777777" w:rsidR="006A05D7" w:rsidRPr="00043BCB" w:rsidRDefault="00A06411" w:rsidP="00043BCB">
      <w:pPr>
        <w:ind w:left="360"/>
        <w:rPr>
          <w:rFonts w:ascii="Times New Roman" w:hAnsi="Times New Roman" w:cs="Times New Roman"/>
          <w:sz w:val="24"/>
          <w:szCs w:val="24"/>
        </w:rPr>
      </w:pPr>
      <w:r w:rsidRPr="00043BCB">
        <w:rPr>
          <w:rFonts w:ascii="Times New Roman" w:hAnsi="Times New Roman" w:cs="Times New Roman"/>
          <w:b/>
          <w:sz w:val="24"/>
          <w:szCs w:val="24"/>
        </w:rPr>
        <w:t>5.3. ÖK×PY Sağlama Düzeyi Belirleme ve İzleme Yöntemi</w:t>
      </w:r>
      <w:r w:rsidRPr="00043BCB">
        <w:rPr>
          <w:rFonts w:ascii="Times New Roman" w:hAnsi="Times New Roman" w:cs="Times New Roman"/>
          <w:sz w:val="24"/>
          <w:szCs w:val="24"/>
        </w:rPr>
        <w:t xml:space="preserve"> </w:t>
      </w:r>
    </w:p>
    <w:p w14:paraId="777638F9" w14:textId="5402B8CD"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Sınav, performans sınavı, konser/jüri ve ödevlerde yer alan her soru/görev, ölçtüğü öğrenme kazanımı ile ilişkilendirilir. </w:t>
      </w:r>
    </w:p>
    <w:p w14:paraId="6FA98436" w14:textId="077878DA"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Öğrencilerin ilgili kazanımlara yönelik başarı düzeyleri puanlanır; dersin genel ÖK sağlama düzeyi hesaplanır. </w:t>
      </w:r>
    </w:p>
    <w:p w14:paraId="5D8D5F38" w14:textId="33C0F7A5" w:rsidR="006A05D7" w:rsidRPr="00043BCB"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Derslerin ÖK sağlama düzeyleri, EBS üzerinden ÖK–PY ilişki matrisi kullanılarak PY düzeylerine dönüştürülür. </w:t>
      </w:r>
    </w:p>
    <w:p w14:paraId="27533CCB" w14:textId="35E34865" w:rsidR="008830A5" w:rsidRDefault="00A06411"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PY sağlama düzeyleri, ilgili eğitim-öğretim yılı sonunda bölüm/</w:t>
      </w:r>
      <w:r w:rsidR="006A05D7" w:rsidRPr="00043BCB">
        <w:rPr>
          <w:rFonts w:ascii="Times New Roman" w:hAnsi="Times New Roman" w:cs="Times New Roman"/>
          <w:sz w:val="24"/>
          <w:szCs w:val="24"/>
        </w:rPr>
        <w:t>fakülte</w:t>
      </w:r>
      <w:r w:rsidR="008830A5" w:rsidRPr="00043BCB">
        <w:rPr>
          <w:rFonts w:ascii="Times New Roman" w:hAnsi="Times New Roman" w:cs="Times New Roman"/>
          <w:sz w:val="24"/>
          <w:szCs w:val="24"/>
        </w:rPr>
        <w:t xml:space="preserve"> </w:t>
      </w:r>
      <w:r w:rsidRPr="00043BCB">
        <w:rPr>
          <w:rFonts w:ascii="Times New Roman" w:hAnsi="Times New Roman" w:cs="Times New Roman"/>
          <w:sz w:val="24"/>
          <w:szCs w:val="24"/>
        </w:rPr>
        <w:t xml:space="preserve">kurullarında değerlendirilir. Sağlama düzeyi düşük olan ÖK veya </w:t>
      </w:r>
      <w:proofErr w:type="spellStart"/>
      <w:r w:rsidRPr="00043BCB">
        <w:rPr>
          <w:rFonts w:ascii="Times New Roman" w:hAnsi="Times New Roman" w:cs="Times New Roman"/>
          <w:sz w:val="24"/>
          <w:szCs w:val="24"/>
        </w:rPr>
        <w:t>PY’ler</w:t>
      </w:r>
      <w:proofErr w:type="spellEnd"/>
      <w:r w:rsidRPr="00043BCB">
        <w:rPr>
          <w:rFonts w:ascii="Times New Roman" w:hAnsi="Times New Roman" w:cs="Times New Roman"/>
          <w:sz w:val="24"/>
          <w:szCs w:val="24"/>
        </w:rPr>
        <w:t xml:space="preserve"> için iyileştirme süreçleri planlanır (ders içeriklerinin güncellenmesi, uygulama saatlerinin artırılması, ölçme-değerlendirme çeşitliliğinin artırılması, performans jürilerinin düzenlenmesi vb.). İyileştirme planları Pusula Bilgi Sistemi &gt; Kalite Yönetim Bilgi Sistemi &gt; PUKÖ İşlemleri Modülü üzerinden "Planla–Uygula–Kontrol Et–Önlem Al" döngüsüyle belgelenir ve izlenir. </w:t>
      </w:r>
    </w:p>
    <w:p w14:paraId="094558DA" w14:textId="486A0BCB" w:rsidR="008830A5" w:rsidRPr="00043BCB" w:rsidRDefault="00A06411" w:rsidP="00043BCB">
      <w:pPr>
        <w:ind w:left="360"/>
        <w:rPr>
          <w:rFonts w:ascii="Times New Roman" w:hAnsi="Times New Roman" w:cs="Times New Roman"/>
          <w:b/>
          <w:sz w:val="24"/>
          <w:szCs w:val="24"/>
        </w:rPr>
      </w:pPr>
      <w:bookmarkStart w:id="0" w:name="_GoBack"/>
      <w:bookmarkEnd w:id="0"/>
      <w:r w:rsidRPr="00043BCB">
        <w:rPr>
          <w:rFonts w:ascii="Times New Roman" w:hAnsi="Times New Roman" w:cs="Times New Roman"/>
          <w:b/>
          <w:sz w:val="24"/>
          <w:szCs w:val="24"/>
        </w:rPr>
        <w:t xml:space="preserve">6. Yürürlük ve Yürütme </w:t>
      </w:r>
    </w:p>
    <w:p w14:paraId="26BC8518" w14:textId="3C3216E0" w:rsidR="008830A5" w:rsidRPr="00043BCB" w:rsidRDefault="008830A5" w:rsidP="00880A57">
      <w:pPr>
        <w:pStyle w:val="ListeParagraf"/>
        <w:numPr>
          <w:ilvl w:val="0"/>
          <w:numId w:val="4"/>
        </w:numPr>
        <w:jc w:val="both"/>
        <w:rPr>
          <w:rFonts w:ascii="Times New Roman" w:hAnsi="Times New Roman" w:cs="Times New Roman"/>
          <w:sz w:val="24"/>
          <w:szCs w:val="24"/>
        </w:rPr>
      </w:pPr>
      <w:r w:rsidRPr="00043BCB">
        <w:rPr>
          <w:rFonts w:ascii="Times New Roman" w:hAnsi="Times New Roman" w:cs="Times New Roman"/>
          <w:sz w:val="24"/>
          <w:szCs w:val="24"/>
        </w:rPr>
        <w:t xml:space="preserve">Bu usul ve esaslar, </w:t>
      </w:r>
      <w:r w:rsidR="00A06411" w:rsidRPr="00043BCB">
        <w:rPr>
          <w:rFonts w:ascii="Times New Roman" w:hAnsi="Times New Roman" w:cs="Times New Roman"/>
          <w:sz w:val="24"/>
          <w:szCs w:val="24"/>
        </w:rPr>
        <w:t>Müzik ve Sahne Sanatları Fakültesi</w:t>
      </w:r>
      <w:r w:rsidRPr="00043BCB">
        <w:rPr>
          <w:rFonts w:ascii="Times New Roman" w:hAnsi="Times New Roman" w:cs="Times New Roman"/>
          <w:sz w:val="24"/>
          <w:szCs w:val="24"/>
        </w:rPr>
        <w:t xml:space="preserve"> bölüm kurul/kurulları</w:t>
      </w:r>
      <w:r w:rsidR="00FF55BC">
        <w:rPr>
          <w:rFonts w:ascii="Times New Roman" w:hAnsi="Times New Roman" w:cs="Times New Roman"/>
          <w:sz w:val="24"/>
          <w:szCs w:val="24"/>
        </w:rPr>
        <w:t xml:space="preserve">, </w:t>
      </w:r>
      <w:r w:rsidR="00FF55BC" w:rsidRPr="00043BCB">
        <w:rPr>
          <w:rFonts w:ascii="Times New Roman" w:hAnsi="Times New Roman" w:cs="Times New Roman"/>
          <w:sz w:val="24"/>
          <w:szCs w:val="24"/>
        </w:rPr>
        <w:t xml:space="preserve">Fakülte Kurulu </w:t>
      </w:r>
      <w:r w:rsidRPr="00043BCB">
        <w:rPr>
          <w:rFonts w:ascii="Times New Roman" w:hAnsi="Times New Roman" w:cs="Times New Roman"/>
          <w:sz w:val="24"/>
          <w:szCs w:val="24"/>
        </w:rPr>
        <w:t xml:space="preserve">ve </w:t>
      </w:r>
      <w:r w:rsidR="00FF55BC">
        <w:rPr>
          <w:rFonts w:ascii="Times New Roman" w:hAnsi="Times New Roman" w:cs="Times New Roman"/>
          <w:sz w:val="24"/>
          <w:szCs w:val="24"/>
        </w:rPr>
        <w:t xml:space="preserve">Fakülte Yönetim Kurulu </w:t>
      </w:r>
      <w:r w:rsidR="00A06411" w:rsidRPr="00043BCB">
        <w:rPr>
          <w:rFonts w:ascii="Times New Roman" w:hAnsi="Times New Roman" w:cs="Times New Roman"/>
          <w:sz w:val="24"/>
          <w:szCs w:val="24"/>
        </w:rPr>
        <w:t xml:space="preserve">kararı ile yürürlüğe girer. </w:t>
      </w:r>
    </w:p>
    <w:p w14:paraId="5BEF7A42" w14:textId="6302D891" w:rsidR="00DD1A7A" w:rsidRPr="00043BCB" w:rsidRDefault="00FF55BC" w:rsidP="00880A57">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Yürütme, </w:t>
      </w:r>
      <w:r w:rsidR="00A06411" w:rsidRPr="00043BCB">
        <w:rPr>
          <w:rFonts w:ascii="Times New Roman" w:hAnsi="Times New Roman" w:cs="Times New Roman"/>
          <w:sz w:val="24"/>
          <w:szCs w:val="24"/>
        </w:rPr>
        <w:t xml:space="preserve">Pamukkale Üniversitesi Müzik ve Sahne Sanatları </w:t>
      </w:r>
      <w:r>
        <w:rPr>
          <w:rFonts w:ascii="Times New Roman" w:hAnsi="Times New Roman" w:cs="Times New Roman"/>
          <w:sz w:val="24"/>
          <w:szCs w:val="24"/>
        </w:rPr>
        <w:t>Bölüm Başkanlıkları tarafından sağlanır.</w:t>
      </w:r>
    </w:p>
    <w:sectPr w:rsidR="00DD1A7A" w:rsidRPr="00043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3E1"/>
    <w:multiLevelType w:val="multilevel"/>
    <w:tmpl w:val="DF1608C8"/>
    <w:lvl w:ilvl="0">
      <w:start w:val="5"/>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1" w15:restartNumberingAfterBreak="0">
    <w:nsid w:val="1CE52FDD"/>
    <w:multiLevelType w:val="hybridMultilevel"/>
    <w:tmpl w:val="EAE88680"/>
    <w:lvl w:ilvl="0" w:tplc="0F187982">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182639"/>
    <w:multiLevelType w:val="hybridMultilevel"/>
    <w:tmpl w:val="FF669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010CA6"/>
    <w:multiLevelType w:val="hybridMultilevel"/>
    <w:tmpl w:val="C3E26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745EF5"/>
    <w:multiLevelType w:val="hybridMultilevel"/>
    <w:tmpl w:val="6B3A1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C2"/>
    <w:rsid w:val="00043BCB"/>
    <w:rsid w:val="00231D93"/>
    <w:rsid w:val="002561C1"/>
    <w:rsid w:val="003155C2"/>
    <w:rsid w:val="006A05D7"/>
    <w:rsid w:val="0076412A"/>
    <w:rsid w:val="00880A57"/>
    <w:rsid w:val="008830A5"/>
    <w:rsid w:val="00A06411"/>
    <w:rsid w:val="00B31452"/>
    <w:rsid w:val="00DD1A7A"/>
    <w:rsid w:val="00FE65AC"/>
    <w:rsid w:val="00FF5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A512"/>
  <w15:chartTrackingRefBased/>
  <w15:docId w15:val="{92663274-557E-4EC1-8D6E-F8058C5A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3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Pau</cp:lastModifiedBy>
  <cp:revision>2</cp:revision>
  <dcterms:created xsi:type="dcterms:W3CDTF">2025-12-01T10:48:00Z</dcterms:created>
  <dcterms:modified xsi:type="dcterms:W3CDTF">2025-12-01T10:48:00Z</dcterms:modified>
</cp:coreProperties>
</file>