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5A6" w:rsidRDefault="00F455A6" w:rsidP="00D27DBA">
      <w:pPr>
        <w:jc w:val="center"/>
        <w:rPr>
          <w:b/>
        </w:rPr>
      </w:pPr>
      <w:r>
        <w:rPr>
          <w:b/>
        </w:rPr>
        <w:t xml:space="preserve">PAMUKKALE ÜNİVERSİTESİ </w:t>
      </w:r>
      <w:r w:rsidR="00555F19">
        <w:rPr>
          <w:b/>
        </w:rPr>
        <w:t xml:space="preserve"> </w:t>
      </w:r>
      <w:bookmarkStart w:id="0" w:name="_GoBack"/>
      <w:bookmarkEnd w:id="0"/>
      <w:r>
        <w:rPr>
          <w:b/>
        </w:rPr>
        <w:t>TIP FAKÜLTESİ DÖNEM III MODÜL-20</w:t>
      </w:r>
    </w:p>
    <w:p w:rsidR="00F455A6" w:rsidRDefault="00F455A6" w:rsidP="00D27DBA">
      <w:pPr>
        <w:jc w:val="center"/>
        <w:rPr>
          <w:b/>
        </w:rPr>
      </w:pPr>
      <w:r>
        <w:rPr>
          <w:b/>
        </w:rPr>
        <w:t xml:space="preserve"> HİSTOLOJİ UYGULAMA REHBERİ</w:t>
      </w:r>
    </w:p>
    <w:p w:rsidR="00F455A6" w:rsidRDefault="00F455A6" w:rsidP="00D27DBA">
      <w:pPr>
        <w:jc w:val="center"/>
        <w:rPr>
          <w:b/>
        </w:rPr>
      </w:pPr>
    </w:p>
    <w:p w:rsidR="00F455A6" w:rsidRPr="00FD6D7A" w:rsidRDefault="00F455A6" w:rsidP="00D27DBA">
      <w:pPr>
        <w:jc w:val="both"/>
      </w:pPr>
      <w:r>
        <w:rPr>
          <w:b/>
        </w:rPr>
        <w:t xml:space="preserve">   Uygulamanın Adı</w:t>
      </w:r>
      <w:r>
        <w:rPr>
          <w:b/>
        </w:rPr>
        <w:tab/>
      </w:r>
      <w:r>
        <w:rPr>
          <w:b/>
        </w:rPr>
        <w:tab/>
      </w:r>
      <w:r w:rsidRPr="00DE373F">
        <w:t xml:space="preserve">: </w:t>
      </w:r>
      <w:r w:rsidRPr="00FD6D7A">
        <w:t>Lenf Bezi,</w:t>
      </w:r>
      <w:r w:rsidR="00FD6D7A" w:rsidRPr="00FD6D7A">
        <w:t xml:space="preserve"> </w:t>
      </w:r>
      <w:r w:rsidRPr="00FD6D7A">
        <w:t>Dalak ve Kemik İliği Histolojisi</w:t>
      </w:r>
    </w:p>
    <w:p w:rsidR="00F455A6" w:rsidRDefault="00F455A6" w:rsidP="00D27DBA">
      <w:pPr>
        <w:jc w:val="both"/>
      </w:pPr>
      <w:r>
        <w:rPr>
          <w:b/>
        </w:rPr>
        <w:t xml:space="preserve">   Uygulama Sorumlusu</w:t>
      </w:r>
      <w:r>
        <w:rPr>
          <w:b/>
        </w:rPr>
        <w:tab/>
        <w:t>:</w:t>
      </w:r>
      <w:r w:rsidRPr="00DE373F">
        <w:t xml:space="preserve"> Dr.</w:t>
      </w:r>
      <w:r w:rsidR="00FD6D7A">
        <w:t xml:space="preserve"> Hülya ÇETİN</w:t>
      </w:r>
    </w:p>
    <w:p w:rsidR="00F455A6" w:rsidRDefault="00F455A6" w:rsidP="00D27DBA">
      <w:pPr>
        <w:jc w:val="both"/>
        <w:rPr>
          <w:b/>
        </w:rPr>
      </w:pPr>
    </w:p>
    <w:p w:rsidR="00F455A6" w:rsidRDefault="00F455A6" w:rsidP="00D27DBA">
      <w:pPr>
        <w:jc w:val="both"/>
      </w:pPr>
    </w:p>
    <w:p w:rsidR="00F455A6" w:rsidRDefault="00F455A6" w:rsidP="00D27DBA">
      <w:pPr>
        <w:jc w:val="both"/>
      </w:pPr>
      <w:r>
        <w:rPr>
          <w:b/>
        </w:rPr>
        <w:t>I.</w:t>
      </w:r>
      <w:r w:rsidR="00FD6D7A">
        <w:rPr>
          <w:b/>
        </w:rPr>
        <w:t xml:space="preserve"> </w:t>
      </w:r>
      <w:r>
        <w:rPr>
          <w:b/>
        </w:rPr>
        <w:t>Amaç:</w:t>
      </w:r>
      <w:r>
        <w:t xml:space="preserve"> Lenfoid organların histolojisinin öğrenilmesi. </w:t>
      </w:r>
    </w:p>
    <w:p w:rsidR="00F455A6" w:rsidRDefault="00F455A6" w:rsidP="00D27DBA">
      <w:pPr>
        <w:jc w:val="both"/>
      </w:pPr>
    </w:p>
    <w:p w:rsidR="00F455A6" w:rsidRDefault="00F455A6" w:rsidP="00D27DBA">
      <w:pPr>
        <w:jc w:val="both"/>
        <w:rPr>
          <w:b/>
        </w:rPr>
      </w:pPr>
      <w:r>
        <w:rPr>
          <w:b/>
        </w:rPr>
        <w:t xml:space="preserve">II. Gerekli Malzemeler : </w:t>
      </w:r>
    </w:p>
    <w:p w:rsidR="00F455A6" w:rsidRDefault="00F455A6" w:rsidP="00D27DBA">
      <w:pPr>
        <w:numPr>
          <w:ilvl w:val="1"/>
          <w:numId w:val="1"/>
        </w:numPr>
        <w:jc w:val="both"/>
        <w:rPr>
          <w:b/>
        </w:rPr>
      </w:pPr>
      <w:r>
        <w:t>Mikroskop</w:t>
      </w:r>
    </w:p>
    <w:p w:rsidR="00F455A6" w:rsidRDefault="00F455A6" w:rsidP="00D27DBA">
      <w:pPr>
        <w:numPr>
          <w:ilvl w:val="1"/>
          <w:numId w:val="1"/>
        </w:numPr>
        <w:jc w:val="both"/>
        <w:rPr>
          <w:b/>
        </w:rPr>
      </w:pPr>
      <w:r>
        <w:t>Histoloji uygulama rehberi</w:t>
      </w:r>
    </w:p>
    <w:p w:rsidR="00F455A6" w:rsidRDefault="00F455A6" w:rsidP="00D27DBA">
      <w:pPr>
        <w:numPr>
          <w:ilvl w:val="1"/>
          <w:numId w:val="1"/>
        </w:numPr>
        <w:jc w:val="both"/>
        <w:rPr>
          <w:b/>
        </w:rPr>
      </w:pPr>
      <w:r>
        <w:t>Histoloji atlası</w:t>
      </w:r>
    </w:p>
    <w:p w:rsidR="00F455A6" w:rsidRDefault="00F455A6" w:rsidP="00D27DBA">
      <w:pPr>
        <w:numPr>
          <w:ilvl w:val="1"/>
          <w:numId w:val="1"/>
        </w:numPr>
        <w:jc w:val="both"/>
        <w:rPr>
          <w:b/>
        </w:rPr>
      </w:pPr>
      <w:r>
        <w:t>Preparat I: Dalak (Hematoksilen-Eozin )</w:t>
      </w:r>
    </w:p>
    <w:p w:rsidR="00F455A6" w:rsidRPr="00B355C8" w:rsidRDefault="00F455A6" w:rsidP="00D27DBA">
      <w:pPr>
        <w:numPr>
          <w:ilvl w:val="1"/>
          <w:numId w:val="1"/>
        </w:numPr>
        <w:jc w:val="both"/>
        <w:rPr>
          <w:b/>
        </w:rPr>
      </w:pPr>
      <w:r>
        <w:t>Preparat II: Lenf düğümü (Hematoksilen-Eozin)</w:t>
      </w:r>
    </w:p>
    <w:p w:rsidR="00F455A6" w:rsidRPr="002E7F68" w:rsidRDefault="00F455A6" w:rsidP="00D27DBA">
      <w:pPr>
        <w:numPr>
          <w:ilvl w:val="1"/>
          <w:numId w:val="1"/>
        </w:numPr>
        <w:jc w:val="both"/>
        <w:rPr>
          <w:b/>
        </w:rPr>
      </w:pPr>
      <w:r>
        <w:t>Preparat III: Kemik İliği (May-Grunwald-Giemsa)</w:t>
      </w:r>
    </w:p>
    <w:p w:rsidR="00F455A6" w:rsidRPr="00B355C8" w:rsidRDefault="00F455A6" w:rsidP="00D27DBA">
      <w:pPr>
        <w:ind w:left="1080"/>
        <w:jc w:val="both"/>
        <w:rPr>
          <w:b/>
        </w:rPr>
      </w:pPr>
    </w:p>
    <w:p w:rsidR="00F455A6" w:rsidRDefault="00F455A6" w:rsidP="00CE2AEB">
      <w:pPr>
        <w:jc w:val="both"/>
        <w:rPr>
          <w:b/>
        </w:rPr>
      </w:pPr>
      <w:r>
        <w:rPr>
          <w:b/>
        </w:rPr>
        <w:t>III. Uygulama Basamakları:</w:t>
      </w:r>
    </w:p>
    <w:p w:rsidR="00F455A6" w:rsidRPr="00F14A39" w:rsidRDefault="00F455A6" w:rsidP="00CE2AEB">
      <w:pPr>
        <w:numPr>
          <w:ilvl w:val="0"/>
          <w:numId w:val="3"/>
        </w:numPr>
        <w:jc w:val="both"/>
        <w:rPr>
          <w:b/>
        </w:rPr>
      </w:pPr>
      <w:r>
        <w:t>1. Preparat: Organ dıştan sıkı bağ dokusundan yapılmış bir kapsülle sarılıdır. Kapsülden organ içerisine trabekülalar girer. Organ ak pulpa ve kırmızı pulpa olarak iki bölgeden oluşmuştur. Ak pulpa lenf foliküllerinden oluşmuştur, lenf foliküllerinde arteria sentralisler bulunur. Bunlar terminal tip damarlardır. Kırmızı pulpa ise dalak kordonları (Billorth kordonları) ve bunların arasına yerleşmiş olan sinüzoidlerden oluşmuştur.</w:t>
      </w:r>
    </w:p>
    <w:p w:rsidR="00F455A6" w:rsidRPr="00D27DBA" w:rsidRDefault="00F455A6" w:rsidP="00CE2AEB">
      <w:pPr>
        <w:numPr>
          <w:ilvl w:val="0"/>
          <w:numId w:val="3"/>
        </w:numPr>
        <w:jc w:val="both"/>
        <w:rPr>
          <w:b/>
        </w:rPr>
      </w:pPr>
      <w:r>
        <w:t>2. Preparat: Organ sıkı bağ dokusundan oluşan bir kapsül ile sarılıdır. Kapsülden içeriye doğru verdiği dallar trabekülleri oluşturur. Organ korteks ve medulla olmak üzere iki histolojik tabakada incelenir. Kapsülün hemen altındaki sinusa subkapsüler sinus, trabeküller çevresindekine subtrabelküler sinus, medullar kordonlar arasındakine ise medullar sinus adı verilir. Kortekste lenf folikülleri bulunmaktadır. Lenf foliküllerinin merkezi açık boyanmıştır, dış kısmı ise daha koyu boyalıdır.</w:t>
      </w:r>
    </w:p>
    <w:p w:rsidR="00F455A6" w:rsidRPr="002E7F68" w:rsidRDefault="00F455A6" w:rsidP="00CE2AEB">
      <w:pPr>
        <w:numPr>
          <w:ilvl w:val="0"/>
          <w:numId w:val="3"/>
        </w:numPr>
        <w:jc w:val="both"/>
        <w:rPr>
          <w:b/>
        </w:rPr>
      </w:pPr>
      <w:r>
        <w:t>3. Preparat: Kemik iliği yayma preparatında, gelişimin değişik evrelerindeki tipik kan hücreleri görülmektedir. Hücreler sıkıca bir araya gelmişlerdir ve farklı hücre tipleri birbirleriyle karışmış durumdadır. Eritrositler bol miktarda bulunur. En kolay ayırt edilebilen en genç eritrositik hücre, küçük ve koyu boyanan çekirdekli normoblastlardır. İliğin retiküler bağ dokusu stroması, hemopoietik hücreler tarafından maskelenmiş olup retiküler hücreleri nadiren görülebilir. Kemik iliğinde kolayca ayırt edilebilen, çeşitli nüklear lobulasyon gösteren en büyük hücre tipi (80-100 μm) megakaryositlerdir. Ayrıca lümeninde eritrosit ve lökositler bulunan çeşitli sinüzoidler ile büyük yağ hücreleri de belirgin olarak görülmektedir.</w:t>
      </w:r>
    </w:p>
    <w:p w:rsidR="00F455A6" w:rsidRDefault="00F455A6" w:rsidP="00CE2AEB">
      <w:pPr>
        <w:ind w:left="360"/>
        <w:jc w:val="both"/>
        <w:rPr>
          <w:b/>
        </w:rPr>
      </w:pPr>
    </w:p>
    <w:p w:rsidR="00F455A6" w:rsidRDefault="00F455A6" w:rsidP="00CE2AEB">
      <w:pPr>
        <w:jc w:val="both"/>
        <w:rPr>
          <w:b/>
        </w:rPr>
      </w:pPr>
      <w:r>
        <w:rPr>
          <w:b/>
        </w:rPr>
        <w:t>IV. Kaynaklar :</w:t>
      </w:r>
    </w:p>
    <w:p w:rsidR="00F455A6" w:rsidRDefault="00F455A6" w:rsidP="00CE2AEB">
      <w:pPr>
        <w:numPr>
          <w:ilvl w:val="0"/>
          <w:numId w:val="2"/>
        </w:numPr>
        <w:jc w:val="both"/>
        <w:rPr>
          <w:b/>
        </w:rPr>
      </w:pPr>
      <w:r>
        <w:t>Gartner LP., Hiatt J.L., Color textbook of Histoloji, W.B. Saquders Company 1997</w:t>
      </w:r>
    </w:p>
    <w:p w:rsidR="00F455A6" w:rsidRPr="00B76E77" w:rsidRDefault="00F455A6" w:rsidP="00CE2AEB">
      <w:pPr>
        <w:numPr>
          <w:ilvl w:val="0"/>
          <w:numId w:val="2"/>
        </w:numPr>
        <w:jc w:val="both"/>
        <w:rPr>
          <w:b/>
        </w:rPr>
      </w:pPr>
      <w:r>
        <w:t>Zağyapan N., Koraz C., Öztaş E., Cıncık M. Sezen Ş., Resimli Histoloji Laboratuar Kitabı, GATA Basımevi, Ankara, 1999</w:t>
      </w:r>
    </w:p>
    <w:p w:rsidR="00F455A6" w:rsidRPr="002E7F68" w:rsidRDefault="00F455A6" w:rsidP="00CE2AEB">
      <w:pPr>
        <w:numPr>
          <w:ilvl w:val="0"/>
          <w:numId w:val="2"/>
        </w:numPr>
        <w:jc w:val="both"/>
        <w:rPr>
          <w:b/>
        </w:rPr>
      </w:pPr>
      <w:r>
        <w:t>de Fiore, Histoloji Atlası, Türkçe, Ankara, 2001</w:t>
      </w:r>
    </w:p>
    <w:p w:rsidR="00F455A6" w:rsidRPr="00B76E77" w:rsidRDefault="00F455A6" w:rsidP="00CE2AEB">
      <w:pPr>
        <w:ind w:left="360"/>
        <w:jc w:val="both"/>
        <w:rPr>
          <w:b/>
        </w:rPr>
      </w:pPr>
    </w:p>
    <w:p w:rsidR="00F455A6" w:rsidRPr="00B76E77" w:rsidRDefault="00F455A6" w:rsidP="00CE2AEB">
      <w:pPr>
        <w:jc w:val="both"/>
        <w:rPr>
          <w:b/>
        </w:rPr>
      </w:pPr>
      <w:r>
        <w:rPr>
          <w:b/>
        </w:rPr>
        <w:t>V</w:t>
      </w:r>
      <w:r w:rsidRPr="00B76E77">
        <w:rPr>
          <w:b/>
        </w:rPr>
        <w:t>. Uygulamada Öğrenilen Bilgilerin Değerlendirilmesi :</w:t>
      </w:r>
    </w:p>
    <w:p w:rsidR="00F455A6" w:rsidRPr="002E7F68" w:rsidRDefault="00F455A6" w:rsidP="00CE2AEB">
      <w:pPr>
        <w:jc w:val="both"/>
        <w:rPr>
          <w:b/>
        </w:rPr>
      </w:pPr>
      <w:r>
        <w:tab/>
        <w:t>Lenfoid organlar arasındaki yapısal farklılıklar.</w:t>
      </w:r>
    </w:p>
    <w:sectPr w:rsidR="00F455A6" w:rsidRPr="002E7F68" w:rsidSect="00160C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40B4"/>
    <w:multiLevelType w:val="hybridMultilevel"/>
    <w:tmpl w:val="0F2C6588"/>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4907C32"/>
    <w:multiLevelType w:val="hybridMultilevel"/>
    <w:tmpl w:val="DCEE34DC"/>
    <w:lvl w:ilvl="0" w:tplc="F4D67374">
      <w:start w:val="1"/>
      <w:numFmt w:val="bullet"/>
      <w:lvlText w:val=""/>
      <w:lvlJc w:val="left"/>
      <w:pPr>
        <w:tabs>
          <w:tab w:val="num" w:pos="284"/>
        </w:tabs>
        <w:ind w:left="567" w:hanging="283"/>
      </w:pPr>
      <w:rPr>
        <w:rFonts w:ascii="Wingdings" w:hAnsi="Wingdings" w:hint="default"/>
      </w:rPr>
    </w:lvl>
    <w:lvl w:ilvl="1" w:tplc="041F000F">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15:restartNumberingAfterBreak="0">
    <w:nsid w:val="54E229F0"/>
    <w:multiLevelType w:val="hybridMultilevel"/>
    <w:tmpl w:val="D75200BA"/>
    <w:lvl w:ilvl="0" w:tplc="624EDE16">
      <w:start w:val="1"/>
      <w:numFmt w:val="decimal"/>
      <w:lvlText w:val="%1."/>
      <w:lvlJc w:val="left"/>
      <w:pPr>
        <w:tabs>
          <w:tab w:val="num" w:pos="720"/>
        </w:tabs>
        <w:ind w:left="720" w:hanging="360"/>
      </w:pPr>
      <w:rPr>
        <w:rFonts w:cs="Times New Roman"/>
        <w:b/>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BA"/>
    <w:rsid w:val="00015AB3"/>
    <w:rsid w:val="00160C23"/>
    <w:rsid w:val="002E7F68"/>
    <w:rsid w:val="003153C3"/>
    <w:rsid w:val="003906C1"/>
    <w:rsid w:val="00555F19"/>
    <w:rsid w:val="005E0084"/>
    <w:rsid w:val="006D0CF2"/>
    <w:rsid w:val="00B355C8"/>
    <w:rsid w:val="00B76E77"/>
    <w:rsid w:val="00BD1141"/>
    <w:rsid w:val="00BE638B"/>
    <w:rsid w:val="00CE2AEB"/>
    <w:rsid w:val="00D03ACA"/>
    <w:rsid w:val="00D27DBA"/>
    <w:rsid w:val="00DE373F"/>
    <w:rsid w:val="00F14A39"/>
    <w:rsid w:val="00F455A6"/>
    <w:rsid w:val="00FD6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9D928"/>
  <w15:docId w15:val="{77790BC9-9F6D-4CAA-8A77-EAC2F3EF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A"/>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D6D7A"/>
    <w:pPr>
      <w:ind w:left="720"/>
      <w:contextualSpacing/>
    </w:pPr>
  </w:style>
  <w:style w:type="paragraph" w:styleId="BalonMetni">
    <w:name w:val="Balloon Text"/>
    <w:basedOn w:val="Normal"/>
    <w:link w:val="BalonMetniChar"/>
    <w:uiPriority w:val="99"/>
    <w:semiHidden/>
    <w:unhideWhenUsed/>
    <w:rsid w:val="00FD6D7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6D7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2149</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PAMUKKALE ÜNİVERSİTESİ 2010-2011 ÖĞRETİM YILI TIP FAKÜLTESİ DÖNEM III MODÜL-7</vt:lpstr>
    </vt:vector>
  </TitlesOfParts>
  <Company>TURBO Anonim A.S.</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PAMUKKALE ÜNİVERSİTESİ 2010-2011 ÖĞRETİM YILI TIP FAKÜLTESİ DÖNEM III MODÜL-7</dc:title>
  <dc:subject/>
  <dc:creator>Teknosa</dc:creator>
  <cp:keywords/>
  <dc:description/>
  <cp:lastModifiedBy>eskici_ramazan@hotmail.com</cp:lastModifiedBy>
  <cp:revision>5</cp:revision>
  <cp:lastPrinted>2018-05-18T11:46:00Z</cp:lastPrinted>
  <dcterms:created xsi:type="dcterms:W3CDTF">2018-05-18T11:45:00Z</dcterms:created>
  <dcterms:modified xsi:type="dcterms:W3CDTF">2022-03-02T21:18:00Z</dcterms:modified>
</cp:coreProperties>
</file>