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866" w:rsidRDefault="009F7866">
      <w:pPr>
        <w:rPr>
          <w:rFonts w:ascii="Times New Roman" w:hAnsi="Times New Roman" w:cs="Times New Roman"/>
        </w:rPr>
      </w:pPr>
    </w:p>
    <w:p w:rsidR="00C765E5" w:rsidRDefault="00C765E5">
      <w:pPr>
        <w:rPr>
          <w:rFonts w:ascii="Times New Roman" w:hAnsi="Times New Roman" w:cs="Times New Roman"/>
        </w:rPr>
      </w:pPr>
    </w:p>
    <w:tbl>
      <w:tblPr>
        <w:tblStyle w:val="TabloKlavuzu"/>
        <w:tblW w:w="14283" w:type="dxa"/>
        <w:tblInd w:w="-289" w:type="dxa"/>
        <w:tblLook w:val="04A0" w:firstRow="1" w:lastRow="0" w:firstColumn="1" w:lastColumn="0" w:noHBand="0" w:noVBand="1"/>
      </w:tblPr>
      <w:tblGrid>
        <w:gridCol w:w="4398"/>
        <w:gridCol w:w="5042"/>
        <w:gridCol w:w="4843"/>
      </w:tblGrid>
      <w:tr w:rsidR="00C765E5" w:rsidTr="00C765E5">
        <w:trPr>
          <w:trHeight w:val="257"/>
        </w:trPr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5E5" w:rsidRDefault="00C765E5">
            <w:pPr>
              <w:pStyle w:val="NormalWeb"/>
              <w:spacing w:before="0" w:beforeAutospacing="0" w:after="150" w:afterAutospacing="0"/>
              <w:jc w:val="center"/>
              <w:rPr>
                <w:rStyle w:val="Gl"/>
                <w:sz w:val="22"/>
                <w:szCs w:val="22"/>
                <w:lang w:eastAsia="en-US"/>
              </w:rPr>
            </w:pPr>
            <w:r>
              <w:rPr>
                <w:rStyle w:val="Gl"/>
                <w:sz w:val="22"/>
                <w:szCs w:val="22"/>
                <w:lang w:eastAsia="en-US"/>
              </w:rPr>
              <w:t>AMAÇ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5E5" w:rsidRDefault="00C765E5">
            <w:pPr>
              <w:pStyle w:val="NormalWeb"/>
              <w:spacing w:before="0" w:beforeAutospacing="0" w:after="150" w:afterAutospacing="0"/>
              <w:jc w:val="center"/>
              <w:rPr>
                <w:rStyle w:val="Gl"/>
                <w:sz w:val="22"/>
                <w:szCs w:val="22"/>
                <w:lang w:eastAsia="en-US"/>
              </w:rPr>
            </w:pPr>
            <w:r>
              <w:rPr>
                <w:rStyle w:val="Gl"/>
                <w:sz w:val="22"/>
                <w:szCs w:val="22"/>
                <w:lang w:eastAsia="en-US"/>
              </w:rPr>
              <w:t>HEDEF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5E5" w:rsidRDefault="00C765E5">
            <w:pPr>
              <w:pStyle w:val="NormalWeb"/>
              <w:spacing w:before="0" w:beforeAutospacing="0" w:after="150" w:afterAutospacing="0"/>
              <w:jc w:val="center"/>
              <w:rPr>
                <w:rStyle w:val="Gl"/>
                <w:sz w:val="22"/>
                <w:szCs w:val="22"/>
                <w:lang w:eastAsia="en-US"/>
              </w:rPr>
            </w:pPr>
            <w:r>
              <w:rPr>
                <w:rStyle w:val="Gl"/>
                <w:sz w:val="22"/>
                <w:szCs w:val="22"/>
                <w:lang w:eastAsia="en-US"/>
              </w:rPr>
              <w:t>E</w:t>
            </w:r>
            <w:r>
              <w:rPr>
                <w:rStyle w:val="Gl"/>
              </w:rPr>
              <w:t>YLEM PLANI</w:t>
            </w:r>
          </w:p>
        </w:tc>
      </w:tr>
      <w:tr w:rsidR="00C765E5" w:rsidTr="00FD3071">
        <w:trPr>
          <w:trHeight w:val="2416"/>
        </w:trPr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5E5" w:rsidRDefault="00C765E5">
            <w:pPr>
              <w:pStyle w:val="NormalWeb"/>
              <w:spacing w:before="0" w:beforeAutospacing="0" w:after="150" w:afterAutospacing="0"/>
              <w:jc w:val="center"/>
              <w:rPr>
                <w:rStyle w:val="Gl"/>
                <w:sz w:val="22"/>
                <w:szCs w:val="22"/>
                <w:lang w:eastAsia="en-US"/>
              </w:rPr>
            </w:pPr>
            <w:r>
              <w:rPr>
                <w:rStyle w:val="Gl"/>
                <w:sz w:val="22"/>
                <w:szCs w:val="22"/>
                <w:lang w:eastAsia="en-US"/>
              </w:rPr>
              <w:t>Eğitimde Kalite ve Yetkinlik</w:t>
            </w:r>
          </w:p>
          <w:p w:rsidR="00C765E5" w:rsidRDefault="00C765E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Ulusal Çekirdek Eğitim Programı (DUÇEP) ve paydaş beklentileriyle uyumlu, öğrenci merkezli ve çağdaş bir diş hekimliği eğitimi sunmak.</w:t>
            </w:r>
          </w:p>
          <w:p w:rsidR="00C765E5" w:rsidRDefault="00C765E5">
            <w:pPr>
              <w:pStyle w:val="NormalWeb"/>
              <w:spacing w:before="0" w:beforeAutospacing="0" w:after="150" w:afterAutospacing="0"/>
              <w:jc w:val="center"/>
              <w:rPr>
                <w:rStyle w:val="Gl"/>
                <w:sz w:val="22"/>
                <w:szCs w:val="22"/>
                <w:lang w:eastAsia="en-US"/>
              </w:rPr>
            </w:pP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E5" w:rsidRPr="00C765E5" w:rsidRDefault="00C765E5" w:rsidP="00C765E5">
            <w:pPr>
              <w:pStyle w:val="NormalWeb"/>
              <w:numPr>
                <w:ilvl w:val="0"/>
                <w:numId w:val="17"/>
              </w:numPr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Eğitim programının DUÇEP ve güncel bilimsel gelişmeler doğrultusunda düzenli olarak güncellenmesi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7"/>
              </w:numPr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Klinik ve preklinik eğitim altyapısının modern teknolojilerle güçlendirilmesi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7"/>
              </w:numPr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Aktif öğrenme ve uygulama ağırlıklı eğitim yöntemlerinin yaygı</w:t>
            </w:r>
            <w:bookmarkStart w:id="0" w:name="_GoBack"/>
            <w:bookmarkEnd w:id="0"/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nlaştırılması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7"/>
              </w:numPr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Ölçme ve değerlendirme sistemlerinin geçerlilik ve güvenilirliğinin artırılması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Öğrenci danışmanlık ve rehberlik sistemlerinin etkinliğinin geliştirilmesi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5E5" w:rsidRDefault="00C765E5" w:rsidP="00FD3071">
            <w:pPr>
              <w:pStyle w:val="ListeParagraf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DUÇEP’e</w:t>
            </w:r>
            <w:proofErr w:type="spellEnd"/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 xml:space="preserve"> göre müfredat güncellemeleri</w:t>
            </w:r>
          </w:p>
          <w:p w:rsidR="00C765E5" w:rsidRDefault="00C765E5" w:rsidP="00FD3071">
            <w:pPr>
              <w:pStyle w:val="ListeParagraf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  <w:lang w:eastAsia="tr-TR"/>
              </w:rPr>
            </w:pPr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Dijital eğitim altyapısının geliştirilmesi</w:t>
            </w:r>
          </w:p>
          <w:p w:rsidR="00C765E5" w:rsidRDefault="00C765E5" w:rsidP="00FD3071">
            <w:pPr>
              <w:pStyle w:val="ListeParagraf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  <w:lang w:eastAsia="tr-TR"/>
              </w:rPr>
            </w:pPr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Aktif öğrenme yöntemlerinin yaygınlaştırılması</w:t>
            </w:r>
          </w:p>
          <w:p w:rsidR="00C765E5" w:rsidRDefault="00C765E5" w:rsidP="00FD3071">
            <w:pPr>
              <w:pStyle w:val="ListeParagraf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  <w:lang w:eastAsia="tr-TR"/>
              </w:rPr>
            </w:pPr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Ölçme-değerlendirme sistemlerinin güçlendirilmesi</w:t>
            </w:r>
          </w:p>
          <w:p w:rsidR="00C765E5" w:rsidRPr="00C765E5" w:rsidRDefault="00C765E5" w:rsidP="00FD3071">
            <w:pPr>
              <w:pStyle w:val="ListeParagraf"/>
              <w:numPr>
                <w:ilvl w:val="0"/>
                <w:numId w:val="9"/>
              </w:numPr>
              <w:ind w:left="360"/>
              <w:rPr>
                <w:rStyle w:val="Gl"/>
                <w:rFonts w:ascii="Times New Roman" w:eastAsia="Times New Roman" w:hAnsi="Times New Roman" w:cs="Times New Roman"/>
                <w:b w:val="0"/>
                <w:bCs w:val="0"/>
                <w:lang w:eastAsia="tr-TR"/>
              </w:rPr>
            </w:pPr>
            <w:r w:rsidRPr="00C765E5">
              <w:rPr>
                <w:rFonts w:ascii="Times New Roman" w:hAnsi="Times New Roman" w:cs="Times New Roman"/>
              </w:rPr>
              <w:t>Akademik danışmanlık sisteminin geliştirilmesi</w:t>
            </w:r>
          </w:p>
        </w:tc>
      </w:tr>
      <w:tr w:rsidR="00C765E5" w:rsidTr="00FD3071">
        <w:trPr>
          <w:trHeight w:val="1402"/>
        </w:trPr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5E5" w:rsidRDefault="00C765E5">
            <w:pPr>
              <w:pStyle w:val="NormalWeb"/>
              <w:spacing w:before="0" w:beforeAutospacing="0" w:after="150" w:afterAutospacing="0"/>
              <w:jc w:val="center"/>
              <w:rPr>
                <w:rStyle w:val="Gl"/>
                <w:sz w:val="22"/>
                <w:szCs w:val="22"/>
                <w:lang w:eastAsia="en-US"/>
              </w:rPr>
            </w:pPr>
            <w:r>
              <w:rPr>
                <w:rStyle w:val="Gl"/>
                <w:sz w:val="22"/>
                <w:szCs w:val="22"/>
                <w:lang w:eastAsia="en-US"/>
              </w:rPr>
              <w:t>Araştırma ve Bilgi Üretimi</w:t>
            </w:r>
          </w:p>
          <w:p w:rsidR="00C765E5" w:rsidRPr="00C765E5" w:rsidRDefault="00C765E5">
            <w:pPr>
              <w:pStyle w:val="NormalWeb"/>
              <w:spacing w:before="0" w:beforeAutospacing="0" w:after="150" w:afterAutospacing="0"/>
              <w:jc w:val="center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Bilimsel araştırma faaliyetlerini teşvik ederek diş hekimliği alanında bilgi üretimi ve yayılımına katkı sağlamak.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E5" w:rsidRPr="00C765E5" w:rsidRDefault="00C765E5" w:rsidP="00C765E5">
            <w:pPr>
              <w:pStyle w:val="NormalWeb"/>
              <w:numPr>
                <w:ilvl w:val="0"/>
                <w:numId w:val="10"/>
              </w:numPr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Öğretim elemanları ve öğrencilerin araştırma projelerine katılımının artırılması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0"/>
              </w:numPr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Ulusal ve uluslararası bilimsel yayın ve proje sayısının artırılması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Disiplinler arası ve uluslararası akademik iş birliklerinin geliştirilmesi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5E5" w:rsidRPr="00C765E5" w:rsidRDefault="00C765E5" w:rsidP="00FD3071">
            <w:pPr>
              <w:pStyle w:val="ListeParagraf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eastAsia="tr-TR"/>
              </w:rPr>
            </w:pPr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Öğrenci ve öğretim elemanı araştırmalarının artırılması</w:t>
            </w:r>
          </w:p>
          <w:p w:rsidR="00C765E5" w:rsidRPr="00C765E5" w:rsidRDefault="00C765E5" w:rsidP="00FD3071">
            <w:pPr>
              <w:pStyle w:val="ListeParagraf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eastAsia="tr-TR"/>
              </w:rPr>
            </w:pPr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Ulusal/uluslararası proje ve yayın sayısının artırılması</w:t>
            </w:r>
          </w:p>
          <w:p w:rsidR="00C765E5" w:rsidRPr="00C765E5" w:rsidRDefault="00C765E5" w:rsidP="00FD3071">
            <w:pPr>
              <w:pStyle w:val="ListeParagraf"/>
              <w:numPr>
                <w:ilvl w:val="0"/>
                <w:numId w:val="15"/>
              </w:numPr>
              <w:rPr>
                <w:rStyle w:val="Gl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tr-TR"/>
              </w:rPr>
            </w:pPr>
            <w:r w:rsidRPr="00C765E5">
              <w:rPr>
                <w:rFonts w:ascii="Times New Roman" w:hAnsi="Times New Roman" w:cs="Times New Roman"/>
              </w:rPr>
              <w:t>Akademik iş birliklerinin geliştirilmesi</w:t>
            </w:r>
          </w:p>
        </w:tc>
      </w:tr>
      <w:tr w:rsidR="00C765E5" w:rsidTr="00FD3071">
        <w:trPr>
          <w:trHeight w:val="1820"/>
        </w:trPr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5E5" w:rsidRDefault="00C765E5">
            <w:pPr>
              <w:pStyle w:val="NormalWeb"/>
              <w:spacing w:before="0" w:beforeAutospacing="0" w:after="150" w:afterAutospacing="0"/>
              <w:jc w:val="center"/>
              <w:rPr>
                <w:rStyle w:val="Gl"/>
                <w:sz w:val="22"/>
                <w:szCs w:val="22"/>
                <w:lang w:eastAsia="en-US"/>
              </w:rPr>
            </w:pPr>
            <w:r>
              <w:rPr>
                <w:rStyle w:val="Gl"/>
                <w:sz w:val="22"/>
                <w:szCs w:val="22"/>
                <w:lang w:eastAsia="en-US"/>
              </w:rPr>
              <w:t>Sağlık Hizmeti ve Toplumsal Katkı</w:t>
            </w:r>
          </w:p>
          <w:p w:rsidR="00C765E5" w:rsidRPr="00C765E5" w:rsidRDefault="00C765E5">
            <w:pPr>
              <w:pStyle w:val="NormalWeb"/>
              <w:spacing w:before="0" w:beforeAutospacing="0" w:after="150" w:afterAutospacing="0"/>
              <w:jc w:val="center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Koruyucu ve tedavi edici ağız-diş sağlığı hizmetlerini nitelikli, güvenli ve sürdürülebilir biçimde sunmak; toplum ağız ve diş sağlığı bilincinin geliştirilmesine katkı sağlamak.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E5" w:rsidRPr="00C765E5" w:rsidRDefault="00C765E5" w:rsidP="00C765E5">
            <w:pPr>
              <w:pStyle w:val="NormalWeb"/>
              <w:numPr>
                <w:ilvl w:val="0"/>
                <w:numId w:val="11"/>
              </w:numPr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Hasta güvenliği ve memnuniyetini esas alan klinik hizmet sunumunun güçlendirilmesi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1"/>
              </w:numPr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Koruyucu diş hekimliği uygulamalarının eğitim ve toplum hizmetlerine entegrasyonu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1"/>
              </w:numPr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Toplum temelli ağız ve diş sağlığı projelerinin artırılması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Öğrencilerin toplumsal katkı faaliyetlerine aktif katılımının desteklenmesi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5E5" w:rsidRPr="00C765E5" w:rsidRDefault="00C765E5" w:rsidP="00FD3071">
            <w:pPr>
              <w:pStyle w:val="ListeParagraf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lang w:eastAsia="tr-TR"/>
              </w:rPr>
            </w:pPr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Hasta güvenliği ve memnuniyetinin geliştirilmesi</w:t>
            </w:r>
          </w:p>
          <w:p w:rsidR="00C765E5" w:rsidRPr="00C765E5" w:rsidRDefault="00C765E5" w:rsidP="00FD3071">
            <w:pPr>
              <w:pStyle w:val="ListeParagraf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lang w:eastAsia="tr-TR"/>
              </w:rPr>
            </w:pPr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Koruyucu diş hekimliği uygulamalarının yaygınlaştırılması</w:t>
            </w:r>
          </w:p>
          <w:p w:rsidR="00C765E5" w:rsidRPr="00C765E5" w:rsidRDefault="00C765E5" w:rsidP="00FD3071">
            <w:pPr>
              <w:pStyle w:val="ListeParagraf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lang w:eastAsia="tr-TR"/>
              </w:rPr>
            </w:pPr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Toplum temelli projelerin artırılması</w:t>
            </w:r>
          </w:p>
          <w:p w:rsidR="00C765E5" w:rsidRPr="00C765E5" w:rsidRDefault="00C765E5" w:rsidP="00FD3071">
            <w:pPr>
              <w:pStyle w:val="ListeParagraf"/>
              <w:numPr>
                <w:ilvl w:val="0"/>
                <w:numId w:val="18"/>
              </w:numPr>
              <w:rPr>
                <w:rStyle w:val="Gl"/>
                <w:rFonts w:ascii="Times New Roman" w:eastAsia="Times New Roman" w:hAnsi="Times New Roman" w:cs="Times New Roman"/>
                <w:b w:val="0"/>
                <w:bCs w:val="0"/>
                <w:lang w:eastAsia="tr-TR"/>
              </w:rPr>
            </w:pPr>
            <w:r w:rsidRPr="00C765E5">
              <w:rPr>
                <w:rFonts w:ascii="Times New Roman" w:hAnsi="Times New Roman" w:cs="Times New Roman"/>
              </w:rPr>
              <w:t>Öğrencilerin toplumsal katkı faaliyetlerine katılımının desteklenmesi</w:t>
            </w:r>
          </w:p>
        </w:tc>
      </w:tr>
      <w:tr w:rsidR="00C765E5" w:rsidTr="00FD3071">
        <w:trPr>
          <w:trHeight w:val="1278"/>
        </w:trPr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5E5" w:rsidRDefault="00C765E5">
            <w:pPr>
              <w:pStyle w:val="NormalWeb"/>
              <w:spacing w:before="0" w:beforeAutospacing="0" w:after="150" w:afterAutospacing="0"/>
              <w:jc w:val="center"/>
              <w:rPr>
                <w:rStyle w:val="Gl"/>
                <w:sz w:val="22"/>
                <w:szCs w:val="22"/>
                <w:lang w:eastAsia="en-US"/>
              </w:rPr>
            </w:pPr>
            <w:r>
              <w:rPr>
                <w:rStyle w:val="Gl"/>
                <w:sz w:val="22"/>
                <w:szCs w:val="22"/>
                <w:lang w:eastAsia="en-US"/>
              </w:rPr>
              <w:lastRenderedPageBreak/>
              <w:t>Yaşam Boyu Öğrenme ve Mezun İlişkileri</w:t>
            </w:r>
          </w:p>
          <w:p w:rsidR="00C765E5" w:rsidRPr="00C765E5" w:rsidRDefault="00C765E5">
            <w:pPr>
              <w:pStyle w:val="NormalWeb"/>
              <w:spacing w:before="0" w:beforeAutospacing="0" w:after="150" w:afterAutospacing="0"/>
              <w:jc w:val="center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Mezuniyet öncesi ve sonrası eğitimin sürekliliğini sağlamak ve mezunlarla sürdürülebilir ilişkiler geliştirmek.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E5" w:rsidRPr="00C765E5" w:rsidRDefault="00C765E5" w:rsidP="00C765E5">
            <w:pPr>
              <w:pStyle w:val="NormalWeb"/>
              <w:numPr>
                <w:ilvl w:val="0"/>
                <w:numId w:val="12"/>
              </w:numPr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Mezuniyet sonrası sürekli eğitim programlarının düzenlenmesi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2"/>
              </w:numPr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Mezun izleme sisteminin etkinliğinin artırılması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Mezun–öğrenci–fakülte etkileşimini güçlendiren akademik ve mesleki etkinliklerin sürdürülmesi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5E5" w:rsidRPr="00C765E5" w:rsidRDefault="00C765E5" w:rsidP="00FD3071">
            <w:pPr>
              <w:pStyle w:val="ListeParagraf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lang w:eastAsia="tr-TR"/>
              </w:rPr>
            </w:pPr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Sürekli eğitim faaliyetleri</w:t>
            </w:r>
          </w:p>
          <w:p w:rsidR="00C765E5" w:rsidRPr="00C765E5" w:rsidRDefault="00C765E5" w:rsidP="00FD3071">
            <w:pPr>
              <w:pStyle w:val="ListeParagraf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lang w:eastAsia="tr-TR"/>
              </w:rPr>
            </w:pPr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Mezun izleme sistemi</w:t>
            </w:r>
          </w:p>
          <w:p w:rsidR="00C765E5" w:rsidRPr="00C765E5" w:rsidRDefault="00C765E5" w:rsidP="00FD3071">
            <w:pPr>
              <w:pStyle w:val="ListeParagraf"/>
              <w:numPr>
                <w:ilvl w:val="0"/>
                <w:numId w:val="19"/>
              </w:numPr>
              <w:rPr>
                <w:rStyle w:val="Gl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tr-TR"/>
              </w:rPr>
            </w:pPr>
            <w:r w:rsidRPr="00C765E5">
              <w:rPr>
                <w:rFonts w:ascii="Times New Roman" w:hAnsi="Times New Roman" w:cs="Times New Roman"/>
              </w:rPr>
              <w:t>Mezun–öğrenci etkileşiminin artırılması</w:t>
            </w:r>
          </w:p>
        </w:tc>
      </w:tr>
      <w:tr w:rsidR="00C765E5" w:rsidTr="00FD3071">
        <w:trPr>
          <w:trHeight w:val="2247"/>
        </w:trPr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5E5" w:rsidRDefault="00C765E5">
            <w:pPr>
              <w:pStyle w:val="NormalWeb"/>
              <w:spacing w:before="0" w:beforeAutospacing="0" w:after="150" w:afterAutospacing="0"/>
              <w:jc w:val="center"/>
              <w:rPr>
                <w:rStyle w:val="Gl"/>
                <w:sz w:val="22"/>
                <w:szCs w:val="22"/>
                <w:lang w:eastAsia="en-US"/>
              </w:rPr>
            </w:pPr>
            <w:r>
              <w:rPr>
                <w:rStyle w:val="Gl"/>
                <w:sz w:val="22"/>
                <w:szCs w:val="22"/>
                <w:lang w:eastAsia="en-US"/>
              </w:rPr>
              <w:t>Kurumsal Gelişim, Dijital Dönüşüm ve Kalite Güvencesi</w:t>
            </w:r>
          </w:p>
          <w:p w:rsidR="00C765E5" w:rsidRPr="00C765E5" w:rsidRDefault="00C765E5">
            <w:pPr>
              <w:pStyle w:val="NormalWeb"/>
              <w:spacing w:before="0" w:beforeAutospacing="0" w:after="0" w:afterAutospacing="0"/>
              <w:jc w:val="center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Kalite güvence sistemlerini ve sürekli iyileştirme süreçlerini kurumsal kültürün ayrılmaz bir parçası haline getirmek.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E5" w:rsidRPr="00C765E5" w:rsidRDefault="00C765E5" w:rsidP="00C765E5">
            <w:pPr>
              <w:pStyle w:val="NormalWeb"/>
              <w:numPr>
                <w:ilvl w:val="0"/>
                <w:numId w:val="12"/>
              </w:numPr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Akreditasyon süreçlerinin sürdürülebilirliğinin sağlanması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2"/>
              </w:numPr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PUKÖ döngüsüne dayalı kalite güvence çalışmalarının düzenli olarak yürütülmesi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2"/>
              </w:numPr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Dijital diş hekimliği ve bilgi yönetim sistemlerinin eğitim ve hizmet süreçlerine entegrasyonu</w:t>
            </w:r>
          </w:p>
          <w:p w:rsidR="00C765E5" w:rsidRPr="00C765E5" w:rsidRDefault="00C765E5" w:rsidP="00C765E5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439"/>
              <w:rPr>
                <w:rStyle w:val="Gl"/>
                <w:b w:val="0"/>
                <w:sz w:val="22"/>
                <w:szCs w:val="22"/>
                <w:lang w:eastAsia="en-US"/>
              </w:rPr>
            </w:pPr>
            <w:r w:rsidRPr="00C765E5">
              <w:rPr>
                <w:rStyle w:val="Gl"/>
                <w:b w:val="0"/>
                <w:sz w:val="22"/>
                <w:szCs w:val="22"/>
                <w:lang w:eastAsia="en-US"/>
              </w:rPr>
              <w:t>İç ve dış paydaş geri bildirimlerinin iyileştirme süreçlerinde etkin biçimde kullanılması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5E5" w:rsidRPr="00C765E5" w:rsidRDefault="00C765E5" w:rsidP="00FD3071">
            <w:pPr>
              <w:pStyle w:val="ListeParagraf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eastAsia="tr-TR"/>
              </w:rPr>
            </w:pPr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Akreditasyon çalışmalarının sürdürülmesi</w:t>
            </w:r>
          </w:p>
          <w:p w:rsidR="00C765E5" w:rsidRPr="00C765E5" w:rsidRDefault="00C765E5" w:rsidP="00FD3071">
            <w:pPr>
              <w:pStyle w:val="ListeParagraf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eastAsia="tr-TR"/>
              </w:rPr>
            </w:pPr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PUKÖ /DİF döngüsüne dayalı kalite yönetimi</w:t>
            </w:r>
          </w:p>
          <w:p w:rsidR="00C765E5" w:rsidRPr="00C765E5" w:rsidRDefault="00C765E5" w:rsidP="00FD3071">
            <w:pPr>
              <w:pStyle w:val="ListeParagraf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eastAsia="tr-TR"/>
              </w:rPr>
            </w:pPr>
            <w:r w:rsidRPr="00C765E5">
              <w:rPr>
                <w:rFonts w:ascii="Times New Roman" w:eastAsia="Times New Roman" w:hAnsi="Times New Roman" w:cs="Times New Roman"/>
                <w:lang w:eastAsia="tr-TR"/>
              </w:rPr>
              <w:t>Dijital dönüşüm uygulamaları</w:t>
            </w:r>
          </w:p>
          <w:p w:rsidR="00C765E5" w:rsidRPr="00C765E5" w:rsidRDefault="00C765E5" w:rsidP="00FD3071">
            <w:pPr>
              <w:pStyle w:val="ListeParagraf"/>
              <w:numPr>
                <w:ilvl w:val="0"/>
                <w:numId w:val="20"/>
              </w:numPr>
              <w:rPr>
                <w:rStyle w:val="Gl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tr-TR"/>
              </w:rPr>
            </w:pPr>
            <w:r w:rsidRPr="00C765E5">
              <w:rPr>
                <w:rFonts w:ascii="Times New Roman" w:hAnsi="Times New Roman" w:cs="Times New Roman"/>
              </w:rPr>
              <w:t>İç ve dış paydaş geri bildirimlerinin iyileştirme süreçlerinde kullanılması</w:t>
            </w:r>
          </w:p>
        </w:tc>
      </w:tr>
    </w:tbl>
    <w:p w:rsidR="00C765E5" w:rsidRDefault="00C765E5">
      <w:pPr>
        <w:rPr>
          <w:rFonts w:ascii="Times New Roman" w:hAnsi="Times New Roman" w:cs="Times New Roman"/>
        </w:rPr>
      </w:pPr>
    </w:p>
    <w:p w:rsidR="002929AD" w:rsidRDefault="002929AD">
      <w:pPr>
        <w:rPr>
          <w:rFonts w:ascii="Times New Roman" w:hAnsi="Times New Roman" w:cs="Times New Roman"/>
        </w:rPr>
      </w:pPr>
    </w:p>
    <w:p w:rsidR="00CC30AF" w:rsidRDefault="00CC30AF">
      <w:pPr>
        <w:rPr>
          <w:rFonts w:ascii="Times New Roman" w:hAnsi="Times New Roman" w:cs="Times New Roman"/>
        </w:rPr>
      </w:pPr>
    </w:p>
    <w:p w:rsidR="00CC30AF" w:rsidRDefault="00CC30AF">
      <w:pPr>
        <w:rPr>
          <w:rFonts w:ascii="Times New Roman" w:hAnsi="Times New Roman" w:cs="Times New Roman"/>
        </w:rPr>
      </w:pPr>
    </w:p>
    <w:p w:rsidR="00CC30AF" w:rsidRDefault="00CC30AF">
      <w:pPr>
        <w:rPr>
          <w:rFonts w:ascii="Times New Roman" w:hAnsi="Times New Roman" w:cs="Times New Roman"/>
        </w:rPr>
      </w:pPr>
    </w:p>
    <w:p w:rsidR="00CC30AF" w:rsidRDefault="00CC30AF">
      <w:pPr>
        <w:rPr>
          <w:rFonts w:ascii="Times New Roman" w:hAnsi="Times New Roman" w:cs="Times New Roman"/>
        </w:rPr>
      </w:pPr>
    </w:p>
    <w:p w:rsidR="00CC30AF" w:rsidRDefault="00CC30AF">
      <w:pPr>
        <w:rPr>
          <w:rFonts w:ascii="Times New Roman" w:hAnsi="Times New Roman" w:cs="Times New Roman"/>
        </w:rPr>
      </w:pPr>
    </w:p>
    <w:p w:rsidR="00CC30AF" w:rsidRDefault="00CC30AF">
      <w:pPr>
        <w:rPr>
          <w:rFonts w:ascii="Times New Roman" w:hAnsi="Times New Roman" w:cs="Times New Roman"/>
        </w:rPr>
      </w:pPr>
    </w:p>
    <w:p w:rsidR="00CC30AF" w:rsidRDefault="00CC30AF">
      <w:pPr>
        <w:rPr>
          <w:rFonts w:ascii="Times New Roman" w:hAnsi="Times New Roman" w:cs="Times New Roman"/>
        </w:rPr>
      </w:pPr>
    </w:p>
    <w:p w:rsidR="00CC30AF" w:rsidRDefault="00CC30AF">
      <w:pPr>
        <w:rPr>
          <w:rFonts w:ascii="Times New Roman" w:hAnsi="Times New Roman" w:cs="Times New Roman"/>
        </w:rPr>
      </w:pPr>
    </w:p>
    <w:p w:rsidR="00CC30AF" w:rsidRDefault="00CC30AF">
      <w:pPr>
        <w:rPr>
          <w:rFonts w:ascii="Times New Roman" w:hAnsi="Times New Roman" w:cs="Times New Roman"/>
        </w:rPr>
      </w:pPr>
    </w:p>
    <w:p w:rsidR="00CC30AF" w:rsidRPr="00561B01" w:rsidRDefault="00CC30AF">
      <w:pPr>
        <w:rPr>
          <w:rFonts w:ascii="Times New Roman" w:hAnsi="Times New Roman" w:cs="Times New Roman"/>
        </w:rPr>
      </w:pPr>
    </w:p>
    <w:sectPr w:rsidR="00CC30AF" w:rsidRPr="00561B01" w:rsidSect="006D5844">
      <w:headerReference w:type="default" r:id="rId7"/>
      <w:pgSz w:w="16838" w:h="11906" w:orient="landscape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130" w:rsidRDefault="00C60130" w:rsidP="001B08C6">
      <w:pPr>
        <w:spacing w:after="0" w:line="240" w:lineRule="auto"/>
      </w:pPr>
      <w:r>
        <w:separator/>
      </w:r>
    </w:p>
  </w:endnote>
  <w:endnote w:type="continuationSeparator" w:id="0">
    <w:p w:rsidR="00C60130" w:rsidRDefault="00C60130" w:rsidP="001B0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130" w:rsidRDefault="00C60130" w:rsidP="001B08C6">
      <w:pPr>
        <w:spacing w:after="0" w:line="240" w:lineRule="auto"/>
      </w:pPr>
      <w:r>
        <w:separator/>
      </w:r>
    </w:p>
  </w:footnote>
  <w:footnote w:type="continuationSeparator" w:id="0">
    <w:p w:rsidR="00C60130" w:rsidRDefault="00C60130" w:rsidP="001B0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4318" w:type="dxa"/>
      <w:tblInd w:w="-289" w:type="dxa"/>
      <w:tblLayout w:type="fixed"/>
      <w:tblLook w:val="04A0" w:firstRow="1" w:lastRow="0" w:firstColumn="1" w:lastColumn="0" w:noHBand="0" w:noVBand="1"/>
    </w:tblPr>
    <w:tblGrid>
      <w:gridCol w:w="1702"/>
      <w:gridCol w:w="2183"/>
      <w:gridCol w:w="2183"/>
      <w:gridCol w:w="2183"/>
      <w:gridCol w:w="2183"/>
      <w:gridCol w:w="2183"/>
      <w:gridCol w:w="1701"/>
    </w:tblGrid>
    <w:tr w:rsidR="001B08C6" w:rsidTr="001947ED">
      <w:trPr>
        <w:trHeight w:val="983"/>
      </w:trPr>
      <w:tc>
        <w:tcPr>
          <w:tcW w:w="1702" w:type="dxa"/>
          <w:vMerge w:val="restart"/>
        </w:tcPr>
        <w:p w:rsidR="001B08C6" w:rsidRDefault="001B08C6" w:rsidP="001B08C6">
          <w:r w:rsidRPr="005D4629">
            <w:rPr>
              <w:noProof/>
              <w:sz w:val="20"/>
              <w:szCs w:val="20"/>
              <w:lang w:eastAsia="tr-TR"/>
            </w:rPr>
            <w:drawing>
              <wp:anchor distT="0" distB="0" distL="114300" distR="114300" simplePos="0" relativeHeight="251660288" behindDoc="1" locked="0" layoutInCell="1" allowOverlap="1" wp14:anchorId="07241957" wp14:editId="0EECCB91">
                <wp:simplePos x="0" y="0"/>
                <wp:positionH relativeFrom="column">
                  <wp:posOffset>66675</wp:posOffset>
                </wp:positionH>
                <wp:positionV relativeFrom="paragraph">
                  <wp:posOffset>62865</wp:posOffset>
                </wp:positionV>
                <wp:extent cx="870585" cy="870585"/>
                <wp:effectExtent l="0" t="0" r="5715" b="5715"/>
                <wp:wrapNone/>
                <wp:docPr id="33" name="Resi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0585" cy="870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t xml:space="preserve">                                                   </w:t>
          </w:r>
        </w:p>
      </w:tc>
      <w:tc>
        <w:tcPr>
          <w:tcW w:w="10915" w:type="dxa"/>
          <w:gridSpan w:val="5"/>
          <w:vAlign w:val="center"/>
        </w:tcPr>
        <w:p w:rsidR="001B08C6" w:rsidRDefault="001B08C6" w:rsidP="001B08C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KURUMSAL AMAÇ VE HEDEFLERİN </w:t>
          </w:r>
        </w:p>
        <w:p w:rsidR="001B08C6" w:rsidRPr="00CB06F2" w:rsidRDefault="001B08C6" w:rsidP="001B08C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GERÇEKLEŞTİRİLMESİNE YÖNELİK</w:t>
          </w:r>
          <w:r w:rsidR="0006168B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EYLEM PLANI</w:t>
          </w:r>
        </w:p>
      </w:tc>
      <w:tc>
        <w:tcPr>
          <w:tcW w:w="1701" w:type="dxa"/>
          <w:vMerge w:val="restart"/>
        </w:tcPr>
        <w:p w:rsidR="001B08C6" w:rsidRDefault="001B08C6" w:rsidP="001B08C6">
          <w:r w:rsidRPr="005D4629">
            <w:rPr>
              <w:noProof/>
              <w:sz w:val="20"/>
              <w:szCs w:val="20"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2D4A2C8E" wp14:editId="119C03E1">
                <wp:simplePos x="0" y="0"/>
                <wp:positionH relativeFrom="column">
                  <wp:posOffset>-36830</wp:posOffset>
                </wp:positionH>
                <wp:positionV relativeFrom="paragraph">
                  <wp:posOffset>41275</wp:posOffset>
                </wp:positionV>
                <wp:extent cx="998220" cy="906145"/>
                <wp:effectExtent l="0" t="0" r="0" b="8255"/>
                <wp:wrapNone/>
                <wp:docPr id="34" name="Resim 1" descr="C:\Users\ncalhan.HASTANE\Desktop\logoTR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ncalhan.HASTANE\Desktop\logoTR.png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8220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1B08C6" w:rsidTr="009F7866">
      <w:trPr>
        <w:trHeight w:val="265"/>
      </w:trPr>
      <w:tc>
        <w:tcPr>
          <w:tcW w:w="1702" w:type="dxa"/>
          <w:vMerge/>
        </w:tcPr>
        <w:p w:rsidR="001B08C6" w:rsidRDefault="001B08C6" w:rsidP="001B08C6"/>
      </w:tc>
      <w:tc>
        <w:tcPr>
          <w:tcW w:w="2183" w:type="dxa"/>
        </w:tcPr>
        <w:p w:rsidR="001B08C6" w:rsidRPr="006F4BC6" w:rsidRDefault="001B08C6" w:rsidP="001B08C6">
          <w:pPr>
            <w:jc w:val="center"/>
            <w:rPr>
              <w:rFonts w:ascii="Times New Roman" w:hAnsi="Times New Roman" w:cs="Times New Roman"/>
            </w:rPr>
          </w:pPr>
          <w:r w:rsidRPr="006F4BC6">
            <w:rPr>
              <w:rFonts w:ascii="Times New Roman" w:hAnsi="Times New Roman" w:cs="Times New Roman"/>
              <w:b/>
              <w:sz w:val="20"/>
              <w:szCs w:val="20"/>
            </w:rPr>
            <w:t>DOKÜMAN NO</w:t>
          </w:r>
        </w:p>
      </w:tc>
      <w:tc>
        <w:tcPr>
          <w:tcW w:w="2183" w:type="dxa"/>
        </w:tcPr>
        <w:p w:rsidR="001B08C6" w:rsidRPr="006F4BC6" w:rsidRDefault="001B08C6" w:rsidP="001B08C6">
          <w:pPr>
            <w:jc w:val="center"/>
            <w:rPr>
              <w:rFonts w:ascii="Times New Roman" w:hAnsi="Times New Roman" w:cs="Times New Roman"/>
            </w:rPr>
          </w:pPr>
          <w:r w:rsidRPr="006F4BC6">
            <w:rPr>
              <w:rFonts w:ascii="Times New Roman" w:hAnsi="Times New Roman" w:cs="Times New Roman"/>
              <w:b/>
              <w:sz w:val="20"/>
              <w:szCs w:val="20"/>
            </w:rPr>
            <w:t>YAYIN TARİHİ</w:t>
          </w:r>
        </w:p>
      </w:tc>
      <w:tc>
        <w:tcPr>
          <w:tcW w:w="2183" w:type="dxa"/>
        </w:tcPr>
        <w:p w:rsidR="001B08C6" w:rsidRPr="006F4BC6" w:rsidRDefault="001B08C6" w:rsidP="001B08C6">
          <w:pPr>
            <w:jc w:val="center"/>
            <w:rPr>
              <w:rFonts w:ascii="Times New Roman" w:hAnsi="Times New Roman" w:cs="Times New Roman"/>
            </w:rPr>
          </w:pPr>
          <w:r w:rsidRPr="006F4BC6">
            <w:rPr>
              <w:rFonts w:ascii="Times New Roman" w:hAnsi="Times New Roman" w:cs="Times New Roman"/>
              <w:b/>
              <w:sz w:val="20"/>
              <w:szCs w:val="20"/>
            </w:rPr>
            <w:t>REVİZYON TARİHİ</w:t>
          </w:r>
        </w:p>
      </w:tc>
      <w:tc>
        <w:tcPr>
          <w:tcW w:w="2183" w:type="dxa"/>
        </w:tcPr>
        <w:p w:rsidR="001B08C6" w:rsidRPr="006F4BC6" w:rsidRDefault="001B08C6" w:rsidP="001B08C6">
          <w:pPr>
            <w:jc w:val="center"/>
            <w:rPr>
              <w:rFonts w:ascii="Times New Roman" w:hAnsi="Times New Roman" w:cs="Times New Roman"/>
            </w:rPr>
          </w:pPr>
          <w:r w:rsidRPr="006F4BC6">
            <w:rPr>
              <w:rFonts w:ascii="Times New Roman" w:hAnsi="Times New Roman" w:cs="Times New Roman"/>
              <w:b/>
              <w:sz w:val="20"/>
              <w:szCs w:val="20"/>
            </w:rPr>
            <w:t>REVİZYON NO</w:t>
          </w:r>
        </w:p>
      </w:tc>
      <w:tc>
        <w:tcPr>
          <w:tcW w:w="2183" w:type="dxa"/>
        </w:tcPr>
        <w:p w:rsidR="001B08C6" w:rsidRPr="009F7866" w:rsidRDefault="001B08C6" w:rsidP="009F7866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6F4BC6">
            <w:rPr>
              <w:rFonts w:ascii="Times New Roman" w:hAnsi="Times New Roman" w:cs="Times New Roman"/>
              <w:b/>
              <w:sz w:val="20"/>
              <w:szCs w:val="20"/>
            </w:rPr>
            <w:t>SAYFA</w:t>
          </w:r>
          <w:r w:rsidR="009F7866">
            <w:rPr>
              <w:rFonts w:ascii="Times New Roman" w:hAnsi="Times New Roman" w:cs="Times New Roman"/>
              <w:b/>
              <w:sz w:val="20"/>
              <w:szCs w:val="20"/>
            </w:rPr>
            <w:t xml:space="preserve"> </w:t>
          </w:r>
          <w:r w:rsidRPr="006F4BC6">
            <w:rPr>
              <w:rFonts w:ascii="Times New Roman" w:hAnsi="Times New Roman" w:cs="Times New Roman"/>
              <w:b/>
              <w:sz w:val="20"/>
              <w:szCs w:val="20"/>
            </w:rPr>
            <w:t>NO</w:t>
          </w:r>
        </w:p>
      </w:tc>
      <w:tc>
        <w:tcPr>
          <w:tcW w:w="1701" w:type="dxa"/>
          <w:vMerge/>
        </w:tcPr>
        <w:p w:rsidR="001B08C6" w:rsidRDefault="001B08C6" w:rsidP="001B08C6"/>
      </w:tc>
    </w:tr>
    <w:tr w:rsidR="001B08C6" w:rsidRPr="00E368B4" w:rsidTr="001B08C6">
      <w:trPr>
        <w:trHeight w:val="58"/>
      </w:trPr>
      <w:tc>
        <w:tcPr>
          <w:tcW w:w="1702" w:type="dxa"/>
          <w:vMerge/>
        </w:tcPr>
        <w:p w:rsidR="001B08C6" w:rsidRPr="00E368B4" w:rsidRDefault="001B08C6" w:rsidP="001B08C6">
          <w:pPr>
            <w:rPr>
              <w:sz w:val="20"/>
              <w:szCs w:val="20"/>
            </w:rPr>
          </w:pPr>
        </w:p>
      </w:tc>
      <w:tc>
        <w:tcPr>
          <w:tcW w:w="2183" w:type="dxa"/>
          <w:vAlign w:val="center"/>
        </w:tcPr>
        <w:p w:rsidR="001B08C6" w:rsidRPr="00E368B4" w:rsidRDefault="00E368B4" w:rsidP="001B08C6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368B4">
            <w:rPr>
              <w:rFonts w:ascii="Times New Roman" w:hAnsi="Times New Roman" w:cs="Times New Roman"/>
              <w:sz w:val="20"/>
              <w:szCs w:val="20"/>
            </w:rPr>
            <w:t>KKU.PL.10</w:t>
          </w:r>
        </w:p>
      </w:tc>
      <w:tc>
        <w:tcPr>
          <w:tcW w:w="2183" w:type="dxa"/>
          <w:vAlign w:val="center"/>
        </w:tcPr>
        <w:p w:rsidR="001B08C6" w:rsidRPr="00E368B4" w:rsidRDefault="00E368B4" w:rsidP="001B08C6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368B4">
            <w:rPr>
              <w:rFonts w:ascii="Times New Roman" w:hAnsi="Times New Roman" w:cs="Times New Roman"/>
              <w:sz w:val="20"/>
              <w:szCs w:val="20"/>
            </w:rPr>
            <w:t>08.05.2025</w:t>
          </w:r>
        </w:p>
      </w:tc>
      <w:tc>
        <w:tcPr>
          <w:tcW w:w="2183" w:type="dxa"/>
        </w:tcPr>
        <w:p w:rsidR="001B08C6" w:rsidRPr="00E368B4" w:rsidRDefault="00591B58" w:rsidP="001B08C6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22.05.2026</w:t>
          </w:r>
        </w:p>
      </w:tc>
      <w:tc>
        <w:tcPr>
          <w:tcW w:w="2183" w:type="dxa"/>
        </w:tcPr>
        <w:p w:rsidR="001B08C6" w:rsidRPr="00E368B4" w:rsidRDefault="00591B58" w:rsidP="001B08C6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01</w:t>
          </w:r>
        </w:p>
      </w:tc>
      <w:tc>
        <w:tcPr>
          <w:tcW w:w="2183" w:type="dxa"/>
          <w:vAlign w:val="center"/>
        </w:tcPr>
        <w:p w:rsidR="001B08C6" w:rsidRPr="00E368B4" w:rsidRDefault="006D5844" w:rsidP="001B08C6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02</w:t>
          </w:r>
        </w:p>
      </w:tc>
      <w:tc>
        <w:tcPr>
          <w:tcW w:w="1701" w:type="dxa"/>
          <w:vMerge/>
        </w:tcPr>
        <w:p w:rsidR="001B08C6" w:rsidRPr="00E368B4" w:rsidRDefault="001B08C6" w:rsidP="001B08C6">
          <w:pPr>
            <w:rPr>
              <w:sz w:val="20"/>
              <w:szCs w:val="20"/>
            </w:rPr>
          </w:pPr>
        </w:p>
      </w:tc>
    </w:tr>
  </w:tbl>
  <w:p w:rsidR="001B08C6" w:rsidRPr="00E368B4" w:rsidRDefault="001B08C6">
    <w:pPr>
      <w:pStyle w:val="stBilgi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B77"/>
    <w:multiLevelType w:val="multilevel"/>
    <w:tmpl w:val="2F54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5552B"/>
    <w:multiLevelType w:val="hybridMultilevel"/>
    <w:tmpl w:val="46A699C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B5EBB"/>
    <w:multiLevelType w:val="hybridMultilevel"/>
    <w:tmpl w:val="3A10CA1E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50AED"/>
    <w:multiLevelType w:val="hybridMultilevel"/>
    <w:tmpl w:val="AAA617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868C4"/>
    <w:multiLevelType w:val="hybridMultilevel"/>
    <w:tmpl w:val="E9B0963E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BF0EA5"/>
    <w:multiLevelType w:val="hybridMultilevel"/>
    <w:tmpl w:val="105610B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CC6438"/>
    <w:multiLevelType w:val="hybridMultilevel"/>
    <w:tmpl w:val="2386280E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E76E65"/>
    <w:multiLevelType w:val="hybridMultilevel"/>
    <w:tmpl w:val="E1228BB6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5E622A"/>
    <w:multiLevelType w:val="hybridMultilevel"/>
    <w:tmpl w:val="871493D0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B9335E"/>
    <w:multiLevelType w:val="hybridMultilevel"/>
    <w:tmpl w:val="9FAAE342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CE0FB2"/>
    <w:multiLevelType w:val="hybridMultilevel"/>
    <w:tmpl w:val="A2CE6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466197"/>
    <w:multiLevelType w:val="hybridMultilevel"/>
    <w:tmpl w:val="38E8A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918D7"/>
    <w:multiLevelType w:val="hybridMultilevel"/>
    <w:tmpl w:val="BEDE05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DF5A6B"/>
    <w:multiLevelType w:val="hybridMultilevel"/>
    <w:tmpl w:val="1B2E102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E51858"/>
    <w:multiLevelType w:val="hybridMultilevel"/>
    <w:tmpl w:val="1BC6F1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A06DFD"/>
    <w:multiLevelType w:val="hybridMultilevel"/>
    <w:tmpl w:val="9FAE5E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4"/>
  </w:num>
  <w:num w:numId="4">
    <w:abstractNumId w:val="15"/>
  </w:num>
  <w:num w:numId="5">
    <w:abstractNumId w:val="11"/>
  </w:num>
  <w:num w:numId="6">
    <w:abstractNumId w:val="10"/>
  </w:num>
  <w:num w:numId="7">
    <w:abstractNumId w:val="12"/>
  </w:num>
  <w:num w:numId="8">
    <w:abstractNumId w:val="0"/>
  </w:num>
  <w:num w:numId="9">
    <w:abstractNumId w:val="2"/>
  </w:num>
  <w:num w:numId="10">
    <w:abstractNumId w:val="3"/>
  </w:num>
  <w:num w:numId="11">
    <w:abstractNumId w:val="14"/>
  </w:num>
  <w:num w:numId="12">
    <w:abstractNumId w:val="15"/>
  </w:num>
  <w:num w:numId="13">
    <w:abstractNumId w:val="13"/>
  </w:num>
  <w:num w:numId="14">
    <w:abstractNumId w:val="4"/>
  </w:num>
  <w:num w:numId="15">
    <w:abstractNumId w:val="6"/>
  </w:num>
  <w:num w:numId="16">
    <w:abstractNumId w:val="1"/>
  </w:num>
  <w:num w:numId="17">
    <w:abstractNumId w:val="5"/>
  </w:num>
  <w:num w:numId="18">
    <w:abstractNumId w:val="9"/>
  </w:num>
  <w:num w:numId="19">
    <w:abstractNumId w:val="8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8C6"/>
    <w:rsid w:val="000043DA"/>
    <w:rsid w:val="0006168B"/>
    <w:rsid w:val="00062164"/>
    <w:rsid w:val="00166A17"/>
    <w:rsid w:val="00182891"/>
    <w:rsid w:val="001947ED"/>
    <w:rsid w:val="001B08C6"/>
    <w:rsid w:val="002929AD"/>
    <w:rsid w:val="003C2BA7"/>
    <w:rsid w:val="00430641"/>
    <w:rsid w:val="004B4625"/>
    <w:rsid w:val="00561B01"/>
    <w:rsid w:val="00591B58"/>
    <w:rsid w:val="005E7513"/>
    <w:rsid w:val="0068123D"/>
    <w:rsid w:val="006D5844"/>
    <w:rsid w:val="0072397D"/>
    <w:rsid w:val="00785D6A"/>
    <w:rsid w:val="00837028"/>
    <w:rsid w:val="009F7866"/>
    <w:rsid w:val="00A9061F"/>
    <w:rsid w:val="00B02E64"/>
    <w:rsid w:val="00BF4F2F"/>
    <w:rsid w:val="00BF5584"/>
    <w:rsid w:val="00C60130"/>
    <w:rsid w:val="00C765E5"/>
    <w:rsid w:val="00CC30AF"/>
    <w:rsid w:val="00DB1906"/>
    <w:rsid w:val="00E133E6"/>
    <w:rsid w:val="00E368B4"/>
    <w:rsid w:val="00EA2016"/>
    <w:rsid w:val="00EC509D"/>
    <w:rsid w:val="00EE5088"/>
    <w:rsid w:val="00FD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1734CC-FEED-4BFD-B0A4-77E1C1329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8C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B0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B0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B08C6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1B08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08C6"/>
  </w:style>
  <w:style w:type="paragraph" w:styleId="AltBilgi">
    <w:name w:val="footer"/>
    <w:basedOn w:val="Normal"/>
    <w:link w:val="AltBilgiChar"/>
    <w:uiPriority w:val="99"/>
    <w:unhideWhenUsed/>
    <w:rsid w:val="001B08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08C6"/>
  </w:style>
  <w:style w:type="table" w:customStyle="1" w:styleId="TabloKlavuzu11">
    <w:name w:val="Tablo Kılavuzu11"/>
    <w:basedOn w:val="NormalTablo"/>
    <w:uiPriority w:val="39"/>
    <w:rsid w:val="004306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rsid w:val="00C765E5"/>
    <w:pPr>
      <w:ind w:left="720"/>
      <w:contextualSpacing/>
    </w:pPr>
  </w:style>
  <w:style w:type="table" w:customStyle="1" w:styleId="TabloKlavuzu1">
    <w:name w:val="Tablo Kılavuzu1"/>
    <w:basedOn w:val="NormalTablo"/>
    <w:uiPriority w:val="39"/>
    <w:rsid w:val="006D58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0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Windows Kullanıcısı</cp:lastModifiedBy>
  <cp:revision>6</cp:revision>
  <cp:lastPrinted>2025-08-15T12:35:00Z</cp:lastPrinted>
  <dcterms:created xsi:type="dcterms:W3CDTF">2026-07-24T13:09:00Z</dcterms:created>
  <dcterms:modified xsi:type="dcterms:W3CDTF">2026-08-20T11:44:00Z</dcterms:modified>
</cp:coreProperties>
</file>