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7560"/>
      </w:tblGrid>
      <w:tr w:rsidR="004E2EB8" w:rsidRPr="00746BB6" w:rsidTr="00CD2831">
        <w:tc>
          <w:tcPr>
            <w:tcW w:w="1818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4E2EB8" w:rsidRPr="00141C2A" w:rsidRDefault="00D554BB" w:rsidP="00CD2831">
            <w:pPr>
              <w:tabs>
                <w:tab w:val="left" w:pos="0"/>
                <w:tab w:val="left" w:pos="270"/>
              </w:tabs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4380" cy="754380"/>
                  <wp:effectExtent l="19050" t="0" r="7620" b="0"/>
                  <wp:docPr id="1" name="Resim 1" descr="http://rds.yahoo.com/_ylt=A0WTb_4_MJNMnBMADUOjzbkF/SIG=1276vqsn9/EXP=1284800959/**http:/teknokent.pau.edu.tr/cms/uploadedimg/p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ds.yahoo.com/_ylt=A0WTb_4_MJNMnBMADUOjzbkF/SIG=1276vqsn9/EXP=1284800959/**http:/teknokent.pau.edu.tr/cms/uploadedimg/p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4E2EB8" w:rsidRPr="00746BB6" w:rsidRDefault="004E2EB8" w:rsidP="001F3001">
            <w:pPr>
              <w:jc w:val="center"/>
              <w:rPr>
                <w:rFonts w:ascii="Verdana" w:hAnsi="Verdana"/>
                <w:b/>
                <w:snapToGrid w:val="0"/>
                <w:sz w:val="28"/>
                <w:szCs w:val="28"/>
              </w:rPr>
            </w:pPr>
            <w:r w:rsidRPr="00746BB6">
              <w:rPr>
                <w:rFonts w:ascii="Verdana" w:hAnsi="Verdana"/>
                <w:b/>
                <w:snapToGrid w:val="0"/>
                <w:sz w:val="28"/>
                <w:szCs w:val="28"/>
              </w:rPr>
              <w:t>PAÜ TIP FAKÜLTESİ</w:t>
            </w:r>
          </w:p>
          <w:p w:rsidR="004E2EB8" w:rsidRPr="00746BB6" w:rsidRDefault="004E2EB8" w:rsidP="001F3001">
            <w:pPr>
              <w:jc w:val="center"/>
              <w:rPr>
                <w:rFonts w:ascii="Verdana" w:hAnsi="Verdana"/>
                <w:b/>
                <w:snapToGrid w:val="0"/>
                <w:sz w:val="28"/>
                <w:szCs w:val="28"/>
              </w:rPr>
            </w:pPr>
            <w:r w:rsidRPr="00746BB6">
              <w:rPr>
                <w:rFonts w:ascii="Verdana" w:hAnsi="Verdana"/>
                <w:b/>
                <w:snapToGrid w:val="0"/>
                <w:sz w:val="28"/>
                <w:szCs w:val="28"/>
              </w:rPr>
              <w:t>EĞİTİM ÖĞRETİM YILI</w:t>
            </w:r>
          </w:p>
          <w:p w:rsidR="004E2EB8" w:rsidRPr="00746BB6" w:rsidRDefault="004E2EB8" w:rsidP="00CD2831">
            <w:pPr>
              <w:rPr>
                <w:rFonts w:ascii="Verdana" w:hAnsi="Verdana"/>
                <w:b/>
                <w:caps/>
                <w:sz w:val="28"/>
                <w:szCs w:val="28"/>
              </w:rPr>
            </w:pPr>
            <w:r w:rsidRPr="00746BB6">
              <w:rPr>
                <w:rFonts w:ascii="Verdana" w:hAnsi="Verdana"/>
                <w:b/>
                <w:caps/>
                <w:sz w:val="28"/>
                <w:szCs w:val="28"/>
              </w:rPr>
              <w:t>Labor</w:t>
            </w:r>
            <w:r w:rsidR="00C5672E">
              <w:rPr>
                <w:rFonts w:ascii="Verdana" w:hAnsi="Verdana"/>
                <w:b/>
                <w:caps/>
                <w:sz w:val="28"/>
                <w:szCs w:val="28"/>
              </w:rPr>
              <w:t>atuvar Uygulamaları protokolü</w:t>
            </w:r>
          </w:p>
          <w:p w:rsidR="004E2EB8" w:rsidRPr="00746BB6" w:rsidRDefault="004E2EB8" w:rsidP="00746BB6">
            <w:pPr>
              <w:spacing w:line="360" w:lineRule="auto"/>
              <w:jc w:val="center"/>
              <w:rPr>
                <w:b/>
                <w:caps/>
                <w:sz w:val="16"/>
                <w:szCs w:val="16"/>
              </w:rPr>
            </w:pPr>
          </w:p>
        </w:tc>
      </w:tr>
    </w:tbl>
    <w:p w:rsidR="004E2EB8" w:rsidRDefault="004E2EB8">
      <w:pPr>
        <w:rPr>
          <w:rFonts w:ascii="Verdana" w:hAnsi="Verdana"/>
          <w:b/>
          <w:bCs/>
        </w:rPr>
      </w:pPr>
    </w:p>
    <w:p w:rsidR="00B525F3" w:rsidRPr="00441C19" w:rsidRDefault="00B525F3" w:rsidP="00B525F3">
      <w:pPr>
        <w:spacing w:line="360" w:lineRule="auto"/>
        <w:ind w:left="2520" w:hanging="2520"/>
        <w:jc w:val="both"/>
        <w:rPr>
          <w:rFonts w:ascii="Verdana" w:hAnsi="Verdana"/>
          <w:sz w:val="22"/>
          <w:szCs w:val="22"/>
        </w:rPr>
      </w:pPr>
      <w:r w:rsidRPr="00441C19">
        <w:rPr>
          <w:rFonts w:ascii="Verdana" w:hAnsi="Verdana"/>
          <w:b/>
          <w:sz w:val="22"/>
          <w:szCs w:val="22"/>
        </w:rPr>
        <w:t>Uygulama Adı</w:t>
      </w:r>
      <w:r w:rsidRPr="00441C19">
        <w:rPr>
          <w:rFonts w:ascii="Verdana" w:hAnsi="Verdana"/>
          <w:sz w:val="22"/>
          <w:szCs w:val="22"/>
        </w:rPr>
        <w:t xml:space="preserve">: Mitoz Bölünme </w:t>
      </w:r>
    </w:p>
    <w:p w:rsidR="00B525F3" w:rsidRPr="00441C19" w:rsidRDefault="00B525F3" w:rsidP="00B525F3">
      <w:pPr>
        <w:spacing w:line="360" w:lineRule="auto"/>
        <w:ind w:left="2520" w:hanging="2520"/>
        <w:jc w:val="both"/>
        <w:rPr>
          <w:rFonts w:ascii="Verdana" w:hAnsi="Verdana"/>
          <w:b/>
          <w:sz w:val="22"/>
          <w:szCs w:val="22"/>
        </w:rPr>
      </w:pPr>
      <w:r w:rsidRPr="00441C19">
        <w:rPr>
          <w:rFonts w:ascii="Verdana" w:hAnsi="Verdana"/>
          <w:b/>
          <w:sz w:val="22"/>
          <w:szCs w:val="22"/>
        </w:rPr>
        <w:t xml:space="preserve">Uygulama No (Dönem No-Modül No-Uygulama No): </w:t>
      </w:r>
      <w:r w:rsidRPr="00E3478D">
        <w:rPr>
          <w:rFonts w:ascii="Verdana" w:hAnsi="Verdana"/>
          <w:sz w:val="22"/>
          <w:szCs w:val="22"/>
        </w:rPr>
        <w:t>1.1.4</w:t>
      </w:r>
    </w:p>
    <w:p w:rsidR="004E2EB8" w:rsidRPr="00441C19" w:rsidRDefault="00B525F3" w:rsidP="00C77264">
      <w:pPr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441C19">
        <w:rPr>
          <w:rFonts w:ascii="Verdana" w:hAnsi="Verdana"/>
          <w:b/>
          <w:sz w:val="22"/>
          <w:szCs w:val="22"/>
        </w:rPr>
        <w:t xml:space="preserve">Uygulama sorumluları: </w:t>
      </w:r>
      <w:bookmarkStart w:id="0" w:name="_GoBack"/>
      <w:bookmarkEnd w:id="0"/>
    </w:p>
    <w:p w:rsidR="00A32920" w:rsidRPr="00441C19" w:rsidRDefault="00A32920" w:rsidP="00A32920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</w:p>
    <w:p w:rsidR="001C547C" w:rsidRPr="00441C19" w:rsidRDefault="001C547C" w:rsidP="00A3292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441C19">
        <w:rPr>
          <w:rFonts w:ascii="Verdana" w:hAnsi="Verdana"/>
          <w:b/>
          <w:sz w:val="22"/>
          <w:szCs w:val="22"/>
        </w:rPr>
        <w:t xml:space="preserve">I. Uygulamanın Amacı: </w:t>
      </w:r>
      <w:proofErr w:type="spellStart"/>
      <w:r w:rsidRPr="00441C19">
        <w:rPr>
          <w:rFonts w:ascii="Verdana" w:hAnsi="Verdana"/>
          <w:sz w:val="22"/>
          <w:szCs w:val="22"/>
        </w:rPr>
        <w:t>Ökaryotik</w:t>
      </w:r>
      <w:proofErr w:type="spellEnd"/>
      <w:r w:rsidRPr="00441C19">
        <w:rPr>
          <w:rFonts w:ascii="Verdana" w:hAnsi="Verdana"/>
          <w:sz w:val="22"/>
          <w:szCs w:val="22"/>
        </w:rPr>
        <w:t xml:space="preserve"> hücrelerde mitoz bölünme safhalarının incelenmesidir. </w:t>
      </w:r>
    </w:p>
    <w:p w:rsidR="00A32920" w:rsidRPr="00441C19" w:rsidRDefault="00A32920" w:rsidP="001C547C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1C547C" w:rsidRDefault="001C547C" w:rsidP="001C547C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441C19">
        <w:rPr>
          <w:rFonts w:ascii="Verdana" w:hAnsi="Verdana"/>
          <w:b/>
          <w:sz w:val="22"/>
          <w:szCs w:val="22"/>
        </w:rPr>
        <w:t xml:space="preserve">II. Genel Bilgiler: </w:t>
      </w:r>
      <w:proofErr w:type="spellStart"/>
      <w:r w:rsidRPr="00441C19">
        <w:rPr>
          <w:rFonts w:ascii="Verdana" w:hAnsi="Verdana"/>
          <w:sz w:val="22"/>
          <w:szCs w:val="22"/>
        </w:rPr>
        <w:t>Ökaryotik</w:t>
      </w:r>
      <w:proofErr w:type="spellEnd"/>
      <w:r w:rsidRPr="00441C19">
        <w:rPr>
          <w:rFonts w:ascii="Verdana" w:hAnsi="Verdana"/>
          <w:sz w:val="22"/>
          <w:szCs w:val="22"/>
        </w:rPr>
        <w:t xml:space="preserve"> hücrelerde genetik bilgi DNA moleküllerinde (veya kromozomlarda) yer alır. Her bir insan hücresi 46 kromozoma sahipken, soğan hücreleri 8 kromozoma sahiptir. Tüm hücreler, bölünmeden önce kendi DNA’sını </w:t>
      </w:r>
      <w:proofErr w:type="spellStart"/>
      <w:r w:rsidRPr="00441C19">
        <w:rPr>
          <w:rFonts w:ascii="Verdana" w:hAnsi="Verdana"/>
          <w:sz w:val="22"/>
          <w:szCs w:val="22"/>
        </w:rPr>
        <w:t>replike</w:t>
      </w:r>
      <w:proofErr w:type="spellEnd"/>
      <w:r w:rsidRPr="00441C19">
        <w:rPr>
          <w:rFonts w:ascii="Verdana" w:hAnsi="Verdana"/>
          <w:sz w:val="22"/>
          <w:szCs w:val="22"/>
        </w:rPr>
        <w:t xml:space="preserve"> etmek zorundadırlar. DNA </w:t>
      </w:r>
      <w:proofErr w:type="spellStart"/>
      <w:r w:rsidRPr="00441C19">
        <w:rPr>
          <w:rFonts w:ascii="Verdana" w:hAnsi="Verdana"/>
          <w:sz w:val="22"/>
          <w:szCs w:val="22"/>
        </w:rPr>
        <w:t>replikasyonu</w:t>
      </w:r>
      <w:proofErr w:type="spellEnd"/>
      <w:r w:rsidRPr="00441C19">
        <w:rPr>
          <w:rFonts w:ascii="Verdana" w:hAnsi="Verdana"/>
          <w:sz w:val="22"/>
          <w:szCs w:val="22"/>
        </w:rPr>
        <w:t xml:space="preserve"> sırasında, DNA çift sarmalının iki ipliği açılır ve her bir orijinal ipliğin karşısına </w:t>
      </w:r>
      <w:proofErr w:type="spellStart"/>
      <w:r w:rsidRPr="00441C19">
        <w:rPr>
          <w:rFonts w:ascii="Verdana" w:hAnsi="Verdana"/>
          <w:sz w:val="22"/>
          <w:szCs w:val="22"/>
        </w:rPr>
        <w:t>komplementeri</w:t>
      </w:r>
      <w:proofErr w:type="spellEnd"/>
      <w:r w:rsidRPr="00441C19">
        <w:rPr>
          <w:rFonts w:ascii="Verdana" w:hAnsi="Verdana"/>
          <w:sz w:val="22"/>
          <w:szCs w:val="22"/>
        </w:rPr>
        <w:t xml:space="preserve"> olan yeni iplik sentezlenir. Sonuçta, iki </w:t>
      </w:r>
      <w:proofErr w:type="spellStart"/>
      <w:r w:rsidRPr="00441C19">
        <w:rPr>
          <w:rFonts w:ascii="Verdana" w:hAnsi="Verdana"/>
          <w:sz w:val="22"/>
          <w:szCs w:val="22"/>
        </w:rPr>
        <w:t>identikal</w:t>
      </w:r>
      <w:proofErr w:type="spellEnd"/>
      <w:r w:rsidRPr="00441C19">
        <w:rPr>
          <w:rFonts w:ascii="Verdana" w:hAnsi="Verdana"/>
          <w:sz w:val="22"/>
          <w:szCs w:val="22"/>
        </w:rPr>
        <w:t xml:space="preserve"> DNA molekülü oluşur.  </w:t>
      </w:r>
    </w:p>
    <w:p w:rsidR="00083B1D" w:rsidRPr="00441C19" w:rsidRDefault="00083B1D" w:rsidP="001C547C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1C547C" w:rsidRDefault="001C547C" w:rsidP="001C547C">
      <w:pPr>
        <w:spacing w:line="360" w:lineRule="auto"/>
        <w:ind w:firstLine="360"/>
        <w:jc w:val="both"/>
        <w:rPr>
          <w:rFonts w:ascii="Verdana" w:hAnsi="Verdana"/>
          <w:sz w:val="22"/>
          <w:szCs w:val="22"/>
        </w:rPr>
      </w:pPr>
      <w:proofErr w:type="spellStart"/>
      <w:r w:rsidRPr="00441C19">
        <w:rPr>
          <w:rFonts w:ascii="Verdana" w:hAnsi="Verdana"/>
          <w:sz w:val="22"/>
          <w:szCs w:val="22"/>
        </w:rPr>
        <w:t>Ökaryotik</w:t>
      </w:r>
      <w:proofErr w:type="spellEnd"/>
      <w:r w:rsidRPr="00441C19">
        <w:rPr>
          <w:rFonts w:ascii="Verdana" w:hAnsi="Verdana"/>
          <w:sz w:val="22"/>
          <w:szCs w:val="22"/>
        </w:rPr>
        <w:t xml:space="preserve"> hücrelerde DNA </w:t>
      </w:r>
      <w:proofErr w:type="spellStart"/>
      <w:r w:rsidRPr="00441C19">
        <w:rPr>
          <w:rFonts w:ascii="Verdana" w:hAnsi="Verdana"/>
          <w:sz w:val="22"/>
          <w:szCs w:val="22"/>
        </w:rPr>
        <w:t>replikasyonunu</w:t>
      </w:r>
      <w:proofErr w:type="spellEnd"/>
      <w:r w:rsidRPr="00441C19">
        <w:rPr>
          <w:rFonts w:ascii="Verdana" w:hAnsi="Verdana"/>
          <w:sz w:val="22"/>
          <w:szCs w:val="22"/>
        </w:rPr>
        <w:t xml:space="preserve"> mitoz bölünme takip eder. Mitoz bölünmede </w:t>
      </w:r>
      <w:proofErr w:type="spellStart"/>
      <w:r w:rsidRPr="00441C19">
        <w:rPr>
          <w:rFonts w:ascii="Verdana" w:hAnsi="Verdana"/>
          <w:sz w:val="22"/>
          <w:szCs w:val="22"/>
        </w:rPr>
        <w:t>replike</w:t>
      </w:r>
      <w:proofErr w:type="spellEnd"/>
      <w:r w:rsidRPr="00441C19">
        <w:rPr>
          <w:rFonts w:ascii="Verdana" w:hAnsi="Verdana"/>
          <w:sz w:val="22"/>
          <w:szCs w:val="22"/>
        </w:rPr>
        <w:t xml:space="preserve"> olan kromozomların bir kopyası kardeş hücreye aktarılır. Mitoz bölünme, hücre döngüsünün M evresinde gerçekleşir ve geleneksel olarak 5 evreye ayrılır. İlk 4 evre </w:t>
      </w:r>
      <w:proofErr w:type="spellStart"/>
      <w:r w:rsidRPr="00441C19">
        <w:rPr>
          <w:rFonts w:ascii="Verdana" w:hAnsi="Verdana"/>
          <w:sz w:val="22"/>
          <w:szCs w:val="22"/>
        </w:rPr>
        <w:t>Profaz</w:t>
      </w:r>
      <w:proofErr w:type="spellEnd"/>
      <w:r w:rsidRPr="00441C19">
        <w:rPr>
          <w:rFonts w:ascii="Verdana" w:hAnsi="Verdana"/>
          <w:sz w:val="22"/>
          <w:szCs w:val="22"/>
        </w:rPr>
        <w:t xml:space="preserve">, </w:t>
      </w:r>
      <w:proofErr w:type="spellStart"/>
      <w:r w:rsidRPr="00441C19">
        <w:rPr>
          <w:rFonts w:ascii="Verdana" w:hAnsi="Verdana"/>
          <w:sz w:val="22"/>
          <w:szCs w:val="22"/>
        </w:rPr>
        <w:t>Metafaz</w:t>
      </w:r>
      <w:proofErr w:type="spellEnd"/>
      <w:r w:rsidRPr="00441C19">
        <w:rPr>
          <w:rFonts w:ascii="Verdana" w:hAnsi="Verdana"/>
          <w:sz w:val="22"/>
          <w:szCs w:val="22"/>
        </w:rPr>
        <w:t xml:space="preserve">, </w:t>
      </w:r>
      <w:proofErr w:type="spellStart"/>
      <w:r w:rsidRPr="00441C19">
        <w:rPr>
          <w:rFonts w:ascii="Verdana" w:hAnsi="Verdana"/>
          <w:sz w:val="22"/>
          <w:szCs w:val="22"/>
        </w:rPr>
        <w:t>Anafaz</w:t>
      </w:r>
      <w:proofErr w:type="spellEnd"/>
      <w:r w:rsidRPr="00441C19">
        <w:rPr>
          <w:rFonts w:ascii="Verdana" w:hAnsi="Verdana"/>
          <w:sz w:val="22"/>
          <w:szCs w:val="22"/>
        </w:rPr>
        <w:t xml:space="preserve"> ve </w:t>
      </w:r>
      <w:proofErr w:type="spellStart"/>
      <w:r w:rsidRPr="00441C19">
        <w:rPr>
          <w:rFonts w:ascii="Verdana" w:hAnsi="Verdana"/>
          <w:sz w:val="22"/>
          <w:szCs w:val="22"/>
        </w:rPr>
        <w:t>Telofaz’dır</w:t>
      </w:r>
      <w:proofErr w:type="spellEnd"/>
      <w:r w:rsidRPr="00441C19">
        <w:rPr>
          <w:rFonts w:ascii="Verdana" w:hAnsi="Verdana"/>
          <w:sz w:val="22"/>
          <w:szCs w:val="22"/>
        </w:rPr>
        <w:t xml:space="preserve">. Son evre ise </w:t>
      </w:r>
      <w:proofErr w:type="spellStart"/>
      <w:r w:rsidRPr="00441C19">
        <w:rPr>
          <w:rFonts w:ascii="Verdana" w:hAnsi="Verdana"/>
          <w:sz w:val="22"/>
          <w:szCs w:val="22"/>
        </w:rPr>
        <w:t>Telofazı</w:t>
      </w:r>
      <w:proofErr w:type="spellEnd"/>
      <w:r w:rsidRPr="00441C19">
        <w:rPr>
          <w:rFonts w:ascii="Verdana" w:hAnsi="Verdana"/>
          <w:sz w:val="22"/>
          <w:szCs w:val="22"/>
        </w:rPr>
        <w:t xml:space="preserve"> takiben gerçekleşen </w:t>
      </w:r>
      <w:proofErr w:type="spellStart"/>
      <w:r w:rsidRPr="00441C19">
        <w:rPr>
          <w:rFonts w:ascii="Verdana" w:hAnsi="Verdana"/>
          <w:sz w:val="22"/>
          <w:szCs w:val="22"/>
        </w:rPr>
        <w:t>Sitokinez’dir</w:t>
      </w:r>
      <w:proofErr w:type="spellEnd"/>
      <w:r w:rsidRPr="00441C19">
        <w:rPr>
          <w:rFonts w:ascii="Verdana" w:hAnsi="Verdana"/>
          <w:sz w:val="22"/>
          <w:szCs w:val="22"/>
        </w:rPr>
        <w:t xml:space="preserve">. </w:t>
      </w:r>
      <w:proofErr w:type="spellStart"/>
      <w:r w:rsidRPr="00441C19">
        <w:rPr>
          <w:rFonts w:ascii="Verdana" w:hAnsi="Verdana"/>
          <w:sz w:val="22"/>
          <w:szCs w:val="22"/>
        </w:rPr>
        <w:t>Sitokinez</w:t>
      </w:r>
      <w:proofErr w:type="spellEnd"/>
      <w:r w:rsidRPr="00441C19">
        <w:rPr>
          <w:rFonts w:ascii="Verdana" w:hAnsi="Verdana"/>
          <w:sz w:val="22"/>
          <w:szCs w:val="22"/>
        </w:rPr>
        <w:t xml:space="preserve"> gerçekte, </w:t>
      </w:r>
      <w:proofErr w:type="spellStart"/>
      <w:r w:rsidRPr="00441C19">
        <w:rPr>
          <w:rFonts w:ascii="Verdana" w:hAnsi="Verdana"/>
          <w:sz w:val="22"/>
          <w:szCs w:val="22"/>
        </w:rPr>
        <w:t>anafaz</w:t>
      </w:r>
      <w:proofErr w:type="spellEnd"/>
      <w:r w:rsidRPr="00441C19">
        <w:rPr>
          <w:rFonts w:ascii="Verdana" w:hAnsi="Verdana"/>
          <w:sz w:val="22"/>
          <w:szCs w:val="22"/>
        </w:rPr>
        <w:t xml:space="preserve"> sürecinde başlar ve </w:t>
      </w:r>
      <w:proofErr w:type="spellStart"/>
      <w:r w:rsidRPr="00441C19">
        <w:rPr>
          <w:rFonts w:ascii="Verdana" w:hAnsi="Verdana"/>
          <w:sz w:val="22"/>
          <w:szCs w:val="22"/>
        </w:rPr>
        <w:t>mitotik</w:t>
      </w:r>
      <w:proofErr w:type="spellEnd"/>
      <w:r w:rsidRPr="00441C19">
        <w:rPr>
          <w:rFonts w:ascii="Verdana" w:hAnsi="Verdana"/>
          <w:sz w:val="22"/>
          <w:szCs w:val="22"/>
        </w:rPr>
        <w:t xml:space="preserve"> döngünün sonuna kadar devam eder.  </w:t>
      </w:r>
    </w:p>
    <w:p w:rsidR="00135343" w:rsidRPr="00441C19" w:rsidRDefault="00135343" w:rsidP="001C547C">
      <w:pPr>
        <w:spacing w:line="360" w:lineRule="auto"/>
        <w:ind w:firstLine="360"/>
        <w:jc w:val="both"/>
        <w:rPr>
          <w:rFonts w:ascii="Verdana" w:hAnsi="Verdana"/>
          <w:sz w:val="22"/>
          <w:szCs w:val="22"/>
        </w:rPr>
      </w:pPr>
    </w:p>
    <w:p w:rsidR="001C547C" w:rsidRPr="00441C19" w:rsidRDefault="001C547C" w:rsidP="00A32920">
      <w:pPr>
        <w:spacing w:line="360" w:lineRule="auto"/>
        <w:ind w:firstLine="360"/>
        <w:jc w:val="both"/>
        <w:rPr>
          <w:rFonts w:ascii="Verdana" w:hAnsi="Verdana"/>
          <w:sz w:val="22"/>
          <w:szCs w:val="22"/>
        </w:rPr>
      </w:pPr>
      <w:r w:rsidRPr="00441C19">
        <w:rPr>
          <w:rFonts w:ascii="Verdana" w:hAnsi="Verdana"/>
          <w:sz w:val="22"/>
          <w:szCs w:val="22"/>
        </w:rPr>
        <w:t xml:space="preserve">Bu uygulamada, soğan kökünden hazırlanmış preparatlarda mitoz bölünmenin evrelerini göreceksiniz. </w:t>
      </w:r>
    </w:p>
    <w:p w:rsidR="00A32920" w:rsidRPr="00441C19" w:rsidRDefault="00A32920" w:rsidP="00A32920">
      <w:pPr>
        <w:rPr>
          <w:rFonts w:ascii="Verdana" w:hAnsi="Verdana"/>
          <w:b/>
          <w:bCs/>
          <w:sz w:val="22"/>
          <w:szCs w:val="22"/>
        </w:rPr>
      </w:pPr>
    </w:p>
    <w:p w:rsidR="001C547C" w:rsidRDefault="00A32920" w:rsidP="00A32920">
      <w:pPr>
        <w:rPr>
          <w:rFonts w:ascii="Verdana" w:hAnsi="Verdana"/>
          <w:b/>
          <w:bCs/>
          <w:sz w:val="22"/>
          <w:szCs w:val="22"/>
        </w:rPr>
      </w:pPr>
      <w:r w:rsidRPr="00441C19">
        <w:rPr>
          <w:rFonts w:ascii="Verdana" w:hAnsi="Verdana"/>
          <w:b/>
          <w:bCs/>
          <w:sz w:val="22"/>
          <w:szCs w:val="22"/>
        </w:rPr>
        <w:t xml:space="preserve">III. </w:t>
      </w:r>
      <w:r w:rsidR="001C547C" w:rsidRPr="00441C19">
        <w:rPr>
          <w:rFonts w:ascii="Verdana" w:hAnsi="Verdana"/>
          <w:b/>
          <w:bCs/>
          <w:sz w:val="22"/>
          <w:szCs w:val="22"/>
        </w:rPr>
        <w:t>Gerekli Malzemeler:</w:t>
      </w:r>
    </w:p>
    <w:p w:rsidR="00975EE4" w:rsidRPr="00441C19" w:rsidRDefault="00975EE4" w:rsidP="00A32920">
      <w:pPr>
        <w:rPr>
          <w:rFonts w:ascii="Verdana" w:hAnsi="Verdana"/>
          <w:b/>
          <w:bCs/>
          <w:sz w:val="22"/>
          <w:szCs w:val="22"/>
        </w:rPr>
      </w:pPr>
    </w:p>
    <w:p w:rsidR="00975EE4" w:rsidRDefault="00975EE4" w:rsidP="001C547C">
      <w:pPr>
        <w:numPr>
          <w:ilvl w:val="0"/>
          <w:numId w:val="3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Köklendirilmiş kuru soğan</w:t>
      </w:r>
    </w:p>
    <w:p w:rsidR="00975EE4" w:rsidRDefault="00975EE4" w:rsidP="001C547C">
      <w:pPr>
        <w:numPr>
          <w:ilvl w:val="0"/>
          <w:numId w:val="3"/>
        </w:numPr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Aseto-karmen</w:t>
      </w:r>
      <w:proofErr w:type="spellEnd"/>
      <w:r>
        <w:rPr>
          <w:rFonts w:ascii="Verdana" w:hAnsi="Verdana"/>
          <w:sz w:val="22"/>
          <w:szCs w:val="22"/>
        </w:rPr>
        <w:t xml:space="preserve"> boyası</w:t>
      </w:r>
    </w:p>
    <w:p w:rsidR="00975EE4" w:rsidRDefault="00975EE4" w:rsidP="00975EE4">
      <w:pPr>
        <w:numPr>
          <w:ilvl w:val="0"/>
          <w:numId w:val="3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Lam ve lamel</w:t>
      </w:r>
    </w:p>
    <w:p w:rsidR="00975EE4" w:rsidRDefault="00975EE4" w:rsidP="00975EE4">
      <w:pPr>
        <w:numPr>
          <w:ilvl w:val="0"/>
          <w:numId w:val="3"/>
        </w:numPr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Petri</w:t>
      </w:r>
      <w:proofErr w:type="spellEnd"/>
      <w:r>
        <w:rPr>
          <w:rFonts w:ascii="Verdana" w:hAnsi="Verdana"/>
          <w:sz w:val="22"/>
          <w:szCs w:val="22"/>
        </w:rPr>
        <w:t xml:space="preserve"> kabı </w:t>
      </w:r>
    </w:p>
    <w:p w:rsidR="00975EE4" w:rsidRPr="00975EE4" w:rsidRDefault="00975EE4" w:rsidP="00975EE4">
      <w:pPr>
        <w:numPr>
          <w:ilvl w:val="0"/>
          <w:numId w:val="3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Makas, pens, bisturi </w:t>
      </w:r>
      <w:r w:rsidRPr="00975EE4">
        <w:rPr>
          <w:rFonts w:ascii="Verdana" w:hAnsi="Verdana"/>
          <w:sz w:val="22"/>
          <w:szCs w:val="22"/>
        </w:rPr>
        <w:t xml:space="preserve"> </w:t>
      </w:r>
    </w:p>
    <w:p w:rsidR="001C547C" w:rsidRPr="00441C19" w:rsidRDefault="00975EE4" w:rsidP="001C547C">
      <w:pPr>
        <w:numPr>
          <w:ilvl w:val="0"/>
          <w:numId w:val="3"/>
        </w:numPr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Bunzen</w:t>
      </w:r>
      <w:proofErr w:type="spellEnd"/>
      <w:r>
        <w:rPr>
          <w:rFonts w:ascii="Verdana" w:hAnsi="Verdana"/>
          <w:sz w:val="22"/>
          <w:szCs w:val="22"/>
        </w:rPr>
        <w:t xml:space="preserve"> beki</w:t>
      </w:r>
    </w:p>
    <w:p w:rsidR="001C547C" w:rsidRPr="00441C19" w:rsidRDefault="00A32920" w:rsidP="00A32920">
      <w:pPr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441C19">
        <w:rPr>
          <w:rFonts w:ascii="Verdana" w:hAnsi="Verdana"/>
          <w:sz w:val="22"/>
          <w:szCs w:val="22"/>
        </w:rPr>
        <w:t>Mikroskop</w:t>
      </w:r>
    </w:p>
    <w:p w:rsidR="00A32920" w:rsidRPr="00441C19" w:rsidRDefault="00A32920" w:rsidP="00A32920">
      <w:pPr>
        <w:rPr>
          <w:rFonts w:ascii="Verdana" w:hAnsi="Verdana"/>
          <w:sz w:val="22"/>
          <w:szCs w:val="22"/>
        </w:rPr>
      </w:pPr>
    </w:p>
    <w:p w:rsidR="002808F5" w:rsidRDefault="002808F5" w:rsidP="00A32920">
      <w:pPr>
        <w:rPr>
          <w:rFonts w:ascii="Verdana" w:hAnsi="Verdana"/>
          <w:b/>
          <w:bCs/>
          <w:sz w:val="22"/>
          <w:szCs w:val="22"/>
        </w:rPr>
      </w:pPr>
    </w:p>
    <w:p w:rsidR="00135343" w:rsidRDefault="00135343" w:rsidP="00A32920">
      <w:pPr>
        <w:rPr>
          <w:rFonts w:ascii="Verdana" w:hAnsi="Verdana"/>
          <w:b/>
          <w:bCs/>
          <w:sz w:val="22"/>
          <w:szCs w:val="22"/>
        </w:rPr>
      </w:pPr>
    </w:p>
    <w:p w:rsidR="001C547C" w:rsidRDefault="00A32920" w:rsidP="00A32920">
      <w:pPr>
        <w:rPr>
          <w:rFonts w:ascii="Verdana" w:hAnsi="Verdana"/>
          <w:b/>
          <w:bCs/>
          <w:sz w:val="22"/>
          <w:szCs w:val="22"/>
        </w:rPr>
      </w:pPr>
      <w:r w:rsidRPr="00441C19">
        <w:rPr>
          <w:rFonts w:ascii="Verdana" w:hAnsi="Verdana"/>
          <w:b/>
          <w:bCs/>
          <w:sz w:val="22"/>
          <w:szCs w:val="22"/>
        </w:rPr>
        <w:t xml:space="preserve">IV. </w:t>
      </w:r>
      <w:r w:rsidR="00441C19">
        <w:rPr>
          <w:rFonts w:ascii="Verdana" w:hAnsi="Verdana"/>
          <w:b/>
          <w:bCs/>
          <w:sz w:val="22"/>
          <w:szCs w:val="22"/>
        </w:rPr>
        <w:t xml:space="preserve"> </w:t>
      </w:r>
      <w:r w:rsidR="001C547C" w:rsidRPr="00441C19">
        <w:rPr>
          <w:rFonts w:ascii="Verdana" w:hAnsi="Verdana"/>
          <w:b/>
          <w:bCs/>
          <w:sz w:val="22"/>
          <w:szCs w:val="22"/>
        </w:rPr>
        <w:t>Uygulama Basamakları:</w:t>
      </w:r>
    </w:p>
    <w:p w:rsidR="00975EE4" w:rsidRDefault="00975EE4" w:rsidP="00A3292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ab/>
      </w:r>
    </w:p>
    <w:p w:rsidR="00975EE4" w:rsidRPr="00441C19" w:rsidRDefault="00975EE4" w:rsidP="00A32920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>A) Preparatların Hazırlanması</w:t>
      </w:r>
    </w:p>
    <w:p w:rsidR="00A32920" w:rsidRPr="00441C19" w:rsidRDefault="00A32920" w:rsidP="00A32920">
      <w:pPr>
        <w:rPr>
          <w:rFonts w:ascii="Verdana" w:hAnsi="Verdana"/>
          <w:b/>
          <w:bCs/>
          <w:sz w:val="22"/>
          <w:szCs w:val="22"/>
        </w:rPr>
      </w:pPr>
    </w:p>
    <w:p w:rsidR="00975EE4" w:rsidRDefault="00975EE4" w:rsidP="00441C19">
      <w:pPr>
        <w:numPr>
          <w:ilvl w:val="1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Deneyin 2-3 gün </w:t>
      </w:r>
      <w:r w:rsidR="004161F1">
        <w:rPr>
          <w:rFonts w:ascii="Verdana" w:hAnsi="Verdana"/>
          <w:sz w:val="22"/>
          <w:szCs w:val="22"/>
        </w:rPr>
        <w:t>öncesinde suda köklendirilen kuru soğanların uzayan kök uçları bisturi yardımıyla 1-2mm uzunluğunda olacak şekilde kesilir.</w:t>
      </w:r>
    </w:p>
    <w:p w:rsidR="004161F1" w:rsidRDefault="004161F1" w:rsidP="004161F1">
      <w:pPr>
        <w:ind w:left="900"/>
        <w:jc w:val="both"/>
        <w:rPr>
          <w:rFonts w:ascii="Verdana" w:hAnsi="Verdana"/>
          <w:sz w:val="22"/>
          <w:szCs w:val="22"/>
        </w:rPr>
      </w:pPr>
    </w:p>
    <w:p w:rsidR="004161F1" w:rsidRDefault="004161F1" w:rsidP="00441C19">
      <w:pPr>
        <w:numPr>
          <w:ilvl w:val="1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Kesilen örnekler içerisinde </w:t>
      </w:r>
      <w:proofErr w:type="spellStart"/>
      <w:r>
        <w:rPr>
          <w:rFonts w:ascii="Verdana" w:hAnsi="Verdana"/>
          <w:sz w:val="22"/>
          <w:szCs w:val="22"/>
        </w:rPr>
        <w:t>aseto-karmen</w:t>
      </w:r>
      <w:proofErr w:type="spellEnd"/>
      <w:r>
        <w:rPr>
          <w:rFonts w:ascii="Verdana" w:hAnsi="Verdana"/>
          <w:sz w:val="22"/>
          <w:szCs w:val="22"/>
        </w:rPr>
        <w:t xml:space="preserve"> boyası bulunan </w:t>
      </w:r>
      <w:proofErr w:type="spellStart"/>
      <w:r>
        <w:rPr>
          <w:rFonts w:ascii="Verdana" w:hAnsi="Verdana"/>
          <w:sz w:val="22"/>
          <w:szCs w:val="22"/>
        </w:rPr>
        <w:t>petri</w:t>
      </w:r>
      <w:proofErr w:type="spellEnd"/>
      <w:r>
        <w:rPr>
          <w:rFonts w:ascii="Verdana" w:hAnsi="Verdana"/>
          <w:sz w:val="22"/>
          <w:szCs w:val="22"/>
        </w:rPr>
        <w:t xml:space="preserve"> kabına transfer edilir.</w:t>
      </w:r>
      <w:r w:rsidR="00FD3D27">
        <w:rPr>
          <w:rFonts w:ascii="Verdana" w:hAnsi="Verdana"/>
          <w:sz w:val="22"/>
          <w:szCs w:val="22"/>
        </w:rPr>
        <w:t xml:space="preserve"> </w:t>
      </w:r>
    </w:p>
    <w:p w:rsidR="00FD3D27" w:rsidRDefault="00FD3D27" w:rsidP="00FD3D27">
      <w:pPr>
        <w:jc w:val="both"/>
        <w:rPr>
          <w:rFonts w:ascii="Verdana" w:hAnsi="Verdana"/>
          <w:sz w:val="22"/>
          <w:szCs w:val="22"/>
        </w:rPr>
      </w:pPr>
    </w:p>
    <w:p w:rsidR="00FD3D27" w:rsidRDefault="00FD3D27" w:rsidP="00FD3D27">
      <w:pPr>
        <w:ind w:left="900"/>
        <w:jc w:val="both"/>
        <w:rPr>
          <w:rFonts w:ascii="Verdana" w:hAnsi="Verdana"/>
          <w:sz w:val="22"/>
          <w:szCs w:val="22"/>
        </w:rPr>
      </w:pPr>
      <w:proofErr w:type="spellStart"/>
      <w:r w:rsidRPr="00FD3D27">
        <w:rPr>
          <w:rFonts w:ascii="Verdana" w:hAnsi="Verdana"/>
          <w:b/>
          <w:sz w:val="22"/>
          <w:szCs w:val="22"/>
        </w:rPr>
        <w:t>Aseto-karmen</w:t>
      </w:r>
      <w:proofErr w:type="spellEnd"/>
      <w:r w:rsidRPr="00FD3D27">
        <w:rPr>
          <w:rFonts w:ascii="Verdana" w:hAnsi="Verdana"/>
          <w:b/>
          <w:sz w:val="22"/>
          <w:szCs w:val="22"/>
        </w:rPr>
        <w:t xml:space="preserve"> boyasının hazırlanışı:</w:t>
      </w:r>
      <w:r>
        <w:rPr>
          <w:rFonts w:ascii="Verdana" w:hAnsi="Verdana"/>
          <w:sz w:val="22"/>
          <w:szCs w:val="22"/>
        </w:rPr>
        <w:t xml:space="preserve"> Bir </w:t>
      </w:r>
      <w:proofErr w:type="spellStart"/>
      <w:r>
        <w:rPr>
          <w:rFonts w:ascii="Verdana" w:hAnsi="Verdana"/>
          <w:sz w:val="22"/>
          <w:szCs w:val="22"/>
        </w:rPr>
        <w:t>erlen</w:t>
      </w:r>
      <w:proofErr w:type="spellEnd"/>
      <w:r>
        <w:rPr>
          <w:rFonts w:ascii="Verdana" w:hAnsi="Verdana"/>
          <w:sz w:val="22"/>
          <w:szCs w:val="22"/>
        </w:rPr>
        <w:t xml:space="preserve"> içerisinde 45 </w:t>
      </w:r>
      <w:proofErr w:type="spellStart"/>
      <w:r>
        <w:rPr>
          <w:rFonts w:ascii="Verdana" w:hAnsi="Verdana"/>
          <w:sz w:val="22"/>
          <w:szCs w:val="22"/>
        </w:rPr>
        <w:t>mL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glasiyal</w:t>
      </w:r>
      <w:proofErr w:type="spellEnd"/>
      <w:r>
        <w:rPr>
          <w:rFonts w:ascii="Verdana" w:hAnsi="Verdana"/>
          <w:sz w:val="22"/>
          <w:szCs w:val="22"/>
        </w:rPr>
        <w:t xml:space="preserve"> asetik asit ve 55 mL </w:t>
      </w:r>
      <w:proofErr w:type="gramStart"/>
      <w:r>
        <w:rPr>
          <w:rFonts w:ascii="Verdana" w:hAnsi="Verdana"/>
          <w:sz w:val="22"/>
          <w:szCs w:val="22"/>
        </w:rPr>
        <w:t>steril</w:t>
      </w:r>
      <w:proofErr w:type="gramEnd"/>
      <w:r>
        <w:rPr>
          <w:rFonts w:ascii="Verdana" w:hAnsi="Verdana"/>
          <w:sz w:val="22"/>
          <w:szCs w:val="22"/>
        </w:rPr>
        <w:t xml:space="preserve"> saf su karıştırılarak %45’lik asetik asit çözeltisi hazırlanır. Ardından 1 gram </w:t>
      </w:r>
      <w:proofErr w:type="spellStart"/>
      <w:r>
        <w:rPr>
          <w:rFonts w:ascii="Verdana" w:hAnsi="Verdana"/>
          <w:sz w:val="22"/>
          <w:szCs w:val="22"/>
        </w:rPr>
        <w:t>aseto-karmen</w:t>
      </w:r>
      <w:proofErr w:type="spellEnd"/>
      <w:r>
        <w:rPr>
          <w:rFonts w:ascii="Verdana" w:hAnsi="Verdana"/>
          <w:sz w:val="22"/>
          <w:szCs w:val="22"/>
        </w:rPr>
        <w:t xml:space="preserve"> boyası %45’lik asetik asit çözeltisine eklenerek çözülür. </w:t>
      </w:r>
      <w:proofErr w:type="spellStart"/>
      <w:r>
        <w:rPr>
          <w:rFonts w:ascii="Verdana" w:hAnsi="Verdana"/>
          <w:sz w:val="22"/>
          <w:szCs w:val="22"/>
        </w:rPr>
        <w:t>Erlenin</w:t>
      </w:r>
      <w:proofErr w:type="spellEnd"/>
      <w:r>
        <w:rPr>
          <w:rFonts w:ascii="Verdana" w:hAnsi="Verdana"/>
          <w:sz w:val="22"/>
          <w:szCs w:val="22"/>
        </w:rPr>
        <w:t xml:space="preserve"> ağzı ortasından 100-150 cm boyunda cam boru geçirilmiş bir mantar tıpa ile sıkıca kapatılır ve boya çözeltisi sıcak su banyosunda 1-1.5 saat süresince hafifçe kaynatılır.</w:t>
      </w:r>
      <w:r w:rsidR="00083B1D">
        <w:rPr>
          <w:rFonts w:ascii="Verdana" w:hAnsi="Verdana"/>
          <w:sz w:val="22"/>
          <w:szCs w:val="22"/>
        </w:rPr>
        <w:t xml:space="preserve"> Bu süre sonunda </w:t>
      </w:r>
      <w:r>
        <w:rPr>
          <w:rFonts w:ascii="Verdana" w:hAnsi="Verdana"/>
          <w:sz w:val="22"/>
          <w:szCs w:val="22"/>
        </w:rPr>
        <w:t xml:space="preserve">soğumaya bırakılır. </w:t>
      </w:r>
      <w:r w:rsidR="00083B1D">
        <w:rPr>
          <w:rFonts w:ascii="Verdana" w:hAnsi="Verdana"/>
          <w:sz w:val="22"/>
          <w:szCs w:val="22"/>
        </w:rPr>
        <w:t>Boya çözeltisi</w:t>
      </w:r>
      <w:r>
        <w:rPr>
          <w:rFonts w:ascii="Verdana" w:hAnsi="Verdana"/>
          <w:sz w:val="22"/>
          <w:szCs w:val="22"/>
        </w:rPr>
        <w:t xml:space="preserve"> soğuduktan sonra süzgeç</w:t>
      </w:r>
      <w:r w:rsidR="00083B1D">
        <w:rPr>
          <w:rFonts w:ascii="Verdana" w:hAnsi="Verdana"/>
          <w:sz w:val="22"/>
          <w:szCs w:val="22"/>
        </w:rPr>
        <w:t xml:space="preserve"> </w:t>
      </w:r>
      <w:proofErr w:type="gramStart"/>
      <w:r w:rsidR="00083B1D">
        <w:rPr>
          <w:rFonts w:ascii="Verdana" w:hAnsi="Verdana"/>
          <w:sz w:val="22"/>
          <w:szCs w:val="22"/>
        </w:rPr>
        <w:t>kağıdından</w:t>
      </w:r>
      <w:proofErr w:type="gramEnd"/>
      <w:r w:rsidR="00083B1D">
        <w:rPr>
          <w:rFonts w:ascii="Verdana" w:hAnsi="Verdana"/>
          <w:sz w:val="22"/>
          <w:szCs w:val="22"/>
        </w:rPr>
        <w:t xml:space="preserve"> geçirilerek süzülür ve</w:t>
      </w:r>
      <w:r>
        <w:rPr>
          <w:rFonts w:ascii="Verdana" w:hAnsi="Verdana"/>
          <w:sz w:val="22"/>
          <w:szCs w:val="22"/>
        </w:rPr>
        <w:t xml:space="preserve"> bir şişe içerisinde </w:t>
      </w:r>
      <w:r w:rsidR="00083B1D">
        <w:rPr>
          <w:rFonts w:ascii="Verdana" w:hAnsi="Verdana"/>
          <w:sz w:val="22"/>
          <w:szCs w:val="22"/>
        </w:rPr>
        <w:t>ağzı sıkıca kapatılarak uzun süre saklanabilir.</w:t>
      </w:r>
    </w:p>
    <w:p w:rsidR="004161F1" w:rsidRDefault="004161F1" w:rsidP="004161F1">
      <w:pPr>
        <w:jc w:val="both"/>
        <w:rPr>
          <w:rFonts w:ascii="Verdana" w:hAnsi="Verdana"/>
          <w:sz w:val="22"/>
          <w:szCs w:val="22"/>
        </w:rPr>
      </w:pPr>
    </w:p>
    <w:p w:rsidR="004161F1" w:rsidRDefault="004161F1" w:rsidP="00441C19">
      <w:pPr>
        <w:numPr>
          <w:ilvl w:val="1"/>
          <w:numId w:val="1"/>
        </w:numPr>
        <w:jc w:val="both"/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Petri</w:t>
      </w:r>
      <w:proofErr w:type="spellEnd"/>
      <w:r w:rsidR="00083B1D">
        <w:rPr>
          <w:rFonts w:ascii="Verdana" w:hAnsi="Verdana"/>
          <w:sz w:val="22"/>
          <w:szCs w:val="22"/>
        </w:rPr>
        <w:t xml:space="preserve"> kabı içerisindeki örnekler </w:t>
      </w:r>
      <w:proofErr w:type="spellStart"/>
      <w:r w:rsidR="00083B1D">
        <w:rPr>
          <w:rFonts w:ascii="Verdana" w:hAnsi="Verdana"/>
          <w:sz w:val="22"/>
          <w:szCs w:val="22"/>
        </w:rPr>
        <w:t>bunz</w:t>
      </w:r>
      <w:r>
        <w:rPr>
          <w:rFonts w:ascii="Verdana" w:hAnsi="Verdana"/>
          <w:sz w:val="22"/>
          <w:szCs w:val="22"/>
        </w:rPr>
        <w:t>en</w:t>
      </w:r>
      <w:proofErr w:type="spellEnd"/>
      <w:r>
        <w:rPr>
          <w:rFonts w:ascii="Verdana" w:hAnsi="Verdana"/>
          <w:sz w:val="22"/>
          <w:szCs w:val="22"/>
        </w:rPr>
        <w:t xml:space="preserve"> beki üzerinde kısa bir süre ısıtılır (Örneklerin zarar görmemesi için uzun süre ateşte </w:t>
      </w:r>
      <w:r>
        <w:rPr>
          <w:rFonts w:ascii="Verdana" w:hAnsi="Verdana"/>
          <w:b/>
          <w:sz w:val="22"/>
          <w:szCs w:val="22"/>
        </w:rPr>
        <w:t>tu</w:t>
      </w:r>
      <w:r w:rsidRPr="004161F1">
        <w:rPr>
          <w:rFonts w:ascii="Verdana" w:hAnsi="Verdana"/>
          <w:b/>
          <w:sz w:val="22"/>
          <w:szCs w:val="22"/>
        </w:rPr>
        <w:t>tulmamasına</w:t>
      </w:r>
      <w:r>
        <w:rPr>
          <w:rFonts w:ascii="Verdana" w:hAnsi="Verdana"/>
          <w:sz w:val="22"/>
          <w:szCs w:val="22"/>
        </w:rPr>
        <w:t xml:space="preserve"> ve </w:t>
      </w:r>
      <w:r w:rsidRPr="004161F1">
        <w:rPr>
          <w:rFonts w:ascii="Verdana" w:hAnsi="Verdana"/>
          <w:b/>
          <w:sz w:val="22"/>
          <w:szCs w:val="22"/>
        </w:rPr>
        <w:t>kaynamamasına</w:t>
      </w:r>
      <w:r w:rsidR="00083B1D">
        <w:rPr>
          <w:rFonts w:ascii="Verdana" w:hAnsi="Verdana"/>
          <w:sz w:val="22"/>
          <w:szCs w:val="22"/>
        </w:rPr>
        <w:t xml:space="preserve"> dikkat edilmelidir</w:t>
      </w:r>
      <w:r>
        <w:rPr>
          <w:rFonts w:ascii="Verdana" w:hAnsi="Verdana"/>
          <w:sz w:val="22"/>
          <w:szCs w:val="22"/>
        </w:rPr>
        <w:t>).</w:t>
      </w:r>
    </w:p>
    <w:p w:rsidR="004161F1" w:rsidRDefault="004161F1" w:rsidP="004161F1">
      <w:pPr>
        <w:jc w:val="both"/>
        <w:rPr>
          <w:rFonts w:ascii="Verdana" w:hAnsi="Verdana"/>
          <w:sz w:val="22"/>
          <w:szCs w:val="22"/>
        </w:rPr>
      </w:pPr>
    </w:p>
    <w:p w:rsidR="00975EE4" w:rsidRDefault="004161F1" w:rsidP="00441C19">
      <w:pPr>
        <w:numPr>
          <w:ilvl w:val="1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Örnekler pens yardımı ile lam üzerine transfer edilir ve 1-2 damla </w:t>
      </w:r>
      <w:proofErr w:type="spellStart"/>
      <w:r>
        <w:rPr>
          <w:rFonts w:ascii="Verdana" w:hAnsi="Verdana"/>
          <w:sz w:val="22"/>
          <w:szCs w:val="22"/>
        </w:rPr>
        <w:t>aseto-karmen</w:t>
      </w:r>
      <w:proofErr w:type="spellEnd"/>
      <w:r>
        <w:rPr>
          <w:rFonts w:ascii="Verdana" w:hAnsi="Verdana"/>
          <w:sz w:val="22"/>
          <w:szCs w:val="22"/>
        </w:rPr>
        <w:t xml:space="preserve"> boyası ilave edilerek lamel ile kapatılır. Lamel üzerine hafifçe bastırılarak örnekler ezilir</w:t>
      </w:r>
      <w:r w:rsidR="00D24E80">
        <w:rPr>
          <w:rFonts w:ascii="Verdana" w:hAnsi="Verdana"/>
          <w:sz w:val="22"/>
          <w:szCs w:val="22"/>
        </w:rPr>
        <w:t xml:space="preserve"> ve mikroskopta değerlendirilir</w:t>
      </w:r>
      <w:r>
        <w:rPr>
          <w:rFonts w:ascii="Verdana" w:hAnsi="Verdana"/>
          <w:sz w:val="22"/>
          <w:szCs w:val="22"/>
        </w:rPr>
        <w:t>.</w:t>
      </w:r>
    </w:p>
    <w:p w:rsidR="00975EE4" w:rsidRDefault="00975EE4" w:rsidP="00975EE4">
      <w:pPr>
        <w:jc w:val="both"/>
        <w:rPr>
          <w:rFonts w:ascii="Verdana" w:hAnsi="Verdana"/>
          <w:sz w:val="22"/>
          <w:szCs w:val="22"/>
        </w:rPr>
      </w:pPr>
    </w:p>
    <w:p w:rsidR="00975EE4" w:rsidRDefault="00975EE4" w:rsidP="00975EE4">
      <w:pPr>
        <w:jc w:val="both"/>
        <w:rPr>
          <w:rFonts w:ascii="Verdana" w:hAnsi="Verdana"/>
          <w:sz w:val="22"/>
          <w:szCs w:val="22"/>
        </w:rPr>
      </w:pPr>
    </w:p>
    <w:p w:rsidR="00975EE4" w:rsidRDefault="00975EE4" w:rsidP="00975EE4">
      <w:pPr>
        <w:jc w:val="both"/>
        <w:rPr>
          <w:rFonts w:ascii="Verdana" w:hAnsi="Verdana"/>
          <w:b/>
          <w:sz w:val="22"/>
          <w:szCs w:val="22"/>
        </w:rPr>
      </w:pPr>
      <w:r w:rsidRPr="004161F1">
        <w:rPr>
          <w:rFonts w:ascii="Verdana" w:hAnsi="Verdana"/>
          <w:b/>
          <w:sz w:val="22"/>
          <w:szCs w:val="22"/>
        </w:rPr>
        <w:t>B) Preparatların Değerlendirilmesi</w:t>
      </w:r>
    </w:p>
    <w:p w:rsidR="004161F1" w:rsidRPr="004161F1" w:rsidRDefault="004161F1" w:rsidP="00975EE4">
      <w:pPr>
        <w:jc w:val="both"/>
        <w:rPr>
          <w:rFonts w:ascii="Verdana" w:hAnsi="Verdana"/>
          <w:b/>
          <w:sz w:val="22"/>
          <w:szCs w:val="22"/>
        </w:rPr>
      </w:pPr>
    </w:p>
    <w:p w:rsidR="001C547C" w:rsidRDefault="004161F1" w:rsidP="004161F1">
      <w:pPr>
        <w:tabs>
          <w:tab w:val="left" w:pos="810"/>
          <w:tab w:val="left" w:pos="990"/>
          <w:tab w:val="left" w:pos="1080"/>
        </w:tabs>
        <w:ind w:left="900" w:hanging="360"/>
        <w:jc w:val="both"/>
        <w:rPr>
          <w:rFonts w:ascii="Verdana" w:hAnsi="Verdana"/>
          <w:sz w:val="22"/>
          <w:szCs w:val="22"/>
        </w:rPr>
      </w:pPr>
      <w:r w:rsidRPr="004161F1">
        <w:rPr>
          <w:rFonts w:ascii="Verdana" w:hAnsi="Verdana"/>
          <w:b/>
          <w:sz w:val="22"/>
          <w:szCs w:val="22"/>
        </w:rPr>
        <w:t>1.</w:t>
      </w:r>
      <w:r>
        <w:rPr>
          <w:rFonts w:ascii="Verdana" w:hAnsi="Verdana"/>
          <w:sz w:val="22"/>
          <w:szCs w:val="22"/>
        </w:rPr>
        <w:t xml:space="preserve"> </w:t>
      </w:r>
      <w:r w:rsidR="00A40E40">
        <w:rPr>
          <w:rFonts w:ascii="Verdana" w:hAnsi="Verdana"/>
          <w:sz w:val="22"/>
          <w:szCs w:val="22"/>
        </w:rPr>
        <w:t>Preparatlar</w:t>
      </w:r>
      <w:r w:rsidR="001C547C" w:rsidRPr="00441C19">
        <w:rPr>
          <w:rFonts w:ascii="Verdana" w:hAnsi="Verdana"/>
          <w:sz w:val="22"/>
          <w:szCs w:val="22"/>
        </w:rPr>
        <w:t xml:space="preserve"> mikroskoba yer</w:t>
      </w:r>
      <w:r w:rsidR="00A40E40">
        <w:rPr>
          <w:rFonts w:ascii="Verdana" w:hAnsi="Verdana"/>
          <w:sz w:val="22"/>
          <w:szCs w:val="22"/>
        </w:rPr>
        <w:t>leştirilir</w:t>
      </w:r>
      <w:r w:rsidR="00441C19">
        <w:rPr>
          <w:rFonts w:ascii="Verdana" w:hAnsi="Verdana"/>
          <w:sz w:val="22"/>
          <w:szCs w:val="22"/>
        </w:rPr>
        <w:t xml:space="preserve"> ve 10X büyütmede mitoz </w:t>
      </w:r>
      <w:r w:rsidR="001C547C" w:rsidRPr="00441C19">
        <w:rPr>
          <w:rFonts w:ascii="Verdana" w:hAnsi="Verdana"/>
          <w:sz w:val="22"/>
          <w:szCs w:val="22"/>
        </w:rPr>
        <w:t>bölünmede</w:t>
      </w:r>
      <w:r w:rsidR="00A40E40">
        <w:rPr>
          <w:rFonts w:ascii="Verdana" w:hAnsi="Verdana"/>
          <w:sz w:val="22"/>
          <w:szCs w:val="22"/>
        </w:rPr>
        <w:t>ki hücrelerin yoğun olduğu alanlar</w:t>
      </w:r>
      <w:r w:rsidR="001C547C" w:rsidRPr="00441C19">
        <w:rPr>
          <w:rFonts w:ascii="Verdana" w:hAnsi="Verdana"/>
          <w:sz w:val="22"/>
          <w:szCs w:val="22"/>
        </w:rPr>
        <w:t xml:space="preserve"> bulun</w:t>
      </w:r>
      <w:r w:rsidR="00A40E40">
        <w:rPr>
          <w:rFonts w:ascii="Verdana" w:hAnsi="Verdana"/>
          <w:sz w:val="22"/>
          <w:szCs w:val="22"/>
        </w:rPr>
        <w:t>ur</w:t>
      </w:r>
      <w:r w:rsidR="001C547C" w:rsidRPr="00441C19">
        <w:rPr>
          <w:rFonts w:ascii="Verdana" w:hAnsi="Verdana"/>
          <w:sz w:val="22"/>
          <w:szCs w:val="22"/>
        </w:rPr>
        <w:t>.</w:t>
      </w:r>
    </w:p>
    <w:p w:rsidR="00271426" w:rsidRPr="00441C19" w:rsidRDefault="00271426" w:rsidP="00271426">
      <w:pPr>
        <w:ind w:left="540"/>
        <w:jc w:val="both"/>
        <w:rPr>
          <w:rFonts w:ascii="Verdana" w:hAnsi="Verdana"/>
          <w:sz w:val="22"/>
          <w:szCs w:val="22"/>
        </w:rPr>
      </w:pPr>
    </w:p>
    <w:p w:rsidR="001C547C" w:rsidRDefault="004161F1" w:rsidP="00A40E40">
      <w:pPr>
        <w:ind w:left="900" w:hanging="360"/>
        <w:jc w:val="both"/>
        <w:rPr>
          <w:rFonts w:ascii="Verdana" w:hAnsi="Verdana"/>
          <w:sz w:val="22"/>
          <w:szCs w:val="22"/>
        </w:rPr>
      </w:pPr>
      <w:r w:rsidRPr="004161F1">
        <w:rPr>
          <w:rFonts w:ascii="Verdana" w:hAnsi="Verdana"/>
          <w:b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 xml:space="preserve"> </w:t>
      </w:r>
      <w:r w:rsidR="00A40E40">
        <w:rPr>
          <w:rFonts w:ascii="Verdana" w:hAnsi="Verdana"/>
          <w:sz w:val="22"/>
          <w:szCs w:val="22"/>
        </w:rPr>
        <w:t>Bulunan alandaki hücreler 100X büyütmede incelenir</w:t>
      </w:r>
      <w:r w:rsidR="001C547C" w:rsidRPr="00441C19">
        <w:rPr>
          <w:rFonts w:ascii="Verdana" w:hAnsi="Verdana"/>
          <w:sz w:val="22"/>
          <w:szCs w:val="22"/>
        </w:rPr>
        <w:t xml:space="preserve"> </w:t>
      </w:r>
      <w:r w:rsidR="00A40E40">
        <w:rPr>
          <w:rFonts w:ascii="Verdana" w:hAnsi="Verdana"/>
          <w:sz w:val="22"/>
          <w:szCs w:val="22"/>
        </w:rPr>
        <w:t>(</w:t>
      </w:r>
      <w:proofErr w:type="spellStart"/>
      <w:r w:rsidR="00A40E40">
        <w:rPr>
          <w:rFonts w:ascii="Verdana" w:hAnsi="Verdana"/>
          <w:sz w:val="22"/>
          <w:szCs w:val="22"/>
        </w:rPr>
        <w:t>immersiyon</w:t>
      </w:r>
      <w:proofErr w:type="spellEnd"/>
      <w:r w:rsidR="00A40E40">
        <w:rPr>
          <w:rFonts w:ascii="Verdana" w:hAnsi="Verdana"/>
          <w:sz w:val="22"/>
          <w:szCs w:val="22"/>
        </w:rPr>
        <w:t xml:space="preserve"> yağı kullanarak). Ö</w:t>
      </w:r>
      <w:r w:rsidR="00A40E40" w:rsidRPr="00441C19">
        <w:rPr>
          <w:rFonts w:ascii="Verdana" w:hAnsi="Verdana"/>
          <w:sz w:val="22"/>
          <w:szCs w:val="22"/>
        </w:rPr>
        <w:t xml:space="preserve">zellikle her evredeki çekirdek </w:t>
      </w:r>
      <w:r w:rsidR="00A40E40">
        <w:rPr>
          <w:rFonts w:ascii="Verdana" w:hAnsi="Verdana"/>
          <w:sz w:val="22"/>
          <w:szCs w:val="22"/>
        </w:rPr>
        <w:t>ve kromozom yapısına dikkat edilerek m</w:t>
      </w:r>
      <w:r w:rsidR="001C547C" w:rsidRPr="00441C19">
        <w:rPr>
          <w:rFonts w:ascii="Verdana" w:hAnsi="Verdana"/>
          <w:sz w:val="22"/>
          <w:szCs w:val="22"/>
        </w:rPr>
        <w:t xml:space="preserve">itoz bölünmenin </w:t>
      </w:r>
      <w:proofErr w:type="spellStart"/>
      <w:r w:rsidR="001C547C" w:rsidRPr="00441C19">
        <w:rPr>
          <w:rFonts w:ascii="Verdana" w:hAnsi="Verdana"/>
          <w:sz w:val="22"/>
          <w:szCs w:val="22"/>
        </w:rPr>
        <w:t>profaz</w:t>
      </w:r>
      <w:proofErr w:type="spellEnd"/>
      <w:r w:rsidR="001C547C" w:rsidRPr="00441C19">
        <w:rPr>
          <w:rFonts w:ascii="Verdana" w:hAnsi="Verdana"/>
          <w:sz w:val="22"/>
          <w:szCs w:val="22"/>
        </w:rPr>
        <w:t xml:space="preserve">, </w:t>
      </w:r>
      <w:proofErr w:type="spellStart"/>
      <w:r w:rsidR="001C547C" w:rsidRPr="00441C19">
        <w:rPr>
          <w:rFonts w:ascii="Verdana" w:hAnsi="Verdana"/>
          <w:sz w:val="22"/>
          <w:szCs w:val="22"/>
        </w:rPr>
        <w:t>metafaz</w:t>
      </w:r>
      <w:proofErr w:type="spellEnd"/>
      <w:r w:rsidR="001C547C" w:rsidRPr="00441C19">
        <w:rPr>
          <w:rFonts w:ascii="Verdana" w:hAnsi="Verdana"/>
          <w:sz w:val="22"/>
          <w:szCs w:val="22"/>
        </w:rPr>
        <w:t xml:space="preserve">, </w:t>
      </w:r>
      <w:proofErr w:type="spellStart"/>
      <w:r w:rsidR="001C547C" w:rsidRPr="00441C19">
        <w:rPr>
          <w:rFonts w:ascii="Verdana" w:hAnsi="Verdana"/>
          <w:sz w:val="22"/>
          <w:szCs w:val="22"/>
        </w:rPr>
        <w:t>anafaz</w:t>
      </w:r>
      <w:proofErr w:type="spellEnd"/>
      <w:r w:rsidR="001C547C" w:rsidRPr="00441C19">
        <w:rPr>
          <w:rFonts w:ascii="Verdana" w:hAnsi="Verdana"/>
          <w:sz w:val="22"/>
          <w:szCs w:val="22"/>
        </w:rPr>
        <w:t xml:space="preserve"> ve </w:t>
      </w:r>
      <w:proofErr w:type="spellStart"/>
      <w:r w:rsidR="001C547C" w:rsidRPr="00441C19">
        <w:rPr>
          <w:rFonts w:ascii="Verdana" w:hAnsi="Verdana"/>
          <w:sz w:val="22"/>
          <w:szCs w:val="22"/>
        </w:rPr>
        <w:t>telofaz</w:t>
      </w:r>
      <w:proofErr w:type="spellEnd"/>
      <w:r w:rsidR="001C547C" w:rsidRPr="00441C19">
        <w:rPr>
          <w:rFonts w:ascii="Verdana" w:hAnsi="Verdana"/>
          <w:sz w:val="22"/>
          <w:szCs w:val="22"/>
        </w:rPr>
        <w:t xml:space="preserve"> evrele</w:t>
      </w:r>
      <w:r w:rsidR="00A40E40">
        <w:rPr>
          <w:rFonts w:ascii="Verdana" w:hAnsi="Verdana"/>
          <w:sz w:val="22"/>
          <w:szCs w:val="22"/>
        </w:rPr>
        <w:t>ri ayırt edilmeye çalışılır</w:t>
      </w:r>
      <w:r w:rsidR="001C547C" w:rsidRPr="00441C19">
        <w:rPr>
          <w:rFonts w:ascii="Verdana" w:hAnsi="Verdana"/>
          <w:sz w:val="22"/>
          <w:szCs w:val="22"/>
        </w:rPr>
        <w:t xml:space="preserve">. </w:t>
      </w:r>
    </w:p>
    <w:p w:rsidR="004161F1" w:rsidRDefault="004161F1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A40E40" w:rsidRDefault="00A40E40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A40E40" w:rsidRDefault="00A40E40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A40E40" w:rsidRDefault="00A40E40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4161F1" w:rsidRDefault="004161F1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4161F1" w:rsidRDefault="004161F1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4161F1" w:rsidRDefault="004161F1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4161F1" w:rsidRDefault="004161F1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4161F1" w:rsidRDefault="004161F1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4161F1" w:rsidRDefault="004161F1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4161F1" w:rsidRDefault="004161F1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4161F1" w:rsidRDefault="004161F1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4161F1" w:rsidRDefault="004161F1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4161F1" w:rsidRDefault="004161F1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4161F1" w:rsidRDefault="004161F1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4161F1" w:rsidRDefault="004161F1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4161F1" w:rsidRDefault="004161F1" w:rsidP="004161F1">
      <w:pPr>
        <w:ind w:left="900" w:hanging="360"/>
        <w:jc w:val="both"/>
        <w:rPr>
          <w:rFonts w:ascii="Verdana" w:hAnsi="Verdana"/>
          <w:sz w:val="22"/>
          <w:szCs w:val="22"/>
        </w:rPr>
      </w:pPr>
    </w:p>
    <w:p w:rsidR="000B7839" w:rsidRPr="000B7839" w:rsidRDefault="000B7839">
      <w:pPr>
        <w:rPr>
          <w:rFonts w:ascii="Verdana" w:hAnsi="Verdana"/>
          <w:b/>
          <w:bCs/>
          <w:sz w:val="20"/>
          <w:szCs w:val="20"/>
        </w:rPr>
      </w:pPr>
    </w:p>
    <w:p w:rsidR="00C6596A" w:rsidRPr="00513742" w:rsidRDefault="00513742">
      <w:pPr>
        <w:rPr>
          <w:rFonts w:ascii="Verdana" w:hAnsi="Verdana"/>
          <w:b/>
          <w:bCs/>
        </w:rPr>
      </w:pPr>
      <w:r w:rsidRPr="00513742">
        <w:rPr>
          <w:rFonts w:ascii="Verdana" w:hAnsi="Verdana"/>
          <w:b/>
          <w:bCs/>
        </w:rPr>
        <w:t xml:space="preserve">MİTOTİK HÜCRE BÖLÜNMESİ </w:t>
      </w:r>
    </w:p>
    <w:p w:rsidR="00C6596A" w:rsidRDefault="00C6596A"/>
    <w:tbl>
      <w:tblPr>
        <w:tblW w:w="10692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3594"/>
        <w:gridCol w:w="252"/>
        <w:gridCol w:w="3399"/>
        <w:gridCol w:w="495"/>
        <w:gridCol w:w="2952"/>
      </w:tblGrid>
      <w:tr w:rsidR="00C6596A" w:rsidTr="00746BB6">
        <w:tc>
          <w:tcPr>
            <w:tcW w:w="3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6596A" w:rsidRPr="00746BB6" w:rsidRDefault="00C6596A" w:rsidP="00C6596A">
            <w:pPr>
              <w:rPr>
                <w:rFonts w:ascii="Verdana" w:hAnsi="Verdana"/>
                <w:sz w:val="20"/>
                <w:szCs w:val="20"/>
              </w:rPr>
            </w:pPr>
            <w:r w:rsidRPr="00746BB6">
              <w:rPr>
                <w:rFonts w:ascii="Verdana" w:hAnsi="Verdana"/>
                <w:sz w:val="22"/>
                <w:szCs w:val="22"/>
              </w:rPr>
              <w:lastRenderedPageBreak/>
              <w:t xml:space="preserve">               </w:t>
            </w:r>
            <w:proofErr w:type="spellStart"/>
            <w:r w:rsidRPr="00746BB6">
              <w:rPr>
                <w:rFonts w:ascii="Verdana" w:hAnsi="Verdana"/>
                <w:sz w:val="20"/>
                <w:szCs w:val="20"/>
              </w:rPr>
              <w:t>Nükleolus</w:t>
            </w:r>
            <w:proofErr w:type="spellEnd"/>
          </w:p>
        </w:tc>
        <w:tc>
          <w:tcPr>
            <w:tcW w:w="252" w:type="dxa"/>
            <w:tcBorders>
              <w:top w:val="single" w:sz="4" w:space="0" w:color="auto"/>
            </w:tcBorders>
            <w:shd w:val="clear" w:color="auto" w:fill="auto"/>
          </w:tcPr>
          <w:p w:rsidR="00C6596A" w:rsidRDefault="00C6596A"/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:rsidR="00C6596A" w:rsidRDefault="00C6596A"/>
        </w:tc>
        <w:tc>
          <w:tcPr>
            <w:tcW w:w="495" w:type="dxa"/>
            <w:tcBorders>
              <w:top w:val="single" w:sz="4" w:space="0" w:color="auto"/>
            </w:tcBorders>
            <w:shd w:val="clear" w:color="auto" w:fill="auto"/>
          </w:tcPr>
          <w:p w:rsidR="00C6596A" w:rsidRDefault="00C6596A"/>
        </w:tc>
        <w:tc>
          <w:tcPr>
            <w:tcW w:w="2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6596A" w:rsidRDefault="00C6596A"/>
        </w:tc>
      </w:tr>
      <w:tr w:rsidR="00C6596A" w:rsidTr="00746BB6">
        <w:tc>
          <w:tcPr>
            <w:tcW w:w="3594" w:type="dxa"/>
            <w:tcBorders>
              <w:left w:val="single" w:sz="4" w:space="0" w:color="auto"/>
            </w:tcBorders>
            <w:shd w:val="clear" w:color="auto" w:fill="auto"/>
          </w:tcPr>
          <w:p w:rsidR="00C6596A" w:rsidRDefault="00D554BB">
            <w:r>
              <w:rPr>
                <w:noProof/>
              </w:rPr>
              <w:drawing>
                <wp:inline distT="0" distB="0" distL="0" distR="0">
                  <wp:extent cx="1988820" cy="1508760"/>
                  <wp:effectExtent l="1905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820" cy="150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" w:type="dxa"/>
            <w:shd w:val="clear" w:color="auto" w:fill="auto"/>
          </w:tcPr>
          <w:p w:rsidR="00C6596A" w:rsidRDefault="00C6596A"/>
        </w:tc>
        <w:tc>
          <w:tcPr>
            <w:tcW w:w="3399" w:type="dxa"/>
            <w:shd w:val="clear" w:color="auto" w:fill="auto"/>
          </w:tcPr>
          <w:p w:rsidR="00C6596A" w:rsidRDefault="00C6596A">
            <w:r>
              <w:object w:dxaOrig="3510" w:dyaOrig="23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9.5pt;height:118.5pt" o:ole="">
                  <v:imagedata r:id="rId7" o:title=""/>
                </v:shape>
                <o:OLEObject Type="Embed" ProgID="PBrush" ShapeID="_x0000_i1025" DrawAspect="Content" ObjectID="_1637399086" r:id="rId8"/>
              </w:object>
            </w:r>
          </w:p>
        </w:tc>
        <w:tc>
          <w:tcPr>
            <w:tcW w:w="495" w:type="dxa"/>
            <w:shd w:val="clear" w:color="auto" w:fill="auto"/>
          </w:tcPr>
          <w:p w:rsidR="00C6596A" w:rsidRDefault="00C6596A"/>
        </w:tc>
        <w:tc>
          <w:tcPr>
            <w:tcW w:w="2952" w:type="dxa"/>
            <w:tcBorders>
              <w:right w:val="single" w:sz="4" w:space="0" w:color="auto"/>
            </w:tcBorders>
            <w:shd w:val="clear" w:color="auto" w:fill="auto"/>
          </w:tcPr>
          <w:p w:rsidR="00C6596A" w:rsidRDefault="00513742">
            <w:r>
              <w:object w:dxaOrig="3495" w:dyaOrig="2325">
                <v:shape id="_x0000_i1026" type="#_x0000_t75" style="width:139.5pt;height:116.25pt" o:ole="" o:borderrightcolor="this">
                  <v:imagedata r:id="rId9" o:title=""/>
                  <w10:borderright type="single" width="4"/>
                </v:shape>
                <o:OLEObject Type="Embed" ProgID="PBrush" ShapeID="_x0000_i1026" DrawAspect="Content" ObjectID="_1637399087" r:id="rId10"/>
              </w:object>
            </w:r>
          </w:p>
        </w:tc>
      </w:tr>
      <w:tr w:rsidR="00C6596A" w:rsidTr="00746BB6">
        <w:tc>
          <w:tcPr>
            <w:tcW w:w="3594" w:type="dxa"/>
            <w:tcBorders>
              <w:left w:val="single" w:sz="4" w:space="0" w:color="auto"/>
            </w:tcBorders>
            <w:shd w:val="clear" w:color="auto" w:fill="auto"/>
          </w:tcPr>
          <w:p w:rsidR="00C6596A" w:rsidRPr="00746BB6" w:rsidRDefault="00C6596A" w:rsidP="00746BB6">
            <w:pPr>
              <w:jc w:val="center"/>
              <w:rPr>
                <w:rFonts w:ascii="Verdana" w:hAnsi="Verdana"/>
                <w:b/>
                <w:bCs/>
              </w:rPr>
            </w:pPr>
            <w:proofErr w:type="spellStart"/>
            <w:r w:rsidRPr="00746BB6">
              <w:rPr>
                <w:rFonts w:ascii="Verdana" w:hAnsi="Verdana"/>
                <w:b/>
                <w:bCs/>
              </w:rPr>
              <w:t>İnterfaz</w:t>
            </w:r>
            <w:proofErr w:type="spellEnd"/>
          </w:p>
        </w:tc>
        <w:tc>
          <w:tcPr>
            <w:tcW w:w="252" w:type="dxa"/>
            <w:shd w:val="clear" w:color="auto" w:fill="auto"/>
          </w:tcPr>
          <w:p w:rsidR="00C6596A" w:rsidRPr="00746BB6" w:rsidRDefault="00C6596A" w:rsidP="00746BB6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3399" w:type="dxa"/>
            <w:shd w:val="clear" w:color="auto" w:fill="auto"/>
          </w:tcPr>
          <w:p w:rsidR="00C6596A" w:rsidRPr="00746BB6" w:rsidRDefault="00C6596A" w:rsidP="00746BB6">
            <w:pPr>
              <w:jc w:val="center"/>
              <w:rPr>
                <w:rFonts w:ascii="Verdana" w:hAnsi="Verdana"/>
                <w:b/>
                <w:bCs/>
              </w:rPr>
            </w:pPr>
            <w:proofErr w:type="spellStart"/>
            <w:r w:rsidRPr="00746BB6">
              <w:rPr>
                <w:rFonts w:ascii="Verdana" w:hAnsi="Verdana"/>
                <w:b/>
                <w:bCs/>
              </w:rPr>
              <w:t>Profaz</w:t>
            </w:r>
            <w:proofErr w:type="spellEnd"/>
          </w:p>
        </w:tc>
        <w:tc>
          <w:tcPr>
            <w:tcW w:w="495" w:type="dxa"/>
            <w:shd w:val="clear" w:color="auto" w:fill="auto"/>
          </w:tcPr>
          <w:p w:rsidR="00C6596A" w:rsidRPr="00746BB6" w:rsidRDefault="00C6596A" w:rsidP="00746BB6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2952" w:type="dxa"/>
            <w:tcBorders>
              <w:right w:val="single" w:sz="4" w:space="0" w:color="auto"/>
            </w:tcBorders>
            <w:shd w:val="clear" w:color="auto" w:fill="auto"/>
          </w:tcPr>
          <w:p w:rsidR="00C6596A" w:rsidRPr="00746BB6" w:rsidRDefault="00C6596A" w:rsidP="00746BB6">
            <w:pPr>
              <w:jc w:val="center"/>
              <w:rPr>
                <w:rFonts w:ascii="Verdana" w:hAnsi="Verdana"/>
                <w:b/>
                <w:bCs/>
              </w:rPr>
            </w:pPr>
            <w:proofErr w:type="spellStart"/>
            <w:r w:rsidRPr="00746BB6">
              <w:rPr>
                <w:rFonts w:ascii="Verdana" w:hAnsi="Verdana"/>
                <w:b/>
                <w:bCs/>
              </w:rPr>
              <w:t>Prometafaz</w:t>
            </w:r>
            <w:proofErr w:type="spellEnd"/>
          </w:p>
          <w:p w:rsidR="00E21733" w:rsidRPr="00746BB6" w:rsidRDefault="00E21733" w:rsidP="00746BB6">
            <w:pPr>
              <w:jc w:val="center"/>
              <w:rPr>
                <w:rFonts w:ascii="Verdana" w:hAnsi="Verdana"/>
                <w:b/>
                <w:bCs/>
              </w:rPr>
            </w:pPr>
          </w:p>
        </w:tc>
      </w:tr>
      <w:tr w:rsidR="00C6596A" w:rsidTr="00746BB6">
        <w:tc>
          <w:tcPr>
            <w:tcW w:w="3594" w:type="dxa"/>
            <w:tcBorders>
              <w:left w:val="single" w:sz="4" w:space="0" w:color="auto"/>
            </w:tcBorders>
            <w:shd w:val="clear" w:color="auto" w:fill="auto"/>
          </w:tcPr>
          <w:p w:rsidR="00C6596A" w:rsidRPr="00746BB6" w:rsidRDefault="00C6596A">
            <w:pPr>
              <w:rPr>
                <w:rFonts w:ascii="Verdana" w:hAnsi="Verdana"/>
              </w:rPr>
            </w:pPr>
          </w:p>
          <w:p w:rsidR="00C6596A" w:rsidRPr="00746BB6" w:rsidRDefault="00C6596A">
            <w:pPr>
              <w:rPr>
                <w:rFonts w:ascii="Verdana" w:hAnsi="Verdana"/>
              </w:rPr>
            </w:pPr>
            <w:r>
              <w:object w:dxaOrig="3435" w:dyaOrig="2325">
                <v:shape id="_x0000_i1027" type="#_x0000_t75" style="width:157.5pt;height:116.25pt" o:ole="">
                  <v:imagedata r:id="rId11" o:title=""/>
                </v:shape>
                <o:OLEObject Type="Embed" ProgID="PBrush" ShapeID="_x0000_i1027" DrawAspect="Content" ObjectID="_1637399088" r:id="rId12"/>
              </w:object>
            </w:r>
          </w:p>
        </w:tc>
        <w:tc>
          <w:tcPr>
            <w:tcW w:w="252" w:type="dxa"/>
            <w:shd w:val="clear" w:color="auto" w:fill="auto"/>
          </w:tcPr>
          <w:p w:rsidR="00C6596A" w:rsidRDefault="00C6596A"/>
        </w:tc>
        <w:tc>
          <w:tcPr>
            <w:tcW w:w="3399" w:type="dxa"/>
            <w:shd w:val="clear" w:color="auto" w:fill="auto"/>
          </w:tcPr>
          <w:p w:rsidR="00C6596A" w:rsidRDefault="00C6596A"/>
          <w:p w:rsidR="00C6596A" w:rsidRDefault="00C6596A">
            <w:r>
              <w:object w:dxaOrig="3480" w:dyaOrig="2325">
                <v:shape id="_x0000_i1028" type="#_x0000_t75" style="width:147.75pt;height:116.25pt" o:ole="">
                  <v:imagedata r:id="rId13" o:title=""/>
                </v:shape>
                <o:OLEObject Type="Embed" ProgID="PBrush" ShapeID="_x0000_i1028" DrawAspect="Content" ObjectID="_1637399089" r:id="rId14"/>
              </w:object>
            </w:r>
          </w:p>
        </w:tc>
        <w:tc>
          <w:tcPr>
            <w:tcW w:w="495" w:type="dxa"/>
            <w:shd w:val="clear" w:color="auto" w:fill="auto"/>
          </w:tcPr>
          <w:p w:rsidR="00C6596A" w:rsidRDefault="00C6596A"/>
        </w:tc>
        <w:tc>
          <w:tcPr>
            <w:tcW w:w="2952" w:type="dxa"/>
            <w:tcBorders>
              <w:right w:val="single" w:sz="4" w:space="0" w:color="auto"/>
            </w:tcBorders>
            <w:shd w:val="clear" w:color="auto" w:fill="auto"/>
          </w:tcPr>
          <w:p w:rsidR="00C6596A" w:rsidRPr="00746BB6" w:rsidRDefault="00C6596A">
            <w:pPr>
              <w:rPr>
                <w:rFonts w:ascii="Verdana" w:hAnsi="Verdana"/>
                <w:sz w:val="20"/>
                <w:szCs w:val="20"/>
              </w:rPr>
            </w:pPr>
            <w:r w:rsidRPr="00746BB6">
              <w:rPr>
                <w:rFonts w:ascii="Verdana" w:hAnsi="Verdana"/>
                <w:sz w:val="20"/>
                <w:szCs w:val="20"/>
              </w:rPr>
              <w:t xml:space="preserve">                </w:t>
            </w:r>
            <w:proofErr w:type="spellStart"/>
            <w:r w:rsidRPr="00746BB6">
              <w:rPr>
                <w:rFonts w:ascii="Verdana" w:hAnsi="Verdana"/>
                <w:sz w:val="20"/>
                <w:szCs w:val="20"/>
              </w:rPr>
              <w:t>Sitokinez</w:t>
            </w:r>
            <w:proofErr w:type="spellEnd"/>
            <w:r w:rsidRPr="00746BB6">
              <w:rPr>
                <w:rFonts w:ascii="Verdana" w:hAnsi="Verdana"/>
                <w:sz w:val="20"/>
                <w:szCs w:val="20"/>
              </w:rPr>
              <w:t xml:space="preserve"> hattı</w:t>
            </w:r>
          </w:p>
          <w:p w:rsidR="00C6596A" w:rsidRDefault="00E21733">
            <w:r>
              <w:object w:dxaOrig="3480" w:dyaOrig="2310">
                <v:shape id="_x0000_i1029" type="#_x0000_t75" style="width:136.5pt;height:114.75pt" o:ole="">
                  <v:imagedata r:id="rId15" o:title=""/>
                </v:shape>
                <o:OLEObject Type="Embed" ProgID="PBrush" ShapeID="_x0000_i1029" DrawAspect="Content" ObjectID="_1637399090" r:id="rId16"/>
              </w:object>
            </w:r>
          </w:p>
        </w:tc>
      </w:tr>
      <w:tr w:rsidR="00C6596A" w:rsidTr="00746BB6">
        <w:tc>
          <w:tcPr>
            <w:tcW w:w="3594" w:type="dxa"/>
            <w:tcBorders>
              <w:left w:val="single" w:sz="4" w:space="0" w:color="auto"/>
            </w:tcBorders>
            <w:shd w:val="clear" w:color="auto" w:fill="auto"/>
          </w:tcPr>
          <w:p w:rsidR="00C6596A" w:rsidRPr="00746BB6" w:rsidRDefault="00C6596A" w:rsidP="00746BB6">
            <w:pPr>
              <w:jc w:val="center"/>
              <w:rPr>
                <w:rFonts w:ascii="Verdana" w:hAnsi="Verdana"/>
                <w:b/>
                <w:bCs/>
              </w:rPr>
            </w:pPr>
            <w:proofErr w:type="spellStart"/>
            <w:r w:rsidRPr="00746BB6">
              <w:rPr>
                <w:rFonts w:ascii="Verdana" w:hAnsi="Verdana"/>
                <w:b/>
                <w:bCs/>
              </w:rPr>
              <w:t>Metafaz</w:t>
            </w:r>
            <w:proofErr w:type="spellEnd"/>
          </w:p>
        </w:tc>
        <w:tc>
          <w:tcPr>
            <w:tcW w:w="252" w:type="dxa"/>
            <w:shd w:val="clear" w:color="auto" w:fill="auto"/>
          </w:tcPr>
          <w:p w:rsidR="00C6596A" w:rsidRPr="00746BB6" w:rsidRDefault="00C6596A" w:rsidP="00746BB6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3399" w:type="dxa"/>
            <w:shd w:val="clear" w:color="auto" w:fill="auto"/>
          </w:tcPr>
          <w:p w:rsidR="00C6596A" w:rsidRPr="00746BB6" w:rsidRDefault="00C6596A" w:rsidP="00746BB6">
            <w:pPr>
              <w:jc w:val="center"/>
              <w:rPr>
                <w:rFonts w:ascii="Verdana" w:hAnsi="Verdana"/>
                <w:b/>
                <w:bCs/>
              </w:rPr>
            </w:pPr>
            <w:proofErr w:type="spellStart"/>
            <w:r w:rsidRPr="00746BB6">
              <w:rPr>
                <w:rFonts w:ascii="Verdana" w:hAnsi="Verdana"/>
                <w:b/>
                <w:bCs/>
              </w:rPr>
              <w:t>Anafaz</w:t>
            </w:r>
            <w:proofErr w:type="spellEnd"/>
          </w:p>
        </w:tc>
        <w:tc>
          <w:tcPr>
            <w:tcW w:w="495" w:type="dxa"/>
            <w:shd w:val="clear" w:color="auto" w:fill="auto"/>
          </w:tcPr>
          <w:p w:rsidR="00C6596A" w:rsidRPr="00746BB6" w:rsidRDefault="00C6596A" w:rsidP="00746BB6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2952" w:type="dxa"/>
            <w:tcBorders>
              <w:right w:val="single" w:sz="4" w:space="0" w:color="auto"/>
            </w:tcBorders>
            <w:shd w:val="clear" w:color="auto" w:fill="auto"/>
          </w:tcPr>
          <w:p w:rsidR="00C6596A" w:rsidRPr="00746BB6" w:rsidRDefault="00C6596A" w:rsidP="00746BB6">
            <w:pPr>
              <w:jc w:val="center"/>
              <w:rPr>
                <w:rFonts w:ascii="Verdana" w:hAnsi="Verdana"/>
                <w:b/>
                <w:bCs/>
              </w:rPr>
            </w:pPr>
            <w:proofErr w:type="spellStart"/>
            <w:r w:rsidRPr="00746BB6">
              <w:rPr>
                <w:rFonts w:ascii="Verdana" w:hAnsi="Verdana"/>
                <w:b/>
                <w:bCs/>
              </w:rPr>
              <w:t>Telofaz</w:t>
            </w:r>
            <w:proofErr w:type="spellEnd"/>
          </w:p>
        </w:tc>
      </w:tr>
      <w:tr w:rsidR="00C6596A" w:rsidTr="00746BB6">
        <w:tc>
          <w:tcPr>
            <w:tcW w:w="3594" w:type="dxa"/>
            <w:tcBorders>
              <w:left w:val="single" w:sz="4" w:space="0" w:color="auto"/>
            </w:tcBorders>
            <w:shd w:val="clear" w:color="auto" w:fill="auto"/>
          </w:tcPr>
          <w:p w:rsidR="00513742" w:rsidRPr="00746BB6" w:rsidRDefault="00513742">
            <w:pPr>
              <w:rPr>
                <w:rFonts w:ascii="Verdana" w:hAnsi="Verdana"/>
              </w:rPr>
            </w:pPr>
          </w:p>
        </w:tc>
        <w:tc>
          <w:tcPr>
            <w:tcW w:w="252" w:type="dxa"/>
            <w:shd w:val="clear" w:color="auto" w:fill="auto"/>
          </w:tcPr>
          <w:p w:rsidR="00C6596A" w:rsidRDefault="00C6596A"/>
        </w:tc>
        <w:tc>
          <w:tcPr>
            <w:tcW w:w="3399" w:type="dxa"/>
            <w:shd w:val="clear" w:color="auto" w:fill="auto"/>
          </w:tcPr>
          <w:p w:rsidR="00C6596A" w:rsidRDefault="00C6596A"/>
        </w:tc>
        <w:tc>
          <w:tcPr>
            <w:tcW w:w="495" w:type="dxa"/>
            <w:shd w:val="clear" w:color="auto" w:fill="auto"/>
          </w:tcPr>
          <w:p w:rsidR="00C6596A" w:rsidRDefault="00C6596A"/>
        </w:tc>
        <w:tc>
          <w:tcPr>
            <w:tcW w:w="2952" w:type="dxa"/>
            <w:tcBorders>
              <w:right w:val="single" w:sz="4" w:space="0" w:color="auto"/>
            </w:tcBorders>
            <w:shd w:val="clear" w:color="auto" w:fill="auto"/>
          </w:tcPr>
          <w:p w:rsidR="00C6596A" w:rsidRDefault="00C6596A"/>
        </w:tc>
      </w:tr>
      <w:tr w:rsidR="00C6596A" w:rsidTr="00746BB6">
        <w:tc>
          <w:tcPr>
            <w:tcW w:w="774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96A" w:rsidRDefault="00C6596A"/>
          <w:p w:rsidR="00C6596A" w:rsidRDefault="00C6596A" w:rsidP="00513742">
            <w:r>
              <w:object w:dxaOrig="13560" w:dyaOrig="11730">
                <v:shape id="_x0000_i1030" type="#_x0000_t75" style="width:372.75pt;height:323.25pt" o:ole="">
                  <v:imagedata r:id="rId17" o:title=""/>
                </v:shape>
                <o:OLEObject Type="Embed" ProgID="PBrush" ShapeID="_x0000_i1030" DrawAspect="Content" ObjectID="_1637399091" r:id="rId18"/>
              </w:object>
            </w:r>
          </w:p>
          <w:p w:rsidR="00C6596A" w:rsidRDefault="00C6596A"/>
        </w:tc>
        <w:tc>
          <w:tcPr>
            <w:tcW w:w="29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96A" w:rsidRDefault="00C6596A"/>
          <w:p w:rsidR="00C6596A" w:rsidRPr="00746BB6" w:rsidRDefault="00C6596A">
            <w:pPr>
              <w:rPr>
                <w:rFonts w:ascii="Verdana" w:hAnsi="Verdana"/>
              </w:rPr>
            </w:pPr>
          </w:p>
          <w:p w:rsidR="00C6596A" w:rsidRPr="00083B1D" w:rsidRDefault="00C6596A" w:rsidP="00C6596A">
            <w:pPr>
              <w:rPr>
                <w:rFonts w:ascii="Verdana" w:hAnsi="Verdana"/>
                <w:b/>
              </w:rPr>
            </w:pPr>
            <w:r w:rsidRPr="00083B1D">
              <w:rPr>
                <w:rFonts w:ascii="Verdana" w:hAnsi="Verdana"/>
                <w:b/>
              </w:rPr>
              <w:t xml:space="preserve">1 = </w:t>
            </w:r>
            <w:proofErr w:type="spellStart"/>
            <w:r w:rsidRPr="00083B1D">
              <w:rPr>
                <w:rFonts w:ascii="Verdana" w:hAnsi="Verdana"/>
                <w:b/>
              </w:rPr>
              <w:t>İnterfaz</w:t>
            </w:r>
            <w:proofErr w:type="spellEnd"/>
          </w:p>
          <w:p w:rsidR="00C6596A" w:rsidRPr="00746BB6" w:rsidRDefault="00C6596A" w:rsidP="00C6596A">
            <w:pPr>
              <w:rPr>
                <w:rFonts w:ascii="Verdana" w:hAnsi="Verdana"/>
              </w:rPr>
            </w:pPr>
          </w:p>
          <w:p w:rsidR="00C6596A" w:rsidRPr="00083B1D" w:rsidRDefault="00C6596A" w:rsidP="00C6596A">
            <w:pPr>
              <w:rPr>
                <w:rFonts w:ascii="Verdana" w:hAnsi="Verdana"/>
                <w:b/>
              </w:rPr>
            </w:pPr>
            <w:r w:rsidRPr="00083B1D">
              <w:rPr>
                <w:rFonts w:ascii="Verdana" w:hAnsi="Verdana"/>
                <w:b/>
              </w:rPr>
              <w:t xml:space="preserve">2 = </w:t>
            </w:r>
            <w:proofErr w:type="spellStart"/>
            <w:r w:rsidRPr="00083B1D">
              <w:rPr>
                <w:rFonts w:ascii="Verdana" w:hAnsi="Verdana"/>
                <w:b/>
              </w:rPr>
              <w:t>Profaz</w:t>
            </w:r>
            <w:proofErr w:type="spellEnd"/>
          </w:p>
          <w:p w:rsidR="00C6596A" w:rsidRPr="00746BB6" w:rsidRDefault="00C6596A" w:rsidP="00C6596A">
            <w:pPr>
              <w:rPr>
                <w:rFonts w:ascii="Verdana" w:hAnsi="Verdana"/>
              </w:rPr>
            </w:pPr>
          </w:p>
          <w:p w:rsidR="00C6596A" w:rsidRPr="00083B1D" w:rsidRDefault="00C6596A" w:rsidP="00C6596A">
            <w:pPr>
              <w:rPr>
                <w:rFonts w:ascii="Verdana" w:hAnsi="Verdana"/>
                <w:b/>
              </w:rPr>
            </w:pPr>
            <w:r w:rsidRPr="00083B1D">
              <w:rPr>
                <w:rFonts w:ascii="Verdana" w:hAnsi="Verdana"/>
                <w:b/>
              </w:rPr>
              <w:t xml:space="preserve">3 = </w:t>
            </w:r>
            <w:proofErr w:type="spellStart"/>
            <w:r w:rsidRPr="00083B1D">
              <w:rPr>
                <w:rFonts w:ascii="Verdana" w:hAnsi="Verdana"/>
                <w:b/>
              </w:rPr>
              <w:t>Metafaz</w:t>
            </w:r>
            <w:proofErr w:type="spellEnd"/>
          </w:p>
          <w:p w:rsidR="00C6596A" w:rsidRPr="00746BB6" w:rsidRDefault="00C6596A" w:rsidP="00C6596A">
            <w:pPr>
              <w:rPr>
                <w:rFonts w:ascii="Verdana" w:hAnsi="Verdana"/>
              </w:rPr>
            </w:pPr>
          </w:p>
          <w:p w:rsidR="00C6596A" w:rsidRPr="00083B1D" w:rsidRDefault="00C6596A" w:rsidP="00C6596A">
            <w:pPr>
              <w:rPr>
                <w:rFonts w:ascii="Verdana" w:hAnsi="Verdana"/>
                <w:b/>
              </w:rPr>
            </w:pPr>
            <w:r w:rsidRPr="00083B1D">
              <w:rPr>
                <w:rFonts w:ascii="Verdana" w:hAnsi="Verdana"/>
                <w:b/>
              </w:rPr>
              <w:t xml:space="preserve">4 = </w:t>
            </w:r>
            <w:proofErr w:type="spellStart"/>
            <w:r w:rsidRPr="00083B1D">
              <w:rPr>
                <w:rFonts w:ascii="Verdana" w:hAnsi="Verdana"/>
                <w:b/>
              </w:rPr>
              <w:t>Anafaz</w:t>
            </w:r>
            <w:proofErr w:type="spellEnd"/>
          </w:p>
          <w:p w:rsidR="00C6596A" w:rsidRPr="00746BB6" w:rsidRDefault="00C6596A" w:rsidP="00C6596A">
            <w:pPr>
              <w:rPr>
                <w:rFonts w:ascii="Verdana" w:hAnsi="Verdana"/>
              </w:rPr>
            </w:pPr>
          </w:p>
          <w:p w:rsidR="00C6596A" w:rsidRPr="00083B1D" w:rsidRDefault="00C6596A" w:rsidP="00C6596A">
            <w:pPr>
              <w:rPr>
                <w:rFonts w:ascii="Verdana" w:hAnsi="Verdana"/>
                <w:b/>
              </w:rPr>
            </w:pPr>
            <w:r w:rsidRPr="00083B1D">
              <w:rPr>
                <w:rFonts w:ascii="Verdana" w:hAnsi="Verdana"/>
                <w:b/>
              </w:rPr>
              <w:t xml:space="preserve">5 = </w:t>
            </w:r>
            <w:proofErr w:type="spellStart"/>
            <w:r w:rsidRPr="00083B1D">
              <w:rPr>
                <w:rFonts w:ascii="Verdana" w:hAnsi="Verdana"/>
                <w:b/>
              </w:rPr>
              <w:t>Telofaz</w:t>
            </w:r>
            <w:proofErr w:type="spellEnd"/>
          </w:p>
          <w:p w:rsidR="00C6596A" w:rsidRDefault="00C6596A"/>
          <w:p w:rsidR="00C6596A" w:rsidRDefault="00C6596A"/>
          <w:p w:rsidR="00C6596A" w:rsidRDefault="00C6596A"/>
          <w:p w:rsidR="00C6596A" w:rsidRDefault="00C6596A"/>
          <w:p w:rsidR="00C6596A" w:rsidRDefault="00C6596A"/>
          <w:p w:rsidR="00C6596A" w:rsidRDefault="00C6596A"/>
          <w:p w:rsidR="00C6596A" w:rsidRDefault="00C6596A"/>
          <w:p w:rsidR="00C6596A" w:rsidRDefault="00C6596A"/>
          <w:p w:rsidR="00C6596A" w:rsidRDefault="00C6596A"/>
        </w:tc>
      </w:tr>
    </w:tbl>
    <w:p w:rsidR="00C6596A" w:rsidRDefault="00C6596A"/>
    <w:sectPr w:rsidR="00C6596A" w:rsidSect="00271426">
      <w:pgSz w:w="11906" w:h="16838"/>
      <w:pgMar w:top="1260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07E05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D102D"/>
    <w:multiLevelType w:val="hybridMultilevel"/>
    <w:tmpl w:val="63A2AA44"/>
    <w:lvl w:ilvl="0" w:tplc="041F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E834985"/>
    <w:multiLevelType w:val="hybridMultilevel"/>
    <w:tmpl w:val="D1EE576C"/>
    <w:lvl w:ilvl="0" w:tplc="BA721696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0956EA"/>
    <w:multiLevelType w:val="hybridMultilevel"/>
    <w:tmpl w:val="3D207ED8"/>
    <w:lvl w:ilvl="0" w:tplc="25E04E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CBDAEEC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Verdana" w:eastAsia="Times New Roman" w:hAnsi="Verdana" w:cs="Times New Roman" w:hint="default"/>
        <w:b/>
        <w:i w:val="0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CB65AB"/>
    <w:multiLevelType w:val="hybridMultilevel"/>
    <w:tmpl w:val="19C4CC6E"/>
    <w:lvl w:ilvl="0" w:tplc="041F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71A2D3BA">
      <w:start w:val="1"/>
      <w:numFmt w:val="upperRoman"/>
      <w:lvlText w:val="%2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6596A"/>
    <w:rsid w:val="00083B1D"/>
    <w:rsid w:val="000B7839"/>
    <w:rsid w:val="00100ACD"/>
    <w:rsid w:val="00135343"/>
    <w:rsid w:val="001C547C"/>
    <w:rsid w:val="001F3001"/>
    <w:rsid w:val="00271426"/>
    <w:rsid w:val="002808F5"/>
    <w:rsid w:val="002A6FDB"/>
    <w:rsid w:val="003A101A"/>
    <w:rsid w:val="004161F1"/>
    <w:rsid w:val="00441C19"/>
    <w:rsid w:val="004E2EB8"/>
    <w:rsid w:val="00513742"/>
    <w:rsid w:val="005260A7"/>
    <w:rsid w:val="0053486A"/>
    <w:rsid w:val="00677D83"/>
    <w:rsid w:val="00746BB6"/>
    <w:rsid w:val="00975EE4"/>
    <w:rsid w:val="009973CB"/>
    <w:rsid w:val="00A00467"/>
    <w:rsid w:val="00A32920"/>
    <w:rsid w:val="00A40E40"/>
    <w:rsid w:val="00AD5A9D"/>
    <w:rsid w:val="00B525F3"/>
    <w:rsid w:val="00C5672E"/>
    <w:rsid w:val="00C6596A"/>
    <w:rsid w:val="00C77264"/>
    <w:rsid w:val="00CD2831"/>
    <w:rsid w:val="00D24E80"/>
    <w:rsid w:val="00D273B5"/>
    <w:rsid w:val="00D554BB"/>
    <w:rsid w:val="00D678B6"/>
    <w:rsid w:val="00E21733"/>
    <w:rsid w:val="00E3478D"/>
    <w:rsid w:val="00E40AB7"/>
    <w:rsid w:val="00F211DB"/>
    <w:rsid w:val="00FD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8A8F43-697F-4BBB-B1B2-A34B571B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1D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C6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E40A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40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3.bin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MİTOTİK HÜCRE BÖLÜNMESİ </vt:lpstr>
    </vt:vector>
  </TitlesOfParts>
  <Company>Pamukkale Ünv.</Company>
  <LinksUpToDate>false</LinksUpToDate>
  <CharactersWithSpaces>3457</CharactersWithSpaces>
  <SharedDoc>false</SharedDoc>
  <HLinks>
    <vt:vector size="6" baseType="variant">
      <vt:variant>
        <vt:i4>6356997</vt:i4>
      </vt:variant>
      <vt:variant>
        <vt:i4>2396</vt:i4>
      </vt:variant>
      <vt:variant>
        <vt:i4>1025</vt:i4>
      </vt:variant>
      <vt:variant>
        <vt:i4>1</vt:i4>
      </vt:variant>
      <vt:variant>
        <vt:lpwstr>pau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MİTOTİK HÜCRE BÖLÜNMESİ</dc:title>
  <dc:creator>Pau</dc:creator>
  <cp:lastModifiedBy>Windows Kullanıcısı</cp:lastModifiedBy>
  <cp:revision>8</cp:revision>
  <cp:lastPrinted>2017-09-27T07:07:00Z</cp:lastPrinted>
  <dcterms:created xsi:type="dcterms:W3CDTF">2014-11-12T06:59:00Z</dcterms:created>
  <dcterms:modified xsi:type="dcterms:W3CDTF">2019-12-09T09:18:00Z</dcterms:modified>
</cp:coreProperties>
</file>