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D22" w:rsidRPr="00117B5D" w:rsidRDefault="00EF20E7" w:rsidP="004F65D5">
      <w:pPr>
        <w:ind w:left="708"/>
        <w:rPr>
          <w:rFonts w:ascii="Times New Roman" w:hAnsi="Times New Roman" w:cs="Times New Roman"/>
          <w:noProof/>
          <w:color w:val="1F4E79" w:themeColor="accent1" w:themeShade="80"/>
          <w:sz w:val="24"/>
          <w:szCs w:val="24"/>
          <w:lang w:eastAsia="tr-TR"/>
        </w:rPr>
      </w:pPr>
      <w:bookmarkStart w:id="0" w:name="_Hlk166052512"/>
      <w:bookmarkEnd w:id="0"/>
      <w:r w:rsidRPr="00117B5D">
        <w:rPr>
          <w:rFonts w:ascii="Times New Roman" w:hAnsi="Times New Roman" w:cs="Times New Roman"/>
          <w:noProof/>
          <w:color w:val="1F4E79" w:themeColor="accent1" w:themeShade="80"/>
          <w:sz w:val="24"/>
          <w:szCs w:val="24"/>
          <w:lang w:eastAsia="tr-TR"/>
        </w:rPr>
        <w:t xml:space="preserve">      </w:t>
      </w:r>
      <w:r w:rsidR="00B45559" w:rsidRPr="00117B5D">
        <w:rPr>
          <w:rFonts w:ascii="Times New Roman" w:hAnsi="Times New Roman" w:cs="Times New Roman"/>
          <w:noProof/>
          <w:sz w:val="24"/>
          <w:szCs w:val="24"/>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117B5D">
        <w:rPr>
          <w:rFonts w:ascii="Times New Roman" w:hAnsi="Times New Roman" w:cs="Times New Roman"/>
          <w:noProof/>
          <w:color w:val="1F4E79" w:themeColor="accent1" w:themeShade="80"/>
          <w:sz w:val="24"/>
          <w:szCs w:val="24"/>
          <w:lang w:eastAsia="tr-TR"/>
        </w:rPr>
        <w:t xml:space="preserve"> </w:t>
      </w:r>
      <w:r w:rsidR="00B45559" w:rsidRPr="00117B5D">
        <w:rPr>
          <w:rFonts w:ascii="Times New Roman" w:hAnsi="Times New Roman" w:cs="Times New Roman"/>
          <w:noProof/>
          <w:color w:val="1F4E79" w:themeColor="accent1" w:themeShade="80"/>
          <w:sz w:val="24"/>
          <w:szCs w:val="24"/>
          <w:lang w:eastAsia="tr-TR"/>
        </w:rPr>
        <w:t xml:space="preserve">      </w:t>
      </w:r>
      <w:r w:rsidRPr="00117B5D">
        <w:rPr>
          <w:rFonts w:ascii="Times New Roman" w:hAnsi="Times New Roman" w:cs="Times New Roman"/>
          <w:noProof/>
          <w:color w:val="1F4E79" w:themeColor="accent1" w:themeShade="80"/>
          <w:sz w:val="24"/>
          <w:szCs w:val="24"/>
          <w:lang w:eastAsia="tr-TR"/>
        </w:rPr>
        <w:t xml:space="preserve"> </w:t>
      </w:r>
      <w:r w:rsidR="00B45559" w:rsidRPr="00117B5D">
        <w:rPr>
          <w:rFonts w:ascii="Times New Roman" w:hAnsi="Times New Roman" w:cs="Times New Roman"/>
          <w:noProof/>
          <w:sz w:val="24"/>
          <w:szCs w:val="24"/>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117B5D">
        <w:rPr>
          <w:rFonts w:ascii="Times New Roman" w:hAnsi="Times New Roman" w:cs="Times New Roman"/>
          <w:noProof/>
          <w:color w:val="1F4E79" w:themeColor="accent1" w:themeShade="80"/>
          <w:sz w:val="24"/>
          <w:szCs w:val="24"/>
          <w:lang w:eastAsia="tr-TR"/>
        </w:rPr>
        <w:t xml:space="preserve">            </w:t>
      </w:r>
      <w:r w:rsidR="00B15A5D" w:rsidRPr="00117B5D">
        <w:rPr>
          <w:rFonts w:ascii="Times New Roman" w:hAnsi="Times New Roman" w:cs="Times New Roman"/>
          <w:noProof/>
          <w:sz w:val="24"/>
          <w:szCs w:val="24"/>
          <w:lang w:eastAsia="tr-TR"/>
        </w:rPr>
        <w:drawing>
          <wp:inline distT="0" distB="0" distL="0" distR="0" wp14:anchorId="31204026" wp14:editId="3D49ADAC">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Pr="00117B5D">
        <w:rPr>
          <w:rFonts w:ascii="Times New Roman" w:hAnsi="Times New Roman" w:cs="Times New Roman"/>
          <w:noProof/>
          <w:color w:val="1F4E79" w:themeColor="accent1" w:themeShade="80"/>
          <w:sz w:val="24"/>
          <w:szCs w:val="24"/>
          <w:lang w:eastAsia="tr-TR"/>
        </w:rPr>
        <w:t xml:space="preserve">         </w:t>
      </w:r>
    </w:p>
    <w:p w:rsidR="00EF20E7" w:rsidRPr="00117B5D" w:rsidRDefault="00EF20E7" w:rsidP="004F65D5">
      <w:pPr>
        <w:ind w:left="708"/>
        <w:rPr>
          <w:rFonts w:ascii="Times New Roman" w:hAnsi="Times New Roman" w:cs="Times New Roman"/>
          <w:noProof/>
          <w:color w:val="1F4E79" w:themeColor="accent1" w:themeShade="80"/>
          <w:sz w:val="24"/>
          <w:szCs w:val="24"/>
          <w:lang w:eastAsia="tr-TR"/>
        </w:rPr>
      </w:pPr>
      <w:r w:rsidRPr="00117B5D">
        <w:rPr>
          <w:rFonts w:ascii="Times New Roman" w:hAnsi="Times New Roman" w:cs="Times New Roman"/>
          <w:noProof/>
          <w:color w:val="1F4E79" w:themeColor="accent1" w:themeShade="80"/>
          <w:sz w:val="24"/>
          <w:szCs w:val="24"/>
          <w:lang w:eastAsia="tr-TR"/>
        </w:rPr>
        <w:t xml:space="preserve">           </w:t>
      </w:r>
    </w:p>
    <w:p w:rsidR="00796A86" w:rsidRPr="00117B5D" w:rsidRDefault="00796A86" w:rsidP="00FB70C4">
      <w:pPr>
        <w:shd w:val="clear" w:color="auto" w:fill="FFFFFF"/>
        <w:spacing w:after="100" w:afterAutospacing="1" w:line="240" w:lineRule="auto"/>
        <w:jc w:val="center"/>
        <w:rPr>
          <w:rFonts w:ascii="Times New Roman" w:eastAsia="Times New Roman" w:hAnsi="Times New Roman" w:cs="Times New Roman"/>
          <w:sz w:val="24"/>
          <w:szCs w:val="24"/>
          <w:lang w:eastAsia="tr-TR"/>
        </w:rPr>
      </w:pPr>
      <w:r w:rsidRPr="00117B5D">
        <w:rPr>
          <w:rFonts w:ascii="Times New Roman" w:eastAsia="Times New Roman" w:hAnsi="Times New Roman" w:cs="Times New Roman"/>
          <w:b/>
          <w:bCs/>
          <w:sz w:val="24"/>
          <w:szCs w:val="24"/>
          <w:u w:val="single"/>
          <w:lang w:eastAsia="tr-TR"/>
        </w:rPr>
        <w:t xml:space="preserve">ERASMUS+ KA131 </w:t>
      </w:r>
      <w:r w:rsidR="00B44CAA" w:rsidRPr="00117B5D">
        <w:rPr>
          <w:rFonts w:ascii="Times New Roman" w:eastAsia="Times New Roman" w:hAnsi="Times New Roman" w:cs="Times New Roman"/>
          <w:b/>
          <w:bCs/>
          <w:sz w:val="24"/>
          <w:szCs w:val="24"/>
          <w:u w:val="single"/>
          <w:lang w:eastAsia="tr-TR"/>
        </w:rPr>
        <w:t xml:space="preserve">ÖĞRENCİ </w:t>
      </w:r>
      <w:r w:rsidRPr="00117B5D">
        <w:rPr>
          <w:rFonts w:ascii="Times New Roman" w:eastAsia="Times New Roman" w:hAnsi="Times New Roman" w:cs="Times New Roman"/>
          <w:b/>
          <w:bCs/>
          <w:sz w:val="24"/>
          <w:szCs w:val="24"/>
          <w:u w:val="single"/>
          <w:lang w:eastAsia="tr-TR"/>
        </w:rPr>
        <w:t>STAJ HAREKETLİLİĞİ İLANI</w:t>
      </w:r>
    </w:p>
    <w:p w:rsidR="0052056E" w:rsidRPr="00117B5D" w:rsidRDefault="00796A86"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212529"/>
          <w:sz w:val="24"/>
          <w:szCs w:val="24"/>
          <w:lang w:eastAsia="tr-TR"/>
        </w:rPr>
        <w:t xml:space="preserve">Değerli öğrencilerimiz, </w:t>
      </w:r>
    </w:p>
    <w:p w:rsidR="00E016F2" w:rsidRPr="00117B5D" w:rsidRDefault="00796A86"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212529"/>
          <w:sz w:val="24"/>
          <w:szCs w:val="24"/>
          <w:lang w:eastAsia="tr-TR"/>
        </w:rPr>
        <w:t xml:space="preserve">Erasmus+ </w:t>
      </w:r>
      <w:r w:rsidR="00A31B43" w:rsidRPr="00117B5D">
        <w:rPr>
          <w:rFonts w:ascii="Times New Roman" w:hAnsi="Times New Roman" w:cs="Times New Roman"/>
          <w:color w:val="212529"/>
          <w:sz w:val="24"/>
          <w:szCs w:val="24"/>
          <w:shd w:val="clear" w:color="auto" w:fill="FFFFFF"/>
        </w:rPr>
        <w:t>2023-1-TR01-KA131-HED-000121666 </w:t>
      </w:r>
      <w:r w:rsidRPr="00117B5D">
        <w:rPr>
          <w:rFonts w:ascii="Times New Roman" w:eastAsia="Times New Roman" w:hAnsi="Times New Roman" w:cs="Times New Roman"/>
          <w:color w:val="212529"/>
          <w:sz w:val="24"/>
          <w:szCs w:val="24"/>
          <w:lang w:eastAsia="tr-TR"/>
        </w:rPr>
        <w:t>Projesi kapsamında Öğrenci Staj Hareketliliği çerçevesinde Üniversitemizden hareketliliğe katılmak isteyen öğrencilerimize duyurulmak üzere hazırlanan ilan metni aşağıda sunulmuştur. </w:t>
      </w:r>
    </w:p>
    <w:p w:rsidR="00796A86" w:rsidRPr="00117B5D" w:rsidRDefault="00796A86"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b/>
          <w:bCs/>
          <w:sz w:val="24"/>
          <w:szCs w:val="24"/>
          <w:u w:val="single"/>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Süreç Takvimi:</w:t>
      </w:r>
    </w:p>
    <w:p w:rsidR="00F34E2B" w:rsidRPr="00117B5D" w:rsidRDefault="00796A86" w:rsidP="004F65D5">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117B5D">
        <w:rPr>
          <w:rFonts w:ascii="Times New Roman" w:eastAsia="Times New Roman" w:hAnsi="Times New Roman" w:cs="Times New Roman"/>
          <w:color w:val="000000"/>
          <w:sz w:val="24"/>
          <w:szCs w:val="24"/>
          <w:lang w:eastAsia="tr-TR"/>
        </w:rPr>
        <w:t>Başvuru İlan Tarihi                    </w:t>
      </w:r>
      <w:r w:rsidR="002A582C" w:rsidRPr="00117B5D">
        <w:rPr>
          <w:rFonts w:ascii="Times New Roman" w:eastAsia="Times New Roman" w:hAnsi="Times New Roman" w:cs="Times New Roman"/>
          <w:color w:val="000000"/>
          <w:sz w:val="24"/>
          <w:szCs w:val="24"/>
          <w:lang w:eastAsia="tr-TR"/>
        </w:rPr>
        <w:t>                               </w:t>
      </w:r>
      <w:r w:rsidR="00510CD0" w:rsidRPr="00117B5D">
        <w:rPr>
          <w:rFonts w:ascii="Times New Roman" w:eastAsia="Times New Roman" w:hAnsi="Times New Roman" w:cs="Times New Roman"/>
          <w:color w:val="000000"/>
          <w:sz w:val="24"/>
          <w:szCs w:val="24"/>
          <w:lang w:eastAsia="tr-TR"/>
        </w:rPr>
        <w:t>08.05.2024-11.06.2024</w:t>
      </w:r>
    </w:p>
    <w:p w:rsidR="00796A86" w:rsidRPr="00117B5D" w:rsidRDefault="00796A86" w:rsidP="004F65D5">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333333"/>
          <w:sz w:val="24"/>
          <w:szCs w:val="24"/>
          <w:lang w:eastAsia="tr-TR"/>
        </w:rPr>
        <w:t>Başvuru Başlangıç Bitiş Tarihi                                 </w:t>
      </w:r>
      <w:r w:rsidR="00510CD0" w:rsidRPr="00117B5D">
        <w:rPr>
          <w:rFonts w:ascii="Times New Roman" w:eastAsia="Times New Roman" w:hAnsi="Times New Roman" w:cs="Times New Roman"/>
          <w:color w:val="000000"/>
          <w:sz w:val="24"/>
          <w:szCs w:val="24"/>
          <w:lang w:eastAsia="tr-TR"/>
        </w:rPr>
        <w:t xml:space="preserve">08.05.2024-11.06.2024 </w:t>
      </w:r>
      <w:r w:rsidR="00510CD0" w:rsidRPr="00117B5D">
        <w:rPr>
          <w:rFonts w:ascii="Times New Roman" w:eastAsia="Times New Roman" w:hAnsi="Times New Roman" w:cs="Times New Roman"/>
          <w:color w:val="333333"/>
          <w:sz w:val="24"/>
          <w:szCs w:val="24"/>
          <w:highlight w:val="yellow"/>
          <w:lang w:eastAsia="tr-TR"/>
        </w:rPr>
        <w:t>Saat (17: 00)</w:t>
      </w:r>
    </w:p>
    <w:p w:rsidR="00796A86" w:rsidRPr="00117B5D" w:rsidRDefault="00796A86" w:rsidP="004F65D5">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333333"/>
          <w:sz w:val="24"/>
          <w:szCs w:val="24"/>
          <w:lang w:eastAsia="tr-TR"/>
        </w:rPr>
        <w:t>Sonuçların Açıklanması                  </w:t>
      </w:r>
      <w:r w:rsidR="002A582C" w:rsidRPr="00117B5D">
        <w:rPr>
          <w:rFonts w:ascii="Times New Roman" w:eastAsia="Times New Roman" w:hAnsi="Times New Roman" w:cs="Times New Roman"/>
          <w:color w:val="333333"/>
          <w:sz w:val="24"/>
          <w:szCs w:val="24"/>
          <w:lang w:eastAsia="tr-TR"/>
        </w:rPr>
        <w:t xml:space="preserve">                          </w:t>
      </w:r>
      <w:r w:rsidR="00510CD0" w:rsidRPr="00117B5D">
        <w:rPr>
          <w:rFonts w:ascii="Times New Roman" w:eastAsia="Times New Roman" w:hAnsi="Times New Roman" w:cs="Times New Roman"/>
          <w:color w:val="333333"/>
          <w:sz w:val="24"/>
          <w:szCs w:val="24"/>
          <w:lang w:eastAsia="tr-TR"/>
        </w:rPr>
        <w:t>12.06.2024    </w:t>
      </w:r>
    </w:p>
    <w:p w:rsidR="00504042" w:rsidRPr="00117B5D" w:rsidRDefault="00504042" w:rsidP="004F65D5">
      <w:pPr>
        <w:pStyle w:val="Default"/>
        <w:rPr>
          <w:rFonts w:ascii="Times New Roman" w:hAnsi="Times New Roman" w:cs="Times New Roman"/>
          <w:b/>
          <w:color w:val="auto"/>
          <w:u w:val="single"/>
        </w:rPr>
      </w:pPr>
      <w:r w:rsidRPr="00117B5D">
        <w:rPr>
          <w:rFonts w:ascii="Times New Roman" w:hAnsi="Times New Roman" w:cs="Times New Roman"/>
          <w:b/>
          <w:color w:val="auto"/>
          <w:u w:val="single"/>
        </w:rPr>
        <w:t>Başvuru</w:t>
      </w:r>
      <w:r w:rsidR="00674979" w:rsidRPr="00117B5D">
        <w:rPr>
          <w:rFonts w:ascii="Times New Roman" w:hAnsi="Times New Roman" w:cs="Times New Roman"/>
          <w:b/>
          <w:color w:val="auto"/>
          <w:u w:val="single"/>
        </w:rPr>
        <w:t xml:space="preserve">  Koşulları</w:t>
      </w:r>
      <w:r w:rsidRPr="00117B5D">
        <w:rPr>
          <w:rFonts w:ascii="Times New Roman" w:hAnsi="Times New Roman" w:cs="Times New Roman"/>
          <w:b/>
          <w:color w:val="auto"/>
          <w:u w:val="single"/>
        </w:rPr>
        <w:t>:</w:t>
      </w:r>
    </w:p>
    <w:p w:rsidR="00CE0E80" w:rsidRPr="00117B5D" w:rsidRDefault="00CE0E80" w:rsidP="004F65D5">
      <w:pPr>
        <w:pStyle w:val="Default"/>
        <w:rPr>
          <w:rFonts w:ascii="Times New Roman" w:hAnsi="Times New Roman" w:cs="Times New Roman"/>
          <w:b/>
          <w:color w:val="auto"/>
          <w:u w:val="single"/>
        </w:rPr>
      </w:pPr>
    </w:p>
    <w:p w:rsidR="000C7F5C" w:rsidRPr="00117B5D" w:rsidRDefault="000C7F5C" w:rsidP="004F65D5">
      <w:pPr>
        <w:pStyle w:val="Default"/>
        <w:rPr>
          <w:rFonts w:ascii="Times New Roman" w:hAnsi="Times New Roman" w:cs="Times New Roman"/>
        </w:rPr>
      </w:pPr>
      <w:r w:rsidRPr="00117B5D">
        <w:rPr>
          <w:rFonts w:ascii="Times New Roman" w:hAnsi="Times New Roman" w:cs="Times New Roman"/>
          <w:b/>
        </w:rPr>
        <w:t>1</w:t>
      </w:r>
      <w:r w:rsidR="00081787" w:rsidRPr="00117B5D">
        <w:rPr>
          <w:rFonts w:ascii="Times New Roman" w:hAnsi="Times New Roman" w:cs="Times New Roman"/>
          <w:b/>
        </w:rPr>
        <w:t>-</w:t>
      </w:r>
      <w:r w:rsidR="00504042" w:rsidRPr="00117B5D">
        <w:rPr>
          <w:rFonts w:ascii="Times New Roman" w:hAnsi="Times New Roman" w:cs="Times New Roman"/>
        </w:rPr>
        <w:t>Öğrencinin Pa</w:t>
      </w:r>
      <w:r w:rsidR="00FB1C75" w:rsidRPr="00117B5D">
        <w:rPr>
          <w:rFonts w:ascii="Times New Roman" w:hAnsi="Times New Roman" w:cs="Times New Roman"/>
        </w:rPr>
        <w:t>mukkale Üniversitesi bünyesinde</w:t>
      </w:r>
      <w:r w:rsidR="00504042" w:rsidRPr="00117B5D">
        <w:rPr>
          <w:rFonts w:ascii="Times New Roman" w:hAnsi="Times New Roman" w:cs="Times New Roman"/>
        </w:rPr>
        <w:t xml:space="preserve"> örgün eğitim kademelerinin herhangi birinde (birinci, ikinci veya üçüncü kademe) tam zamanlı kay</w:t>
      </w:r>
      <w:bookmarkStart w:id="1" w:name="_GoBack"/>
      <w:bookmarkEnd w:id="1"/>
      <w:r w:rsidR="00504042" w:rsidRPr="00117B5D">
        <w:rPr>
          <w:rFonts w:ascii="Times New Roman" w:hAnsi="Times New Roman" w:cs="Times New Roman"/>
        </w:rPr>
        <w:t>ıtlı öğrenci olması,</w:t>
      </w:r>
    </w:p>
    <w:p w:rsidR="00FA5C06" w:rsidRPr="00117B5D" w:rsidRDefault="000C7F5C" w:rsidP="00FA5C06">
      <w:pPr>
        <w:pStyle w:val="Default"/>
        <w:jc w:val="both"/>
        <w:rPr>
          <w:rFonts w:ascii="Times New Roman" w:hAnsi="Times New Roman" w:cs="Times New Roman"/>
        </w:rPr>
      </w:pPr>
      <w:r w:rsidRPr="00117B5D">
        <w:rPr>
          <w:rFonts w:ascii="Times New Roman" w:hAnsi="Times New Roman" w:cs="Times New Roman"/>
          <w:b/>
        </w:rPr>
        <w:t>2-</w:t>
      </w:r>
      <w:r w:rsidR="00504042" w:rsidRPr="00117B5D">
        <w:rPr>
          <w:rFonts w:ascii="Times New Roman" w:hAnsi="Times New Roman" w:cs="Times New Roman"/>
        </w:rPr>
        <w:t xml:space="preserve"> </w:t>
      </w:r>
      <w:r w:rsidR="00FA5C06" w:rsidRPr="00117B5D">
        <w:rPr>
          <w:rFonts w:ascii="Times New Roman" w:hAnsi="Times New Roman" w:cs="Times New Roman"/>
        </w:rPr>
        <w:t>a) Birinci kademe (ön lisan /lisans) öğrencilerinin kümülatif akademik not ortalamasının en az 2.50/4.00 olması</w:t>
      </w:r>
    </w:p>
    <w:p w:rsidR="00FA5C06" w:rsidRPr="00117B5D" w:rsidRDefault="00FA5C06" w:rsidP="00FA5C06">
      <w:pPr>
        <w:pStyle w:val="Default"/>
        <w:jc w:val="both"/>
        <w:rPr>
          <w:rFonts w:ascii="Times New Roman" w:hAnsi="Times New Roman" w:cs="Times New Roman"/>
        </w:rPr>
      </w:pPr>
      <w:r w:rsidRPr="00117B5D">
        <w:rPr>
          <w:rFonts w:ascii="Times New Roman" w:hAnsi="Times New Roman" w:cs="Times New Roman"/>
        </w:rPr>
        <w:t xml:space="preserve">     b)İkinci (yüksek lisans) ve üçüncü (doktora/ tıpta ihtisas) kademe öğrencilerinin </w:t>
      </w:r>
      <w:proofErr w:type="gramStart"/>
      <w:r w:rsidRPr="00117B5D">
        <w:rPr>
          <w:rFonts w:ascii="Times New Roman" w:hAnsi="Times New Roman" w:cs="Times New Roman"/>
        </w:rPr>
        <w:t>kümülatif</w:t>
      </w:r>
      <w:proofErr w:type="gramEnd"/>
      <w:r w:rsidRPr="00117B5D">
        <w:rPr>
          <w:rFonts w:ascii="Times New Roman" w:hAnsi="Times New Roman" w:cs="Times New Roman"/>
        </w:rPr>
        <w:t xml:space="preserve"> akademik not ortalamasının en az 3.00/4.00 olması, </w:t>
      </w:r>
    </w:p>
    <w:p w:rsidR="00FA5C06" w:rsidRPr="00117B5D" w:rsidRDefault="00FA5C06" w:rsidP="00FA5C06">
      <w:pPr>
        <w:pStyle w:val="Default"/>
        <w:jc w:val="both"/>
        <w:rPr>
          <w:rFonts w:ascii="Times New Roman" w:hAnsi="Times New Roman" w:cs="Times New Roman"/>
        </w:rPr>
      </w:pPr>
    </w:p>
    <w:p w:rsidR="00FA5C06" w:rsidRPr="00117B5D" w:rsidRDefault="00FA5C06" w:rsidP="00FA5C06">
      <w:pPr>
        <w:pStyle w:val="Default"/>
        <w:jc w:val="both"/>
        <w:rPr>
          <w:rFonts w:ascii="Times New Roman" w:hAnsi="Times New Roman" w:cs="Times New Roman"/>
        </w:rPr>
      </w:pPr>
      <w:r w:rsidRPr="00117B5D">
        <w:rPr>
          <w:rFonts w:ascii="Times New Roman" w:hAnsi="Times New Roman" w:cs="Times New Roman"/>
          <w:b/>
        </w:rPr>
        <w:t>3-</w:t>
      </w:r>
      <w:r w:rsidRPr="00117B5D">
        <w:rPr>
          <w:rFonts w:ascii="Times New Roman" w:hAnsi="Times New Roman" w:cs="Times New Roman"/>
        </w:rPr>
        <w:t>PAÜ Erasmus+</w:t>
      </w:r>
      <w:r w:rsidRPr="00117B5D">
        <w:rPr>
          <w:rFonts w:ascii="Times New Roman" w:hAnsi="Times New Roman" w:cs="Times New Roman"/>
          <w:b/>
        </w:rPr>
        <w:t xml:space="preserve"> </w:t>
      </w:r>
      <w:r w:rsidRPr="00117B5D">
        <w:rPr>
          <w:rFonts w:ascii="Times New Roman" w:hAnsi="Times New Roman" w:cs="Times New Roman"/>
        </w:rPr>
        <w:t xml:space="preserve">yabancı Dil Baraj Puanı ve eşdeğerlik sınavları </w:t>
      </w:r>
      <w:r w:rsidRPr="00117B5D">
        <w:rPr>
          <w:rFonts w:ascii="Times New Roman" w:hAnsi="Times New Roman" w:cs="Times New Roman"/>
          <w:b/>
        </w:rPr>
        <w:t xml:space="preserve">birinci kademe </w:t>
      </w:r>
      <w:r w:rsidRPr="00117B5D">
        <w:rPr>
          <w:rFonts w:ascii="Times New Roman" w:hAnsi="Times New Roman" w:cs="Times New Roman"/>
          <w:b/>
          <w:color w:val="FF0000"/>
        </w:rPr>
        <w:t>(ön lisan</w:t>
      </w:r>
      <w:r w:rsidR="00D301F5" w:rsidRPr="00117B5D">
        <w:rPr>
          <w:rFonts w:ascii="Times New Roman" w:hAnsi="Times New Roman" w:cs="Times New Roman"/>
          <w:b/>
          <w:color w:val="FF0000"/>
        </w:rPr>
        <w:t>s</w:t>
      </w:r>
      <w:r w:rsidRPr="00117B5D">
        <w:rPr>
          <w:rFonts w:ascii="Times New Roman" w:hAnsi="Times New Roman" w:cs="Times New Roman"/>
          <w:b/>
          <w:color w:val="FF0000"/>
        </w:rPr>
        <w:t xml:space="preserve"> / lisans)</w:t>
      </w:r>
      <w:r w:rsidRPr="00117B5D">
        <w:rPr>
          <w:rFonts w:ascii="Times New Roman" w:hAnsi="Times New Roman" w:cs="Times New Roman"/>
          <w:b/>
        </w:rPr>
        <w:t xml:space="preserve"> öğrencileri için en az </w:t>
      </w:r>
      <w:r w:rsidRPr="00117B5D">
        <w:rPr>
          <w:rFonts w:ascii="Times New Roman" w:hAnsi="Times New Roman" w:cs="Times New Roman"/>
          <w:b/>
          <w:color w:val="FF0000"/>
        </w:rPr>
        <w:t>60</w:t>
      </w:r>
      <w:r w:rsidRPr="00117B5D">
        <w:rPr>
          <w:rFonts w:ascii="Times New Roman" w:hAnsi="Times New Roman" w:cs="Times New Roman"/>
          <w:b/>
        </w:rPr>
        <w:t xml:space="preserve">,  ikinci </w:t>
      </w:r>
      <w:r w:rsidRPr="00117B5D">
        <w:rPr>
          <w:rFonts w:ascii="Times New Roman" w:hAnsi="Times New Roman" w:cs="Times New Roman"/>
          <w:b/>
          <w:color w:val="FF0000"/>
        </w:rPr>
        <w:t xml:space="preserve">(yüksek lisans) </w:t>
      </w:r>
      <w:r w:rsidRPr="00117B5D">
        <w:rPr>
          <w:rFonts w:ascii="Times New Roman" w:hAnsi="Times New Roman" w:cs="Times New Roman"/>
          <w:b/>
        </w:rPr>
        <w:t xml:space="preserve">ve üçüncü </w:t>
      </w:r>
      <w:r w:rsidRPr="00117B5D">
        <w:rPr>
          <w:rFonts w:ascii="Times New Roman" w:hAnsi="Times New Roman" w:cs="Times New Roman"/>
          <w:b/>
          <w:color w:val="FF0000"/>
        </w:rPr>
        <w:t xml:space="preserve">(doktora/ tıpta ihtisas) </w:t>
      </w:r>
      <w:r w:rsidRPr="00117B5D">
        <w:rPr>
          <w:rFonts w:ascii="Times New Roman" w:hAnsi="Times New Roman" w:cs="Times New Roman"/>
          <w:b/>
        </w:rPr>
        <w:t xml:space="preserve">kademe öğrencileri için </w:t>
      </w:r>
      <w:r w:rsidRPr="00117B5D">
        <w:rPr>
          <w:rFonts w:ascii="Times New Roman" w:hAnsi="Times New Roman" w:cs="Times New Roman"/>
          <w:b/>
          <w:color w:val="FF0000"/>
        </w:rPr>
        <w:t>65</w:t>
      </w:r>
      <w:r w:rsidRPr="00117B5D">
        <w:rPr>
          <w:rFonts w:ascii="Times New Roman" w:hAnsi="Times New Roman" w:cs="Times New Roman"/>
          <w:b/>
        </w:rPr>
        <w:t>’ tir.</w:t>
      </w:r>
      <w:r w:rsidRPr="00117B5D">
        <w:rPr>
          <w:rFonts w:ascii="Times New Roman" w:hAnsi="Times New Roman" w:cs="Times New Roman"/>
        </w:rPr>
        <w:t xml:space="preserve"> </w:t>
      </w:r>
    </w:p>
    <w:p w:rsidR="001701B9" w:rsidRPr="00117B5D" w:rsidRDefault="00117B5D" w:rsidP="00FA5C06">
      <w:pPr>
        <w:pStyle w:val="Default"/>
        <w:rPr>
          <w:rStyle w:val="Kpr"/>
          <w:rFonts w:ascii="Times New Roman" w:hAnsi="Times New Roman" w:cs="Times New Roman"/>
        </w:rPr>
      </w:pPr>
      <w:hyperlink r:id="rId11" w:history="1">
        <w:r w:rsidR="00FA5C06" w:rsidRPr="00117B5D">
          <w:rPr>
            <w:rStyle w:val="Kpr"/>
            <w:rFonts w:ascii="Times New Roman" w:hAnsi="Times New Roman" w:cs="Times New Roman"/>
          </w:rPr>
          <w:t>https://www.pau.edu.tr/uluslararasi/tr/haber/ogrenim-hareketliligi-ile-ilgili-duyuru-dil-sinavi-es-degerlik</w:t>
        </w:r>
      </w:hyperlink>
    </w:p>
    <w:p w:rsidR="00FA5C06" w:rsidRPr="00117B5D" w:rsidRDefault="00FA5C06" w:rsidP="00FA5C06">
      <w:pPr>
        <w:pStyle w:val="Default"/>
        <w:rPr>
          <w:rFonts w:ascii="Times New Roman" w:hAnsi="Times New Roman" w:cs="Times New Roman"/>
        </w:rPr>
      </w:pPr>
    </w:p>
    <w:p w:rsidR="00CF7D16" w:rsidRPr="00117B5D" w:rsidRDefault="00EB2F6F" w:rsidP="004F65D5">
      <w:pPr>
        <w:pStyle w:val="Default"/>
        <w:rPr>
          <w:rFonts w:ascii="Times New Roman" w:hAnsi="Times New Roman" w:cs="Times New Roman"/>
        </w:rPr>
      </w:pPr>
      <w:r w:rsidRPr="00117B5D">
        <w:rPr>
          <w:rFonts w:ascii="Times New Roman" w:hAnsi="Times New Roman" w:cs="Times New Roman"/>
          <w:b/>
        </w:rPr>
        <w:t>4</w:t>
      </w:r>
      <w:r w:rsidR="00CF7D16" w:rsidRPr="00117B5D">
        <w:rPr>
          <w:rFonts w:ascii="Times New Roman" w:hAnsi="Times New Roman" w:cs="Times New Roman"/>
          <w:b/>
        </w:rPr>
        <w:t>-</w:t>
      </w:r>
      <w:r w:rsidR="00D27BF9" w:rsidRPr="00117B5D">
        <w:rPr>
          <w:rFonts w:ascii="Times New Roman" w:hAnsi="Times New Roman" w:cs="Times New Roman"/>
        </w:rPr>
        <w:t xml:space="preserve">Mevcut öğrenim kademesi içerisinde, 2014-2020 ve/veya 2021-2027 Erasmus+ dönemlerinde yükseköğretim </w:t>
      </w:r>
      <w:r w:rsidR="00021958" w:rsidRPr="00117B5D">
        <w:rPr>
          <w:rFonts w:ascii="Times New Roman" w:hAnsi="Times New Roman" w:cs="Times New Roman"/>
        </w:rPr>
        <w:t xml:space="preserve">KA131 </w:t>
      </w:r>
      <w:r w:rsidR="00D27BF9" w:rsidRPr="00117B5D">
        <w:rPr>
          <w:rFonts w:ascii="Times New Roman" w:hAnsi="Times New Roman" w:cs="Times New Roman"/>
        </w:rPr>
        <w:t xml:space="preserve">hareketliliği faaliyetlerinden yararlanmışsa, yeni faaliyetle beraber </w:t>
      </w:r>
      <w:r w:rsidR="000C7F5C" w:rsidRPr="00117B5D">
        <w:rPr>
          <w:rFonts w:ascii="Times New Roman" w:hAnsi="Times New Roman" w:cs="Times New Roman"/>
        </w:rPr>
        <w:t>toplam sürenin 12 ayı geçmemesi gerekmektedir.</w:t>
      </w:r>
      <w:r w:rsidR="00D27BF9" w:rsidRPr="00117B5D">
        <w:rPr>
          <w:rFonts w:ascii="Times New Roman" w:hAnsi="Times New Roman" w:cs="Times New Roman"/>
        </w:rPr>
        <w:t xml:space="preserve"> </w:t>
      </w:r>
      <w:r w:rsidR="00CF7D16" w:rsidRPr="00117B5D">
        <w:rPr>
          <w:rFonts w:ascii="Times New Roman" w:hAnsi="Times New Roman" w:cs="Times New Roman"/>
          <w:b/>
        </w:rPr>
        <w:t xml:space="preserve"> </w:t>
      </w:r>
      <w:r w:rsidR="00D23D12" w:rsidRPr="00117B5D">
        <w:rPr>
          <w:rFonts w:ascii="Times New Roman" w:hAnsi="Times New Roman" w:cs="Times New Roman"/>
        </w:rPr>
        <w:t>Bir öğrencinin aynı öğrenim kademesi içerisinde (lisans, yüksek lisans, doktora),</w:t>
      </w:r>
      <w:r w:rsidR="000C7F5C" w:rsidRPr="00117B5D">
        <w:rPr>
          <w:rFonts w:ascii="Times New Roman" w:hAnsi="Times New Roman" w:cs="Times New Roman"/>
        </w:rPr>
        <w:t>Erasmus+ staj</w:t>
      </w:r>
      <w:r w:rsidR="00D23D12" w:rsidRPr="00117B5D">
        <w:rPr>
          <w:rFonts w:ascii="Times New Roman" w:hAnsi="Times New Roman" w:cs="Times New Roman"/>
        </w:rPr>
        <w:t xml:space="preserve">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(force majeure) ilkesinin uygulanmasını gerektirecek istisna halinin varlığı hali de </w:t>
      </w:r>
      <w:r w:rsidR="00506575" w:rsidRPr="00117B5D">
        <w:rPr>
          <w:rFonts w:ascii="Times New Roman" w:hAnsi="Times New Roman" w:cs="Times New Roman"/>
        </w:rPr>
        <w:t>dâhil</w:t>
      </w:r>
      <w:r w:rsidR="00D23D12" w:rsidRPr="00117B5D">
        <w:rPr>
          <w:rFonts w:ascii="Times New Roman" w:hAnsi="Times New Roman" w:cs="Times New Roman"/>
        </w:rPr>
        <w:t xml:space="preserve"> olmak üzere, proj</w:t>
      </w:r>
      <w:r w:rsidR="007A6F6E" w:rsidRPr="00117B5D">
        <w:rPr>
          <w:rFonts w:ascii="Times New Roman" w:hAnsi="Times New Roman" w:cs="Times New Roman"/>
        </w:rPr>
        <w:t>e kapanış tarihi olan 3</w:t>
      </w:r>
      <w:r w:rsidR="00021958" w:rsidRPr="00117B5D">
        <w:rPr>
          <w:rFonts w:ascii="Times New Roman" w:hAnsi="Times New Roman" w:cs="Times New Roman"/>
        </w:rPr>
        <w:t>0</w:t>
      </w:r>
      <w:r w:rsidR="00E016F2" w:rsidRPr="00117B5D">
        <w:rPr>
          <w:rFonts w:ascii="Times New Roman" w:hAnsi="Times New Roman" w:cs="Times New Roman"/>
        </w:rPr>
        <w:t>.0</w:t>
      </w:r>
      <w:r w:rsidR="00021958" w:rsidRPr="00117B5D">
        <w:rPr>
          <w:rFonts w:ascii="Times New Roman" w:hAnsi="Times New Roman" w:cs="Times New Roman"/>
        </w:rPr>
        <w:t>7</w:t>
      </w:r>
      <w:r w:rsidR="00E016F2" w:rsidRPr="00117B5D">
        <w:rPr>
          <w:rFonts w:ascii="Times New Roman" w:hAnsi="Times New Roman" w:cs="Times New Roman"/>
        </w:rPr>
        <w:t>.202</w:t>
      </w:r>
      <w:r w:rsidR="00021958" w:rsidRPr="00117B5D">
        <w:rPr>
          <w:rFonts w:ascii="Times New Roman" w:hAnsi="Times New Roman" w:cs="Times New Roman"/>
        </w:rPr>
        <w:t>5</w:t>
      </w:r>
      <w:r w:rsidR="00D23D12" w:rsidRPr="00117B5D">
        <w:rPr>
          <w:rFonts w:ascii="Times New Roman" w:hAnsi="Times New Roman" w:cs="Times New Roman"/>
        </w:rPr>
        <w:t xml:space="preserve"> tarihinden önce tamamlanmış olması gerekmektedir.</w:t>
      </w: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B525F3" w:rsidRPr="00117B5D" w:rsidRDefault="00B525F3" w:rsidP="004F65D5">
      <w:pPr>
        <w:pStyle w:val="Default"/>
        <w:rPr>
          <w:rFonts w:ascii="Times New Roman" w:hAnsi="Times New Roman" w:cs="Times New Roman"/>
        </w:rPr>
      </w:pPr>
    </w:p>
    <w:p w:rsidR="007E0BBE" w:rsidRPr="00117B5D" w:rsidRDefault="007E0BBE" w:rsidP="004F65D5">
      <w:pPr>
        <w:pStyle w:val="Default"/>
        <w:rPr>
          <w:rFonts w:ascii="Times New Roman" w:hAnsi="Times New Roman" w:cs="Times New Roman"/>
        </w:rPr>
      </w:pPr>
    </w:p>
    <w:p w:rsidR="007E0BBE" w:rsidRPr="00117B5D" w:rsidRDefault="007E0BBE" w:rsidP="004F65D5">
      <w:pPr>
        <w:pStyle w:val="Default"/>
        <w:rPr>
          <w:rFonts w:ascii="Times New Roman" w:hAnsi="Times New Roman" w:cs="Times New Roman"/>
          <w:b/>
          <w:color w:val="auto"/>
        </w:rPr>
      </w:pPr>
    </w:p>
    <w:p w:rsidR="007E0BBE" w:rsidRPr="00117B5D" w:rsidRDefault="007E0BBE" w:rsidP="004F65D5">
      <w:pPr>
        <w:pStyle w:val="Default"/>
        <w:rPr>
          <w:rFonts w:ascii="Times New Roman" w:hAnsi="Times New Roman" w:cs="Times New Roman"/>
          <w:b/>
          <w:color w:val="auto"/>
        </w:rPr>
      </w:pPr>
    </w:p>
    <w:p w:rsidR="007E0BBE" w:rsidRPr="00117B5D" w:rsidRDefault="007E0BBE" w:rsidP="004F65D5">
      <w:pPr>
        <w:pStyle w:val="Default"/>
        <w:rPr>
          <w:rFonts w:ascii="Times New Roman" w:hAnsi="Times New Roman" w:cs="Times New Roman"/>
          <w:b/>
          <w:color w:val="auto"/>
        </w:rPr>
      </w:pPr>
    </w:p>
    <w:p w:rsidR="007E0BBE" w:rsidRPr="00117B5D" w:rsidRDefault="007E0BBE" w:rsidP="004F65D5">
      <w:pPr>
        <w:pStyle w:val="Default"/>
        <w:rPr>
          <w:rFonts w:ascii="Times New Roman" w:hAnsi="Times New Roman" w:cs="Times New Roman"/>
          <w:b/>
          <w:color w:val="auto"/>
        </w:rPr>
      </w:pPr>
    </w:p>
    <w:p w:rsidR="009A2A91" w:rsidRPr="00117B5D" w:rsidRDefault="009A2A91" w:rsidP="004F65D5">
      <w:pPr>
        <w:pStyle w:val="Default"/>
        <w:rPr>
          <w:rFonts w:ascii="Times New Roman" w:hAnsi="Times New Roman" w:cs="Times New Roman"/>
          <w:b/>
          <w:color w:val="auto"/>
        </w:rPr>
      </w:pPr>
      <w:r w:rsidRPr="00117B5D">
        <w:rPr>
          <w:rFonts w:ascii="Times New Roman" w:hAnsi="Times New Roman" w:cs="Times New Roman"/>
          <w:b/>
          <w:color w:val="auto"/>
        </w:rPr>
        <w:t xml:space="preserve">Seçim Ölçütleri </w:t>
      </w:r>
      <w:r w:rsidRPr="00117B5D">
        <w:rPr>
          <w:rFonts w:ascii="Times New Roman" w:hAnsi="Times New Roman" w:cs="Times New Roman"/>
          <w:b/>
          <w:color w:val="auto"/>
        </w:rPr>
        <w:tab/>
        <w:t xml:space="preserve">  :</w:t>
      </w:r>
    </w:p>
    <w:tbl>
      <w:tblPr>
        <w:tblStyle w:val="TabloKlavuzu"/>
        <w:tblW w:w="10768" w:type="dxa"/>
        <w:tblLook w:val="04A0" w:firstRow="1" w:lastRow="0" w:firstColumn="1" w:lastColumn="0" w:noHBand="0" w:noVBand="1"/>
      </w:tblPr>
      <w:tblGrid>
        <w:gridCol w:w="9470"/>
        <w:gridCol w:w="1298"/>
      </w:tblGrid>
      <w:tr w:rsidR="009A2A91" w:rsidRPr="00117B5D" w:rsidTr="00C24CBC">
        <w:trPr>
          <w:trHeight w:val="284"/>
        </w:trPr>
        <w:tc>
          <w:tcPr>
            <w:tcW w:w="9470" w:type="dxa"/>
          </w:tcPr>
          <w:p w:rsidR="009A2A91" w:rsidRPr="00117B5D" w:rsidRDefault="009A2A91" w:rsidP="004F65D5">
            <w:pPr>
              <w:pStyle w:val="Default"/>
              <w:rPr>
                <w:rFonts w:ascii="Times New Roman" w:hAnsi="Times New Roman" w:cs="Times New Roman"/>
                <w:b/>
              </w:rPr>
            </w:pPr>
            <w:r w:rsidRPr="00117B5D">
              <w:rPr>
                <w:rFonts w:ascii="Times New Roman" w:hAnsi="Times New Roman" w:cs="Times New Roman"/>
                <w:b/>
              </w:rPr>
              <w:t>Ölçüt</w:t>
            </w:r>
          </w:p>
        </w:tc>
        <w:tc>
          <w:tcPr>
            <w:tcW w:w="1298" w:type="dxa"/>
          </w:tcPr>
          <w:p w:rsidR="009A2A91" w:rsidRPr="00117B5D" w:rsidRDefault="009A2A91" w:rsidP="004F65D5">
            <w:pPr>
              <w:pStyle w:val="Default"/>
              <w:rPr>
                <w:rFonts w:ascii="Times New Roman" w:hAnsi="Times New Roman" w:cs="Times New Roman"/>
                <w:b/>
              </w:rPr>
            </w:pPr>
            <w:r w:rsidRPr="00117B5D">
              <w:rPr>
                <w:rFonts w:ascii="Times New Roman" w:hAnsi="Times New Roman" w:cs="Times New Roman"/>
                <w:b/>
              </w:rPr>
              <w:t>Ağırlıklı Puan</w:t>
            </w:r>
          </w:p>
        </w:tc>
      </w:tr>
      <w:tr w:rsidR="009A2A91" w:rsidRPr="00117B5D" w:rsidTr="00C24CBC">
        <w:trPr>
          <w:trHeight w:val="634"/>
        </w:trPr>
        <w:tc>
          <w:tcPr>
            <w:tcW w:w="9470"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Akademik başarı düzeyi</w:t>
            </w:r>
          </w:p>
        </w:tc>
        <w:tc>
          <w:tcPr>
            <w:tcW w:w="1298"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%50 (toplam 100 puan üzerinden)</w:t>
            </w:r>
          </w:p>
        </w:tc>
      </w:tr>
      <w:tr w:rsidR="009A2A91" w:rsidRPr="00117B5D" w:rsidTr="00C24CBC">
        <w:trPr>
          <w:trHeight w:val="748"/>
        </w:trPr>
        <w:tc>
          <w:tcPr>
            <w:tcW w:w="9470"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Dil seviyesi</w:t>
            </w:r>
          </w:p>
        </w:tc>
        <w:tc>
          <w:tcPr>
            <w:tcW w:w="1298"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%50 (toplam 100 puan üzerinden)</w:t>
            </w:r>
          </w:p>
        </w:tc>
      </w:tr>
      <w:tr w:rsidR="009A2A91" w:rsidRPr="00117B5D" w:rsidTr="00C24CBC">
        <w:trPr>
          <w:trHeight w:val="571"/>
        </w:trPr>
        <w:tc>
          <w:tcPr>
            <w:tcW w:w="9470"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Şehit ve gazi çocuklarına (durumun belgelenmesi kaydıyla)</w:t>
            </w:r>
          </w:p>
        </w:tc>
        <w:tc>
          <w:tcPr>
            <w:tcW w:w="1298"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+15 puan</w:t>
            </w:r>
          </w:p>
        </w:tc>
      </w:tr>
      <w:tr w:rsidR="009A2A91" w:rsidRPr="00117B5D" w:rsidTr="00C24CBC">
        <w:trPr>
          <w:trHeight w:val="514"/>
        </w:trPr>
        <w:tc>
          <w:tcPr>
            <w:tcW w:w="9470"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*Engelli öğrencilere (engelliliğin belgelenmesi kaydıyla)</w:t>
            </w:r>
          </w:p>
        </w:tc>
        <w:tc>
          <w:tcPr>
            <w:tcW w:w="1298"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+10 puan</w:t>
            </w:r>
          </w:p>
        </w:tc>
      </w:tr>
      <w:tr w:rsidR="009A2A91" w:rsidRPr="00117B5D" w:rsidTr="00C24CBC">
        <w:trPr>
          <w:trHeight w:val="530"/>
        </w:trPr>
        <w:tc>
          <w:tcPr>
            <w:tcW w:w="9470" w:type="dxa"/>
          </w:tcPr>
          <w:p w:rsidR="009A2A91" w:rsidRPr="00117B5D" w:rsidRDefault="009A2A91" w:rsidP="004F65D5">
            <w:pPr>
              <w:pStyle w:val="Default"/>
              <w:ind w:right="-1531"/>
              <w:rPr>
                <w:rFonts w:ascii="Times New Roman" w:hAnsi="Times New Roman" w:cs="Times New Roman"/>
                <w:i/>
              </w:rPr>
            </w:pPr>
            <w:r w:rsidRPr="00117B5D">
              <w:rPr>
                <w:rFonts w:ascii="Times New Roman" w:hAnsi="Times New Roman" w:cs="Times New Roman"/>
                <w:i/>
              </w:rPr>
              <w:t>Daha önce yararlanma (hibeli veya hibesiz)</w:t>
            </w:r>
          </w:p>
        </w:tc>
        <w:tc>
          <w:tcPr>
            <w:tcW w:w="1298"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-10 puan</w:t>
            </w:r>
          </w:p>
        </w:tc>
      </w:tr>
      <w:tr w:rsidR="009A2A91" w:rsidRPr="00117B5D" w:rsidTr="00C24CBC">
        <w:trPr>
          <w:trHeight w:val="514"/>
        </w:trPr>
        <w:tc>
          <w:tcPr>
            <w:tcW w:w="9470"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*2828 Sayılı Sosyal Hizmetler Kanunu Kapsamında haklarında koruma, bakım veya barınma kararı alınmış öğrencilere</w:t>
            </w:r>
          </w:p>
        </w:tc>
        <w:tc>
          <w:tcPr>
            <w:tcW w:w="1298"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 xml:space="preserve">+10 puan </w:t>
            </w:r>
          </w:p>
        </w:tc>
      </w:tr>
    </w:tbl>
    <w:tbl>
      <w:tblPr>
        <w:tblW w:w="1072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3"/>
        <w:gridCol w:w="1275"/>
      </w:tblGrid>
      <w:tr w:rsidR="009A2A91" w:rsidRPr="00117B5D" w:rsidTr="00C24CBC">
        <w:trPr>
          <w:trHeight w:val="378"/>
        </w:trPr>
        <w:tc>
          <w:tcPr>
            <w:tcW w:w="9453"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 xml:space="preserve">*Vatandaşı olunan ülkede hareketliliğe katılma </w:t>
            </w:r>
          </w:p>
        </w:tc>
        <w:tc>
          <w:tcPr>
            <w:tcW w:w="1275"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rPr>
              <w:t xml:space="preserve"> </w:t>
            </w:r>
            <w:r w:rsidRPr="00117B5D">
              <w:rPr>
                <w:rFonts w:ascii="Times New Roman" w:hAnsi="Times New Roman" w:cs="Times New Roman"/>
                <w:i/>
              </w:rPr>
              <w:t>-10 puan</w:t>
            </w:r>
          </w:p>
        </w:tc>
      </w:tr>
      <w:tr w:rsidR="009A2A91" w:rsidRPr="00117B5D" w:rsidTr="00C24CBC">
        <w:trPr>
          <w:trHeight w:val="558"/>
        </w:trPr>
        <w:tc>
          <w:tcPr>
            <w:tcW w:w="9453"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Hareketliliğe seçilen öğrenciler için: Yükseköğretim kurumu tarafından hareketlilikle ilgili olarak düzenlenen toplantılara /eğitimlere mazeretsiz katılmama   (öğrencinin Erasmus’a tekrar başvurması halinde uygulanır)</w:t>
            </w:r>
          </w:p>
          <w:p w:rsidR="009A2A91" w:rsidRPr="00117B5D" w:rsidRDefault="009A2A91" w:rsidP="004F65D5">
            <w:pPr>
              <w:pStyle w:val="Default"/>
              <w:rPr>
                <w:rFonts w:ascii="Times New Roman" w:hAnsi="Times New Roman" w:cs="Times New Roman"/>
              </w:rPr>
            </w:pPr>
          </w:p>
        </w:tc>
        <w:tc>
          <w:tcPr>
            <w:tcW w:w="1275" w:type="dxa"/>
          </w:tcPr>
          <w:p w:rsidR="009A2A91" w:rsidRPr="00117B5D" w:rsidRDefault="009A2A91" w:rsidP="004F65D5">
            <w:pPr>
              <w:pStyle w:val="Default"/>
              <w:rPr>
                <w:rFonts w:ascii="Times New Roman" w:hAnsi="Times New Roman" w:cs="Times New Roman"/>
              </w:rPr>
            </w:pPr>
            <w:r w:rsidRPr="00117B5D">
              <w:rPr>
                <w:rFonts w:ascii="Times New Roman" w:hAnsi="Times New Roman" w:cs="Times New Roman"/>
              </w:rPr>
              <w:t xml:space="preserve"> </w:t>
            </w:r>
            <w:r w:rsidRPr="00117B5D">
              <w:rPr>
                <w:rFonts w:ascii="Times New Roman" w:hAnsi="Times New Roman" w:cs="Times New Roman"/>
                <w:i/>
              </w:rPr>
              <w:t xml:space="preserve">-5 puan </w:t>
            </w:r>
            <w:r w:rsidRPr="00117B5D">
              <w:rPr>
                <w:rFonts w:ascii="Times New Roman" w:hAnsi="Times New Roman" w:cs="Times New Roman"/>
              </w:rPr>
              <w:t xml:space="preserve">                                                                                       </w:t>
            </w:r>
          </w:p>
        </w:tc>
      </w:tr>
      <w:tr w:rsidR="009A2A91" w:rsidRPr="00117B5D" w:rsidTr="00C24CBC">
        <w:trPr>
          <w:trHeight w:val="140"/>
        </w:trPr>
        <w:tc>
          <w:tcPr>
            <w:tcW w:w="9453"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İki Hareketlilik türüne birden aynı anda başvurma (öğrencinin tercih ettiği hareketlilik türüne azaltma uygulanır)</w:t>
            </w:r>
          </w:p>
        </w:tc>
        <w:tc>
          <w:tcPr>
            <w:tcW w:w="1275" w:type="dxa"/>
          </w:tcPr>
          <w:p w:rsidR="009A2A91" w:rsidRPr="00117B5D" w:rsidRDefault="009A2A91" w:rsidP="004F65D5">
            <w:pPr>
              <w:pStyle w:val="Default"/>
              <w:ind w:firstLine="76"/>
              <w:rPr>
                <w:rFonts w:ascii="Times New Roman" w:hAnsi="Times New Roman" w:cs="Times New Roman"/>
                <w:i/>
              </w:rPr>
            </w:pPr>
            <w:r w:rsidRPr="00117B5D">
              <w:rPr>
                <w:rFonts w:ascii="Times New Roman" w:hAnsi="Times New Roman" w:cs="Times New Roman"/>
                <w:i/>
              </w:rPr>
              <w:t xml:space="preserve">-10 puan </w:t>
            </w:r>
          </w:p>
        </w:tc>
      </w:tr>
      <w:tr w:rsidR="009A2A91" w:rsidRPr="00117B5D" w:rsidTr="00C24CBC">
        <w:trPr>
          <w:trHeight w:val="63"/>
        </w:trPr>
        <w:tc>
          <w:tcPr>
            <w:tcW w:w="9453"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Dil sınavına gireceğini beyan mazeretsiz girmeme (öğrencinin Erasmus’a tekrar başvurması halinde uygulanır)</w:t>
            </w:r>
          </w:p>
        </w:tc>
        <w:tc>
          <w:tcPr>
            <w:tcW w:w="1275"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rPr>
              <w:t xml:space="preserve"> </w:t>
            </w:r>
            <w:r w:rsidRPr="00117B5D">
              <w:rPr>
                <w:rFonts w:ascii="Times New Roman" w:hAnsi="Times New Roman" w:cs="Times New Roman"/>
                <w:i/>
              </w:rPr>
              <w:t>-5 puan</w:t>
            </w:r>
          </w:p>
        </w:tc>
      </w:tr>
      <w:tr w:rsidR="009A2A91" w:rsidRPr="00117B5D" w:rsidTr="00C24CBC">
        <w:trPr>
          <w:trHeight w:val="503"/>
        </w:trPr>
        <w:tc>
          <w:tcPr>
            <w:tcW w:w="9453"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Hareketliliğe seçildiği halde süresinde feragat bildirimi bulunmaksızın hareketliliğe katılmama</w:t>
            </w:r>
          </w:p>
        </w:tc>
        <w:tc>
          <w:tcPr>
            <w:tcW w:w="1275" w:type="dxa"/>
          </w:tcPr>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-10 puan</w:t>
            </w:r>
          </w:p>
        </w:tc>
      </w:tr>
      <w:tr w:rsidR="009A2A91" w:rsidRPr="00117B5D" w:rsidTr="00C24CBC">
        <w:trPr>
          <w:trHeight w:val="872"/>
        </w:trPr>
        <w:tc>
          <w:tcPr>
            <w:tcW w:w="9453" w:type="dxa"/>
          </w:tcPr>
          <w:p w:rsidR="009A2A91" w:rsidRPr="00117B5D" w:rsidRDefault="00EB41CA" w:rsidP="002A06F5">
            <w:pPr>
              <w:spacing w:before="100" w:beforeAutospacing="1" w:after="100" w:afterAutospacing="1" w:line="240" w:lineRule="auto"/>
              <w:rPr>
                <w:rFonts w:ascii="Times New Roman" w:eastAsia="Times New Roman" w:hAnsi="Times New Roman" w:cs="Times New Roman"/>
                <w:i/>
                <w:color w:val="000000"/>
                <w:sz w:val="24"/>
                <w:szCs w:val="24"/>
                <w:lang w:eastAsia="tr-TR"/>
              </w:rPr>
            </w:pPr>
            <w:r w:rsidRPr="00117B5D">
              <w:rPr>
                <w:rFonts w:ascii="Times New Roman" w:eastAsia="Times New Roman" w:hAnsi="Times New Roman" w:cs="Times New Roman"/>
                <w:i/>
                <w:color w:val="000000"/>
                <w:sz w:val="24"/>
                <w:szCs w:val="24"/>
                <w:lang w:eastAsia="tr-TR"/>
              </w:rPr>
              <w:t xml:space="preserve">Kendileri veya 1. Derece yakınları </w:t>
            </w:r>
            <w:proofErr w:type="spellStart"/>
            <w:r w:rsidRPr="00117B5D">
              <w:rPr>
                <w:rFonts w:ascii="Times New Roman" w:eastAsia="Times New Roman" w:hAnsi="Times New Roman" w:cs="Times New Roman"/>
                <w:i/>
                <w:color w:val="000000"/>
                <w:sz w:val="24"/>
                <w:szCs w:val="24"/>
                <w:lang w:eastAsia="tr-TR"/>
              </w:rPr>
              <w:t>AFAD’dan</w:t>
            </w:r>
            <w:proofErr w:type="spellEnd"/>
            <w:r w:rsidRPr="00117B5D">
              <w:rPr>
                <w:rFonts w:ascii="Times New Roman" w:eastAsia="Times New Roman" w:hAnsi="Times New Roman" w:cs="Times New Roman"/>
                <w:i/>
                <w:color w:val="000000"/>
                <w:sz w:val="24"/>
                <w:szCs w:val="24"/>
                <w:lang w:eastAsia="tr-TR"/>
              </w:rPr>
              <w:t xml:space="preserve"> afetzede yardımı alanlar (Belgelendirmek Kaydıyla)</w:t>
            </w:r>
          </w:p>
        </w:tc>
        <w:tc>
          <w:tcPr>
            <w:tcW w:w="1275" w:type="dxa"/>
          </w:tcPr>
          <w:p w:rsidR="009A2A91" w:rsidRPr="00117B5D" w:rsidRDefault="009A2A91" w:rsidP="004F65D5">
            <w:pPr>
              <w:pStyle w:val="Default"/>
              <w:rPr>
                <w:rFonts w:ascii="Times New Roman" w:hAnsi="Times New Roman" w:cs="Times New Roman"/>
                <w:i/>
              </w:rPr>
            </w:pPr>
          </w:p>
          <w:p w:rsidR="009A2A91" w:rsidRPr="00117B5D" w:rsidRDefault="009A2A91" w:rsidP="004F65D5">
            <w:pPr>
              <w:pStyle w:val="Default"/>
              <w:rPr>
                <w:rFonts w:ascii="Times New Roman" w:hAnsi="Times New Roman" w:cs="Times New Roman"/>
                <w:i/>
              </w:rPr>
            </w:pPr>
            <w:r w:rsidRPr="00117B5D">
              <w:rPr>
                <w:rFonts w:ascii="Times New Roman" w:hAnsi="Times New Roman" w:cs="Times New Roman"/>
                <w:i/>
              </w:rPr>
              <w:t>+10 puan</w:t>
            </w:r>
          </w:p>
        </w:tc>
      </w:tr>
    </w:tbl>
    <w:p w:rsidR="000D7DB0" w:rsidRPr="00117B5D" w:rsidRDefault="000D7DB0" w:rsidP="004F65D5">
      <w:pPr>
        <w:pStyle w:val="Default"/>
        <w:rPr>
          <w:rFonts w:ascii="Times New Roman" w:hAnsi="Times New Roman" w:cs="Times New Roman"/>
        </w:rPr>
      </w:pPr>
    </w:p>
    <w:p w:rsidR="00B15A5D" w:rsidRPr="00117B5D" w:rsidRDefault="00B15A5D" w:rsidP="00B15A5D">
      <w:pPr>
        <w:pStyle w:val="NormalWeb"/>
        <w:shd w:val="clear" w:color="auto" w:fill="FFFFFF"/>
        <w:spacing w:before="0" w:beforeAutospacing="0"/>
      </w:pPr>
      <w:r w:rsidRPr="00117B5D">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117B5D">
        <w:t>öldürülenler”in</w:t>
      </w:r>
      <w:proofErr w:type="spellEnd"/>
      <w:r w:rsidRPr="00117B5D">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w:t>
      </w:r>
      <w:proofErr w:type="spellStart"/>
      <w:r w:rsidRPr="00117B5D">
        <w:t>önceliklendirilir</w:t>
      </w:r>
      <w:proofErr w:type="spellEnd"/>
      <w:r w:rsidRPr="00117B5D">
        <w:t>.</w:t>
      </w:r>
    </w:p>
    <w:p w:rsidR="00B15A5D" w:rsidRPr="00117B5D" w:rsidRDefault="00B15A5D" w:rsidP="00B15A5D">
      <w:pPr>
        <w:pStyle w:val="NormalWeb"/>
        <w:shd w:val="clear" w:color="auto" w:fill="FFFFFF"/>
        <w:spacing w:before="0" w:beforeAutospacing="0"/>
        <w:rPr>
          <w:rStyle w:val="markedcontent"/>
        </w:rPr>
      </w:pPr>
      <w:r w:rsidRPr="00117B5D">
        <w:t xml:space="preserve">* </w:t>
      </w:r>
      <w:proofErr w:type="spellStart"/>
      <w:r w:rsidRPr="00117B5D">
        <w:t>Önceliklendirme</w:t>
      </w:r>
      <w:proofErr w:type="spellEnd"/>
      <w:r w:rsidRPr="00117B5D">
        <w:t xml:space="preserve"> için öğrencinin 20 Şubat 2019 tarih ve 30692 sayılı Resmi </w:t>
      </w:r>
      <w:proofErr w:type="spellStart"/>
      <w:r w:rsidRPr="00117B5D">
        <w:t>Gazete’de</w:t>
      </w:r>
      <w:proofErr w:type="spellEnd"/>
      <w:r w:rsidRPr="00117B5D">
        <w:t xml:space="preserve"> yayımlanan “Erişkinler İçin Engellilik Değerlendirmesi Hakkında </w:t>
      </w:r>
      <w:proofErr w:type="spellStart"/>
      <w:r w:rsidRPr="00117B5D">
        <w:t>Yönetmelik”te</w:t>
      </w:r>
      <w:proofErr w:type="spellEnd"/>
      <w:r w:rsidRPr="00117B5D">
        <w:t xml:space="preserve"> yer alan Engellilik Sağlık Kurulu raporunu ibraz etmesi gerekir.</w:t>
      </w:r>
    </w:p>
    <w:p w:rsidR="00B15A5D" w:rsidRPr="00117B5D" w:rsidRDefault="00B15A5D" w:rsidP="00B15A5D">
      <w:pPr>
        <w:pStyle w:val="NormalWeb"/>
        <w:shd w:val="clear" w:color="auto" w:fill="FFFFFF"/>
        <w:spacing w:before="0" w:beforeAutospacing="0"/>
        <w:rPr>
          <w:rStyle w:val="markedcontent"/>
        </w:rPr>
      </w:pPr>
      <w:r w:rsidRPr="00117B5D">
        <w:rPr>
          <w:rStyle w:val="markedcontent"/>
        </w:rPr>
        <w:t>*</w:t>
      </w:r>
      <w:proofErr w:type="spellStart"/>
      <w:r w:rsidRPr="00117B5D">
        <w:rPr>
          <w:rStyle w:val="markedcontent"/>
        </w:rPr>
        <w:t>Önceliklendirme</w:t>
      </w:r>
      <w:proofErr w:type="spellEnd"/>
      <w:r w:rsidRPr="00117B5D">
        <w:rPr>
          <w:rStyle w:val="markedcontent"/>
        </w:rPr>
        <w:t xml:space="preserve"> için öğrencinin Aile ve Sosyal Politikalar Bakanlığı’ndan hakkında 2828 sayılı Kanun uyarınca koruma, bakım veya barınma kararı olduğuna dair yazıyı ibraz etmesi gerekir.  </w:t>
      </w:r>
    </w:p>
    <w:p w:rsidR="00706313" w:rsidRPr="00117B5D" w:rsidRDefault="00C377AD" w:rsidP="004F65D5">
      <w:pPr>
        <w:shd w:val="clear" w:color="auto" w:fill="FFFFFF"/>
        <w:spacing w:after="100" w:afterAutospacing="1" w:line="240" w:lineRule="auto"/>
        <w:rPr>
          <w:rFonts w:ascii="Times New Roman" w:eastAsia="Times New Roman" w:hAnsi="Times New Roman" w:cs="Times New Roman"/>
          <w:b/>
          <w:bCs/>
          <w:sz w:val="24"/>
          <w:szCs w:val="24"/>
          <w:u w:val="single"/>
          <w:lang w:eastAsia="tr-TR"/>
        </w:rPr>
      </w:pPr>
      <w:proofErr w:type="gramStart"/>
      <w:r w:rsidRPr="00117B5D">
        <w:rPr>
          <w:rFonts w:ascii="Times New Roman" w:eastAsia="Times New Roman" w:hAnsi="Times New Roman" w:cs="Times New Roman"/>
          <w:b/>
          <w:bCs/>
          <w:sz w:val="24"/>
          <w:szCs w:val="24"/>
          <w:u w:val="single"/>
          <w:lang w:eastAsia="tr-TR"/>
        </w:rPr>
        <w:t>Kontenjanlar</w:t>
      </w:r>
      <w:r w:rsidR="00706313" w:rsidRPr="00117B5D">
        <w:rPr>
          <w:rFonts w:ascii="Times New Roman" w:eastAsia="Times New Roman" w:hAnsi="Times New Roman" w:cs="Times New Roman"/>
          <w:b/>
          <w:bCs/>
          <w:sz w:val="24"/>
          <w:szCs w:val="24"/>
          <w:u w:val="single"/>
          <w:lang w:eastAsia="tr-TR"/>
        </w:rPr>
        <w:t xml:space="preserve"> :</w:t>
      </w:r>
      <w:proofErr w:type="gramEnd"/>
    </w:p>
    <w:p w:rsidR="004F74AA" w:rsidRPr="00117B5D" w:rsidRDefault="00223F18" w:rsidP="00DF41AD">
      <w:pPr>
        <w:pStyle w:val="NormalWeb"/>
        <w:shd w:val="clear" w:color="auto" w:fill="FFFFFF"/>
        <w:spacing w:before="0" w:beforeAutospacing="0" w:after="150" w:afterAutospacing="0"/>
        <w:rPr>
          <w:color w:val="000000" w:themeColor="text1"/>
        </w:rPr>
      </w:pPr>
      <w:r w:rsidRPr="00117B5D">
        <w:rPr>
          <w:color w:val="000000" w:themeColor="text1"/>
        </w:rPr>
        <w:t xml:space="preserve">Staj hareketliliği faaliyetleri için belirtilen </w:t>
      </w:r>
      <w:r w:rsidRPr="00117B5D">
        <w:rPr>
          <w:color w:val="FF0000"/>
        </w:rPr>
        <w:t xml:space="preserve">kontenjanlar </w:t>
      </w:r>
      <w:r w:rsidRPr="00117B5D">
        <w:rPr>
          <w:b/>
          <w:color w:val="FF0000"/>
        </w:rPr>
        <w:t xml:space="preserve">en az- en çok 62 gün süre ile </w:t>
      </w:r>
      <w:proofErr w:type="spellStart"/>
      <w:r w:rsidRPr="00117B5D">
        <w:rPr>
          <w:b/>
          <w:color w:val="FF0000"/>
        </w:rPr>
        <w:t>hibelendirilecektir</w:t>
      </w:r>
      <w:proofErr w:type="spellEnd"/>
      <w:r w:rsidRPr="00117B5D">
        <w:rPr>
          <w:color w:val="FF0000"/>
        </w:rPr>
        <w:t>.</w:t>
      </w:r>
      <w:r w:rsidR="00253244" w:rsidRPr="00117B5D">
        <w:rPr>
          <w:color w:val="FF0000"/>
        </w:rPr>
        <w:t xml:space="preserve"> </w:t>
      </w:r>
      <w:r w:rsidRPr="00117B5D">
        <w:rPr>
          <w:color w:val="000000" w:themeColor="text1"/>
        </w:rPr>
        <w:t>Belirtilen süreden daha fazla hareketlilik planlayan tüm staj adayları hibeli+hibesiz olarak da başvuruda bulunabileceklerdir.</w:t>
      </w:r>
      <w:r w:rsidRPr="00117B5D">
        <w:t xml:space="preserve"> </w:t>
      </w:r>
    </w:p>
    <w:p w:rsidR="00223F18" w:rsidRPr="00117B5D" w:rsidRDefault="004F74AA" w:rsidP="00DF41AD">
      <w:pPr>
        <w:pStyle w:val="NormalWeb"/>
        <w:shd w:val="clear" w:color="auto" w:fill="FFFFFF"/>
        <w:spacing w:before="0" w:beforeAutospacing="0" w:after="150" w:afterAutospacing="0"/>
      </w:pPr>
      <w:r w:rsidRPr="00117B5D">
        <w:rPr>
          <w:color w:val="212529"/>
          <w:highlight w:val="yellow"/>
          <w:shd w:val="clear" w:color="auto" w:fill="FFFFFF"/>
        </w:rPr>
        <w:lastRenderedPageBreak/>
        <w:t>Erasmus</w:t>
      </w:r>
      <w:r w:rsidR="00523C76" w:rsidRPr="00117B5D">
        <w:rPr>
          <w:color w:val="212529"/>
          <w:highlight w:val="yellow"/>
          <w:shd w:val="clear" w:color="auto" w:fill="FFFFFF"/>
        </w:rPr>
        <w:t>+</w:t>
      </w:r>
      <w:r w:rsidRPr="00117B5D">
        <w:rPr>
          <w:color w:val="212529"/>
          <w:highlight w:val="yellow"/>
          <w:shd w:val="clear" w:color="auto" w:fill="FFFFFF"/>
        </w:rPr>
        <w:t xml:space="preserve"> KA131 hibesinin verimli bir şekilde kullanılabilmesi için boş kalan kontenjanlar diğer kademelere aktarılacaktır. Kontenjan dışı kalan adaylar tercih etmesi durumunda hareketlilikten </w:t>
      </w:r>
      <w:proofErr w:type="spellStart"/>
      <w:r w:rsidRPr="00117B5D">
        <w:rPr>
          <w:color w:val="212529"/>
          <w:highlight w:val="yellow"/>
          <w:shd w:val="clear" w:color="auto" w:fill="FFFFFF"/>
        </w:rPr>
        <w:t>hibesiz</w:t>
      </w:r>
      <w:proofErr w:type="spellEnd"/>
      <w:r w:rsidRPr="00117B5D">
        <w:rPr>
          <w:color w:val="212529"/>
          <w:highlight w:val="yellow"/>
          <w:shd w:val="clear" w:color="auto" w:fill="FFFFFF"/>
        </w:rPr>
        <w:t xml:space="preserve"> olarak da </w:t>
      </w:r>
      <w:r w:rsidR="00253244" w:rsidRPr="00117B5D">
        <w:rPr>
          <w:color w:val="212529"/>
          <w:highlight w:val="yellow"/>
          <w:shd w:val="clear" w:color="auto" w:fill="FFFFFF"/>
        </w:rPr>
        <w:t>yararlanabileceklerdir.</w:t>
      </w:r>
      <w:r w:rsidR="00253244" w:rsidRPr="00117B5D">
        <w:rPr>
          <w:color w:val="212529"/>
          <w:shd w:val="clear" w:color="auto" w:fill="FFFFFF"/>
        </w:rPr>
        <w:t xml:space="preserve"> </w:t>
      </w:r>
    </w:p>
    <w:tbl>
      <w:tblPr>
        <w:tblW w:w="8788" w:type="dxa"/>
        <w:tblInd w:w="274" w:type="dxa"/>
        <w:tblLayout w:type="fixed"/>
        <w:tblCellMar>
          <w:top w:w="15" w:type="dxa"/>
          <w:left w:w="15" w:type="dxa"/>
          <w:bottom w:w="15" w:type="dxa"/>
          <w:right w:w="15" w:type="dxa"/>
        </w:tblCellMar>
        <w:tblLook w:val="04A0" w:firstRow="1" w:lastRow="0" w:firstColumn="1" w:lastColumn="0" w:noHBand="0" w:noVBand="1"/>
      </w:tblPr>
      <w:tblGrid>
        <w:gridCol w:w="1985"/>
        <w:gridCol w:w="1700"/>
        <w:gridCol w:w="1702"/>
        <w:gridCol w:w="1417"/>
        <w:gridCol w:w="1984"/>
      </w:tblGrid>
      <w:tr w:rsidR="00706313" w:rsidRPr="00117B5D" w:rsidTr="00BD0CC7">
        <w:trPr>
          <w:trHeight w:val="763"/>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6313" w:rsidRPr="00117B5D" w:rsidRDefault="00706313" w:rsidP="00BD0CC7">
            <w:pPr>
              <w:jc w:val="center"/>
              <w:rPr>
                <w:rFonts w:ascii="Times New Roman" w:hAnsi="Times New Roman" w:cs="Times New Roman"/>
                <w:b/>
                <w:sz w:val="24"/>
                <w:szCs w:val="24"/>
                <w:u w:val="single"/>
              </w:rPr>
            </w:pPr>
            <w:r w:rsidRPr="00117B5D">
              <w:rPr>
                <w:rFonts w:ascii="Times New Roman" w:hAnsi="Times New Roman" w:cs="Times New Roman"/>
                <w:b/>
                <w:sz w:val="24"/>
                <w:szCs w:val="24"/>
                <w:u w:val="single"/>
              </w:rPr>
              <w:t>Ön Lisans</w:t>
            </w:r>
          </w:p>
        </w:tc>
        <w:tc>
          <w:tcPr>
            <w:tcW w:w="1700"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706313" w:rsidP="00BD0CC7">
            <w:pPr>
              <w:jc w:val="center"/>
              <w:rPr>
                <w:rFonts w:ascii="Times New Roman" w:hAnsi="Times New Roman" w:cs="Times New Roman"/>
                <w:b/>
                <w:sz w:val="24"/>
                <w:szCs w:val="24"/>
                <w:u w:val="single"/>
              </w:rPr>
            </w:pPr>
            <w:r w:rsidRPr="00117B5D">
              <w:rPr>
                <w:rFonts w:ascii="Times New Roman" w:hAnsi="Times New Roman" w:cs="Times New Roman"/>
                <w:b/>
                <w:sz w:val="24"/>
                <w:szCs w:val="24"/>
                <w:u w:val="single"/>
              </w:rPr>
              <w:t>Lisans</w:t>
            </w:r>
          </w:p>
        </w:tc>
        <w:tc>
          <w:tcPr>
            <w:tcW w:w="1702"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9A52BF" w:rsidP="00BD0CC7">
            <w:pPr>
              <w:jc w:val="center"/>
              <w:rPr>
                <w:rFonts w:ascii="Times New Roman" w:hAnsi="Times New Roman" w:cs="Times New Roman"/>
                <w:b/>
                <w:sz w:val="24"/>
                <w:szCs w:val="24"/>
                <w:u w:val="single"/>
              </w:rPr>
            </w:pPr>
            <w:r w:rsidRPr="00117B5D">
              <w:rPr>
                <w:rFonts w:ascii="Times New Roman" w:hAnsi="Times New Roman" w:cs="Times New Roman"/>
                <w:b/>
                <w:sz w:val="24"/>
                <w:szCs w:val="24"/>
                <w:u w:val="single"/>
              </w:rPr>
              <w:t xml:space="preserve">Yüksek </w:t>
            </w:r>
            <w:r w:rsidR="00706313" w:rsidRPr="00117B5D">
              <w:rPr>
                <w:rFonts w:ascii="Times New Roman" w:hAnsi="Times New Roman" w:cs="Times New Roman"/>
                <w:b/>
                <w:sz w:val="24"/>
                <w:szCs w:val="24"/>
                <w:u w:val="single"/>
              </w:rPr>
              <w:t>Lisans</w:t>
            </w:r>
          </w:p>
        </w:tc>
        <w:tc>
          <w:tcPr>
            <w:tcW w:w="1417"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706313" w:rsidP="00BD0CC7">
            <w:pPr>
              <w:jc w:val="center"/>
              <w:rPr>
                <w:rFonts w:ascii="Times New Roman" w:hAnsi="Times New Roman" w:cs="Times New Roman"/>
                <w:b/>
                <w:sz w:val="24"/>
                <w:szCs w:val="24"/>
                <w:u w:val="single"/>
              </w:rPr>
            </w:pPr>
            <w:r w:rsidRPr="00117B5D">
              <w:rPr>
                <w:rFonts w:ascii="Times New Roman" w:hAnsi="Times New Roman" w:cs="Times New Roman"/>
                <w:b/>
                <w:sz w:val="24"/>
                <w:szCs w:val="24"/>
                <w:u w:val="single"/>
              </w:rPr>
              <w:t>Doktora</w:t>
            </w:r>
          </w:p>
        </w:tc>
        <w:tc>
          <w:tcPr>
            <w:tcW w:w="1984"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706313" w:rsidP="00BD0CC7">
            <w:pPr>
              <w:jc w:val="center"/>
              <w:rPr>
                <w:rFonts w:ascii="Times New Roman" w:hAnsi="Times New Roman" w:cs="Times New Roman"/>
                <w:b/>
                <w:sz w:val="24"/>
                <w:szCs w:val="24"/>
                <w:u w:val="single"/>
              </w:rPr>
            </w:pPr>
            <w:r w:rsidRPr="00117B5D">
              <w:rPr>
                <w:rFonts w:ascii="Times New Roman" w:hAnsi="Times New Roman" w:cs="Times New Roman"/>
                <w:b/>
                <w:sz w:val="24"/>
                <w:szCs w:val="24"/>
                <w:u w:val="single"/>
              </w:rPr>
              <w:t>Toplam</w:t>
            </w:r>
          </w:p>
        </w:tc>
      </w:tr>
      <w:tr w:rsidR="00706313" w:rsidRPr="00117B5D" w:rsidTr="00BD0CC7">
        <w:trPr>
          <w:trHeight w:val="508"/>
        </w:trPr>
        <w:tc>
          <w:tcPr>
            <w:tcW w:w="1985" w:type="dxa"/>
            <w:tcBorders>
              <w:top w:val="nil"/>
              <w:left w:val="single" w:sz="2" w:space="0" w:color="auto"/>
              <w:bottom w:val="single" w:sz="6" w:space="0" w:color="auto"/>
              <w:right w:val="single" w:sz="2" w:space="0" w:color="auto"/>
            </w:tcBorders>
            <w:tcMar>
              <w:top w:w="0" w:type="dxa"/>
              <w:left w:w="108" w:type="dxa"/>
              <w:bottom w:w="0" w:type="dxa"/>
              <w:right w:w="108" w:type="dxa"/>
            </w:tcMar>
            <w:vAlign w:val="center"/>
            <w:hideMark/>
          </w:tcPr>
          <w:p w:rsidR="00706313" w:rsidRPr="00117B5D" w:rsidRDefault="00EB597D" w:rsidP="00BD0CC7">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000000"/>
                <w:sz w:val="24"/>
                <w:szCs w:val="24"/>
                <w:lang w:eastAsia="tr-TR"/>
              </w:rPr>
              <w:t>5</w:t>
            </w:r>
          </w:p>
        </w:tc>
        <w:tc>
          <w:tcPr>
            <w:tcW w:w="1700"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EB597D" w:rsidP="00BD0CC7">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000000"/>
                <w:sz w:val="24"/>
                <w:szCs w:val="24"/>
                <w:lang w:eastAsia="tr-TR"/>
              </w:rPr>
              <w:t>35</w:t>
            </w:r>
          </w:p>
        </w:tc>
        <w:tc>
          <w:tcPr>
            <w:tcW w:w="1702"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EB597D" w:rsidP="00BD0CC7">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000000"/>
                <w:sz w:val="24"/>
                <w:szCs w:val="24"/>
                <w:lang w:eastAsia="tr-TR"/>
              </w:rPr>
              <w:t>5</w:t>
            </w:r>
          </w:p>
        </w:tc>
        <w:tc>
          <w:tcPr>
            <w:tcW w:w="1417"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EB597D" w:rsidP="00BD0CC7">
            <w:pPr>
              <w:tabs>
                <w:tab w:val="center" w:pos="2764"/>
                <w:tab w:val="right" w:pos="5528"/>
              </w:tabs>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000000"/>
                <w:sz w:val="24"/>
                <w:szCs w:val="24"/>
                <w:lang w:eastAsia="tr-TR"/>
              </w:rPr>
              <w:t>5</w:t>
            </w:r>
            <w:r w:rsidR="00F060F3" w:rsidRPr="00117B5D">
              <w:rPr>
                <w:rFonts w:ascii="Times New Roman" w:eastAsia="Times New Roman" w:hAnsi="Times New Roman" w:cs="Times New Roman"/>
                <w:color w:val="000000"/>
                <w:sz w:val="24"/>
                <w:szCs w:val="24"/>
                <w:lang w:eastAsia="tr-TR"/>
              </w:rPr>
              <w:t xml:space="preserve">    </w:t>
            </w:r>
          </w:p>
        </w:tc>
        <w:tc>
          <w:tcPr>
            <w:tcW w:w="1984"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B5D" w:rsidRDefault="00F060F3" w:rsidP="00F060F3">
            <w:pPr>
              <w:spacing w:after="100" w:afterAutospacing="1" w:line="240" w:lineRule="auto"/>
              <w:rPr>
                <w:rFonts w:ascii="Times New Roman" w:eastAsia="Times New Roman" w:hAnsi="Times New Roman" w:cs="Times New Roman"/>
                <w:color w:val="000000"/>
                <w:sz w:val="24"/>
                <w:szCs w:val="24"/>
                <w:lang w:eastAsia="tr-TR"/>
              </w:rPr>
            </w:pPr>
            <w:r w:rsidRPr="00117B5D">
              <w:rPr>
                <w:rFonts w:ascii="Times New Roman" w:eastAsia="Times New Roman" w:hAnsi="Times New Roman" w:cs="Times New Roman"/>
                <w:color w:val="000000"/>
                <w:sz w:val="24"/>
                <w:szCs w:val="24"/>
                <w:lang w:eastAsia="tr-TR"/>
              </w:rPr>
              <w:t xml:space="preserve">             </w:t>
            </w:r>
            <w:r w:rsidR="00EB597D" w:rsidRPr="00117B5D">
              <w:rPr>
                <w:rFonts w:ascii="Times New Roman" w:eastAsia="Times New Roman" w:hAnsi="Times New Roman" w:cs="Times New Roman"/>
                <w:color w:val="000000"/>
                <w:sz w:val="24"/>
                <w:szCs w:val="24"/>
                <w:lang w:eastAsia="tr-TR"/>
              </w:rPr>
              <w:t>50</w:t>
            </w:r>
          </w:p>
        </w:tc>
      </w:tr>
    </w:tbl>
    <w:p w:rsidR="00706313" w:rsidRPr="00117B5D" w:rsidRDefault="00706313" w:rsidP="004F65D5">
      <w:pPr>
        <w:shd w:val="clear" w:color="auto" w:fill="FFFFFF"/>
        <w:spacing w:after="100" w:afterAutospacing="1" w:line="240" w:lineRule="auto"/>
        <w:rPr>
          <w:rFonts w:ascii="Times New Roman" w:eastAsia="Times New Roman" w:hAnsi="Times New Roman" w:cs="Times New Roman"/>
          <w:color w:val="333333"/>
          <w:sz w:val="24"/>
          <w:szCs w:val="24"/>
          <w:lang w:eastAsia="tr-TR"/>
        </w:rPr>
      </w:pPr>
    </w:p>
    <w:p w:rsidR="00706313" w:rsidRPr="00117B5D" w:rsidRDefault="00706313"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000000"/>
          <w:sz w:val="24"/>
          <w:szCs w:val="24"/>
          <w:lang w:eastAsia="tr-TR"/>
        </w:rPr>
        <w:t>Belirtilen süreden (62 gün) daha fazla hareketlilik planlayan tüm staj</w:t>
      </w:r>
      <w:r w:rsidR="008854DB" w:rsidRPr="00117B5D">
        <w:rPr>
          <w:rFonts w:ascii="Times New Roman" w:eastAsia="Times New Roman" w:hAnsi="Times New Roman" w:cs="Times New Roman"/>
          <w:color w:val="000000"/>
          <w:sz w:val="24"/>
          <w:szCs w:val="24"/>
          <w:lang w:eastAsia="tr-TR"/>
        </w:rPr>
        <w:t xml:space="preserve"> adayları, proje kapanış tarihi </w:t>
      </w:r>
      <w:r w:rsidR="00910994" w:rsidRPr="00117B5D">
        <w:rPr>
          <w:rFonts w:ascii="Times New Roman" w:eastAsia="Times New Roman" w:hAnsi="Times New Roman" w:cs="Times New Roman"/>
          <w:color w:val="000000"/>
          <w:sz w:val="24"/>
          <w:szCs w:val="24"/>
          <w:lang w:eastAsia="tr-TR"/>
        </w:rPr>
        <w:t>o</w:t>
      </w:r>
      <w:r w:rsidRPr="00117B5D">
        <w:rPr>
          <w:rFonts w:ascii="Times New Roman" w:eastAsia="Times New Roman" w:hAnsi="Times New Roman" w:cs="Times New Roman"/>
          <w:color w:val="000000"/>
          <w:sz w:val="24"/>
          <w:szCs w:val="24"/>
          <w:lang w:eastAsia="tr-TR"/>
        </w:rPr>
        <w:t>lan </w:t>
      </w:r>
      <w:r w:rsidR="00523C76" w:rsidRPr="00117B5D">
        <w:rPr>
          <w:rFonts w:ascii="Times New Roman" w:eastAsia="Times New Roman" w:hAnsi="Times New Roman" w:cs="Times New Roman"/>
          <w:b/>
          <w:bCs/>
          <w:color w:val="000000"/>
          <w:sz w:val="24"/>
          <w:szCs w:val="24"/>
          <w:highlight w:val="yellow"/>
          <w:lang w:eastAsia="tr-TR"/>
        </w:rPr>
        <w:t>15</w:t>
      </w:r>
      <w:r w:rsidR="00F060F3" w:rsidRPr="00117B5D">
        <w:rPr>
          <w:rFonts w:ascii="Times New Roman" w:eastAsia="Times New Roman" w:hAnsi="Times New Roman" w:cs="Times New Roman"/>
          <w:b/>
          <w:bCs/>
          <w:color w:val="000000"/>
          <w:sz w:val="24"/>
          <w:szCs w:val="24"/>
          <w:highlight w:val="yellow"/>
          <w:lang w:eastAsia="tr-TR"/>
        </w:rPr>
        <w:t>/</w:t>
      </w:r>
      <w:r w:rsidR="007E0BBE" w:rsidRPr="00117B5D">
        <w:rPr>
          <w:rFonts w:ascii="Times New Roman" w:eastAsia="Times New Roman" w:hAnsi="Times New Roman" w:cs="Times New Roman"/>
          <w:b/>
          <w:bCs/>
          <w:color w:val="000000"/>
          <w:sz w:val="24"/>
          <w:szCs w:val="24"/>
          <w:highlight w:val="yellow"/>
          <w:lang w:eastAsia="tr-TR"/>
        </w:rPr>
        <w:t>07</w:t>
      </w:r>
      <w:r w:rsidR="00F060F3" w:rsidRPr="00117B5D">
        <w:rPr>
          <w:rFonts w:ascii="Times New Roman" w:eastAsia="Times New Roman" w:hAnsi="Times New Roman" w:cs="Times New Roman"/>
          <w:b/>
          <w:bCs/>
          <w:color w:val="000000"/>
          <w:sz w:val="24"/>
          <w:szCs w:val="24"/>
          <w:highlight w:val="yellow"/>
          <w:lang w:eastAsia="tr-TR"/>
        </w:rPr>
        <w:t>/202</w:t>
      </w:r>
      <w:r w:rsidR="007E0BBE" w:rsidRPr="00117B5D">
        <w:rPr>
          <w:rFonts w:ascii="Times New Roman" w:eastAsia="Times New Roman" w:hAnsi="Times New Roman" w:cs="Times New Roman"/>
          <w:b/>
          <w:bCs/>
          <w:color w:val="000000"/>
          <w:sz w:val="24"/>
          <w:szCs w:val="24"/>
          <w:highlight w:val="yellow"/>
          <w:lang w:eastAsia="tr-TR"/>
        </w:rPr>
        <w:t>5</w:t>
      </w:r>
      <w:r w:rsidRPr="00117B5D">
        <w:rPr>
          <w:rFonts w:ascii="Times New Roman" w:eastAsia="Times New Roman" w:hAnsi="Times New Roman" w:cs="Times New Roman"/>
          <w:color w:val="000000"/>
          <w:sz w:val="24"/>
          <w:szCs w:val="24"/>
          <w:lang w:eastAsia="tr-TR"/>
        </w:rPr>
        <w:t> tarihinden önce stajlarını tamamlamak şartıyla hibeli+hibesiz olarak da  başvuruda bulunabileceklerdir.</w:t>
      </w:r>
    </w:p>
    <w:p w:rsidR="00E016F2" w:rsidRPr="00117B5D" w:rsidRDefault="00706313" w:rsidP="008854DB">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212529"/>
          <w:sz w:val="24"/>
          <w:szCs w:val="24"/>
          <w:lang w:eastAsia="tr-TR"/>
        </w:rPr>
        <w:t>Erasmus+ Stajının tamamını hibesiz gerçekleştirmek isteyen öğrenciler </w:t>
      </w:r>
      <w:r w:rsidRPr="00117B5D">
        <w:rPr>
          <w:rFonts w:ascii="Times New Roman" w:eastAsia="Times New Roman" w:hAnsi="Times New Roman" w:cs="Times New Roman"/>
          <w:color w:val="000000"/>
          <w:sz w:val="24"/>
          <w:szCs w:val="24"/>
          <w:lang w:eastAsia="tr-TR"/>
        </w:rPr>
        <w:t>proje kapanış tarihi olan </w:t>
      </w:r>
      <w:r w:rsidR="00523C76" w:rsidRPr="00117B5D">
        <w:rPr>
          <w:rFonts w:ascii="Times New Roman" w:eastAsia="Times New Roman" w:hAnsi="Times New Roman" w:cs="Times New Roman"/>
          <w:b/>
          <w:color w:val="000000"/>
          <w:sz w:val="24"/>
          <w:szCs w:val="24"/>
          <w:highlight w:val="yellow"/>
          <w:lang w:eastAsia="tr-TR"/>
        </w:rPr>
        <w:t>15</w:t>
      </w:r>
      <w:r w:rsidR="00876672" w:rsidRPr="00117B5D">
        <w:rPr>
          <w:rFonts w:ascii="Times New Roman" w:eastAsia="Times New Roman" w:hAnsi="Times New Roman" w:cs="Times New Roman"/>
          <w:b/>
          <w:bCs/>
          <w:color w:val="000000"/>
          <w:sz w:val="24"/>
          <w:szCs w:val="24"/>
          <w:highlight w:val="yellow"/>
          <w:lang w:eastAsia="tr-TR"/>
        </w:rPr>
        <w:t>/</w:t>
      </w:r>
      <w:r w:rsidR="007E0BBE" w:rsidRPr="00117B5D">
        <w:rPr>
          <w:rFonts w:ascii="Times New Roman" w:eastAsia="Times New Roman" w:hAnsi="Times New Roman" w:cs="Times New Roman"/>
          <w:b/>
          <w:bCs/>
          <w:color w:val="000000"/>
          <w:sz w:val="24"/>
          <w:szCs w:val="24"/>
          <w:highlight w:val="yellow"/>
          <w:lang w:eastAsia="tr-TR"/>
        </w:rPr>
        <w:t>07</w:t>
      </w:r>
      <w:r w:rsidR="00E22E6A" w:rsidRPr="00117B5D">
        <w:rPr>
          <w:rFonts w:ascii="Times New Roman" w:eastAsia="Times New Roman" w:hAnsi="Times New Roman" w:cs="Times New Roman"/>
          <w:b/>
          <w:bCs/>
          <w:color w:val="000000"/>
          <w:sz w:val="24"/>
          <w:szCs w:val="24"/>
          <w:highlight w:val="yellow"/>
          <w:lang w:eastAsia="tr-TR"/>
        </w:rPr>
        <w:t>/202</w:t>
      </w:r>
      <w:r w:rsidR="007E0BBE" w:rsidRPr="00117B5D">
        <w:rPr>
          <w:rFonts w:ascii="Times New Roman" w:eastAsia="Times New Roman" w:hAnsi="Times New Roman" w:cs="Times New Roman"/>
          <w:b/>
          <w:bCs/>
          <w:color w:val="000000"/>
          <w:sz w:val="24"/>
          <w:szCs w:val="24"/>
          <w:highlight w:val="yellow"/>
          <w:lang w:eastAsia="tr-TR"/>
        </w:rPr>
        <w:t>5</w:t>
      </w:r>
      <w:r w:rsidRPr="00117B5D">
        <w:rPr>
          <w:rFonts w:ascii="Times New Roman" w:eastAsia="Times New Roman" w:hAnsi="Times New Roman" w:cs="Times New Roman"/>
          <w:color w:val="000000"/>
          <w:sz w:val="24"/>
          <w:szCs w:val="24"/>
          <w:lang w:eastAsia="tr-TR"/>
        </w:rPr>
        <w:t> tarihinden önce stajlarını tamamlamak şartıyla, </w:t>
      </w:r>
      <w:r w:rsidRPr="00117B5D">
        <w:rPr>
          <w:rFonts w:ascii="Times New Roman" w:eastAsia="Times New Roman" w:hAnsi="Times New Roman" w:cs="Times New Roman"/>
          <w:color w:val="212529"/>
          <w:sz w:val="24"/>
          <w:szCs w:val="24"/>
          <w:lang w:eastAsia="tr-TR"/>
        </w:rPr>
        <w:t>kontenjan sınırlaması olmadan başvuruda bulunabileceklerdir.</w:t>
      </w:r>
    </w:p>
    <w:p w:rsidR="002F1672" w:rsidRPr="00117B5D" w:rsidRDefault="002F1672" w:rsidP="004F65D5">
      <w:pPr>
        <w:pStyle w:val="NormalWeb"/>
        <w:shd w:val="clear" w:color="auto" w:fill="FFFFFF"/>
        <w:spacing w:before="0" w:beforeAutospacing="0" w:after="150" w:afterAutospacing="0"/>
        <w:rPr>
          <w:b/>
          <w:u w:val="single"/>
        </w:rPr>
      </w:pPr>
      <w:r w:rsidRPr="00117B5D">
        <w:rPr>
          <w:b/>
          <w:u w:val="single"/>
        </w:rPr>
        <w:t>Başvuru Esnasında Teslim Edilmesi Gereken Belgeler:</w:t>
      </w:r>
    </w:p>
    <w:p w:rsidR="002F1672" w:rsidRPr="00117B5D" w:rsidRDefault="00910994"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proofErr w:type="spellStart"/>
      <w:r w:rsidRPr="00117B5D">
        <w:rPr>
          <w:rFonts w:ascii="Times New Roman" w:eastAsia="Times New Roman" w:hAnsi="Times New Roman" w:cs="Times New Roman"/>
          <w:color w:val="000000"/>
          <w:sz w:val="24"/>
          <w:szCs w:val="24"/>
          <w:lang w:eastAsia="tr-TR"/>
        </w:rPr>
        <w:t>Traineeships</w:t>
      </w:r>
      <w:proofErr w:type="spellEnd"/>
      <w:r w:rsidR="008878EB" w:rsidRPr="00117B5D">
        <w:rPr>
          <w:rFonts w:ascii="Times New Roman" w:eastAsia="Times New Roman" w:hAnsi="Times New Roman" w:cs="Times New Roman"/>
          <w:color w:val="000000"/>
          <w:sz w:val="24"/>
          <w:szCs w:val="24"/>
          <w:lang w:eastAsia="tr-TR"/>
        </w:rPr>
        <w:t>-Learning-</w:t>
      </w:r>
      <w:proofErr w:type="spellStart"/>
      <w:r w:rsidR="008878EB" w:rsidRPr="00117B5D">
        <w:rPr>
          <w:rFonts w:ascii="Times New Roman" w:eastAsia="Times New Roman" w:hAnsi="Times New Roman" w:cs="Times New Roman"/>
          <w:color w:val="000000"/>
          <w:sz w:val="24"/>
          <w:szCs w:val="24"/>
          <w:lang w:eastAsia="tr-TR"/>
        </w:rPr>
        <w:t>Agreement</w:t>
      </w:r>
      <w:proofErr w:type="spellEnd"/>
      <w:r w:rsidR="008878EB" w:rsidRPr="00117B5D">
        <w:rPr>
          <w:rFonts w:ascii="Times New Roman" w:eastAsia="Times New Roman" w:hAnsi="Times New Roman" w:cs="Times New Roman"/>
          <w:color w:val="000000"/>
          <w:sz w:val="24"/>
          <w:szCs w:val="24"/>
          <w:lang w:eastAsia="tr-TR"/>
        </w:rPr>
        <w:t xml:space="preserve"> 202</w:t>
      </w:r>
      <w:r w:rsidR="00DA5BB6" w:rsidRPr="00117B5D">
        <w:rPr>
          <w:rFonts w:ascii="Times New Roman" w:eastAsia="Times New Roman" w:hAnsi="Times New Roman" w:cs="Times New Roman"/>
          <w:color w:val="000000"/>
          <w:sz w:val="24"/>
          <w:szCs w:val="24"/>
          <w:lang w:eastAsia="tr-TR"/>
        </w:rPr>
        <w:t>4</w:t>
      </w:r>
      <w:r w:rsidR="008878EB" w:rsidRPr="00117B5D">
        <w:rPr>
          <w:rFonts w:ascii="Times New Roman" w:eastAsia="Times New Roman" w:hAnsi="Times New Roman" w:cs="Times New Roman"/>
          <w:color w:val="000000"/>
          <w:sz w:val="24"/>
          <w:szCs w:val="24"/>
          <w:lang w:eastAsia="tr-TR"/>
        </w:rPr>
        <w:t xml:space="preserve"> (3 Kopya Nüsha –İmzalı) </w:t>
      </w:r>
    </w:p>
    <w:p w:rsidR="00094A66" w:rsidRPr="00117B5D"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117B5D">
        <w:rPr>
          <w:rFonts w:ascii="Times New Roman" w:eastAsia="Times New Roman" w:hAnsi="Times New Roman" w:cs="Times New Roman"/>
          <w:color w:val="000000"/>
          <w:sz w:val="24"/>
          <w:szCs w:val="24"/>
          <w:lang w:eastAsia="tr-TR"/>
        </w:rPr>
        <w:t xml:space="preserve">Staj yapılacak kurumdan alınan kaşeli imzalı </w:t>
      </w:r>
      <w:r w:rsidRPr="00117B5D">
        <w:rPr>
          <w:rFonts w:ascii="Times New Roman" w:eastAsia="Times New Roman" w:hAnsi="Times New Roman" w:cs="Times New Roman"/>
          <w:b/>
          <w:color w:val="000000"/>
          <w:sz w:val="24"/>
          <w:szCs w:val="24"/>
          <w:highlight w:val="yellow"/>
          <w:u w:val="single"/>
          <w:lang w:eastAsia="tr-TR"/>
        </w:rPr>
        <w:t>Kabul Mektubu</w:t>
      </w:r>
      <w:r w:rsidRPr="00117B5D">
        <w:rPr>
          <w:rFonts w:ascii="Times New Roman" w:eastAsia="Times New Roman" w:hAnsi="Times New Roman" w:cs="Times New Roman"/>
          <w:color w:val="000000"/>
          <w:sz w:val="24"/>
          <w:szCs w:val="24"/>
          <w:highlight w:val="yellow"/>
          <w:u w:val="single"/>
          <w:lang w:eastAsia="tr-TR"/>
        </w:rPr>
        <w:t>.</w:t>
      </w:r>
      <w:r w:rsidRPr="00117B5D">
        <w:rPr>
          <w:rFonts w:ascii="Times New Roman" w:eastAsia="Times New Roman" w:hAnsi="Times New Roman" w:cs="Times New Roman"/>
          <w:color w:val="000000"/>
          <w:sz w:val="24"/>
          <w:szCs w:val="24"/>
          <w:lang w:eastAsia="tr-TR"/>
        </w:rPr>
        <w:t xml:space="preserve"> </w:t>
      </w:r>
      <w:r w:rsidRPr="00117B5D">
        <w:rPr>
          <w:rFonts w:ascii="Times New Roman" w:eastAsia="Times New Roman" w:hAnsi="Times New Roman" w:cs="Times New Roman"/>
          <w:i/>
          <w:color w:val="000000" w:themeColor="text1"/>
          <w:sz w:val="24"/>
          <w:szCs w:val="24"/>
          <w:lang w:eastAsia="tr-TR"/>
        </w:rPr>
        <w:t xml:space="preserve">Kabul belgesinde yer alması gereken </w:t>
      </w:r>
      <w:r w:rsidRPr="00117B5D">
        <w:rPr>
          <w:rFonts w:ascii="Times New Roman" w:eastAsia="Times New Roman" w:hAnsi="Times New Roman" w:cs="Times New Roman"/>
          <w:i/>
          <w:color w:val="FF0000"/>
          <w:sz w:val="24"/>
          <w:szCs w:val="24"/>
          <w:lang w:eastAsia="tr-TR"/>
        </w:rPr>
        <w:t>zorunlu bilgiler</w:t>
      </w:r>
      <w:r w:rsidRPr="00117B5D">
        <w:rPr>
          <w:rFonts w:ascii="Times New Roman" w:eastAsia="Times New Roman" w:hAnsi="Times New Roman" w:cs="Times New Roman"/>
          <w:i/>
          <w:color w:val="000000" w:themeColor="text1"/>
          <w:sz w:val="24"/>
          <w:szCs w:val="24"/>
          <w:lang w:eastAsia="tr-TR"/>
        </w:rPr>
        <w:t xml:space="preserve">. </w:t>
      </w:r>
      <w:r w:rsidR="00F91DD8" w:rsidRPr="00117B5D">
        <w:rPr>
          <w:rFonts w:ascii="Times New Roman" w:eastAsia="Times New Roman" w:hAnsi="Times New Roman" w:cs="Times New Roman"/>
          <w:i/>
          <w:color w:val="000000" w:themeColor="text1"/>
          <w:sz w:val="24"/>
          <w:szCs w:val="24"/>
          <w:lang w:eastAsia="tr-TR"/>
        </w:rPr>
        <w:t>(</w:t>
      </w:r>
      <w:r w:rsidRPr="00117B5D">
        <w:rPr>
          <w:rFonts w:ascii="Times New Roman" w:eastAsia="Times New Roman" w:hAnsi="Times New Roman" w:cs="Times New Roman"/>
          <w:i/>
          <w:color w:val="000000" w:themeColor="text1"/>
          <w:sz w:val="24"/>
          <w:szCs w:val="24"/>
          <w:lang w:eastAsia="tr-TR"/>
        </w:rPr>
        <w:t>Bu bilgilerden eksik olan öğrencilerin b</w:t>
      </w:r>
      <w:r w:rsidR="004F65D5" w:rsidRPr="00117B5D">
        <w:rPr>
          <w:rFonts w:ascii="Times New Roman" w:eastAsia="Times New Roman" w:hAnsi="Times New Roman" w:cs="Times New Roman"/>
          <w:i/>
          <w:color w:val="000000" w:themeColor="text1"/>
          <w:sz w:val="24"/>
          <w:szCs w:val="24"/>
          <w:lang w:eastAsia="tr-TR"/>
        </w:rPr>
        <w:t>aşvuruları geçersiz sayılacaktı</w:t>
      </w:r>
      <w:r w:rsidRPr="00117B5D">
        <w:rPr>
          <w:rFonts w:ascii="Times New Roman" w:eastAsia="Times New Roman" w:hAnsi="Times New Roman" w:cs="Times New Roman"/>
          <w:i/>
          <w:color w:val="000000" w:themeColor="text1"/>
          <w:sz w:val="24"/>
          <w:szCs w:val="24"/>
          <w:lang w:eastAsia="tr-TR"/>
        </w:rPr>
        <w:t>r)</w:t>
      </w:r>
    </w:p>
    <w:p w:rsidR="00094A66" w:rsidRPr="00117B5D"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117B5D">
        <w:rPr>
          <w:rFonts w:ascii="Times New Roman" w:eastAsia="Times New Roman" w:hAnsi="Times New Roman" w:cs="Times New Roman"/>
          <w:b/>
          <w:color w:val="000000" w:themeColor="text1"/>
          <w:sz w:val="24"/>
          <w:szCs w:val="24"/>
          <w:u w:val="single"/>
          <w:lang w:eastAsia="tr-TR"/>
        </w:rPr>
        <w:t>Staj yapacak kişinin adı-soyadı</w:t>
      </w:r>
    </w:p>
    <w:p w:rsidR="00094A66" w:rsidRPr="00117B5D"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117B5D">
        <w:rPr>
          <w:rFonts w:ascii="Times New Roman" w:eastAsia="Times New Roman" w:hAnsi="Times New Roman" w:cs="Times New Roman"/>
          <w:b/>
          <w:bCs/>
          <w:color w:val="000000" w:themeColor="text1"/>
          <w:sz w:val="24"/>
          <w:szCs w:val="24"/>
          <w:u w:val="single"/>
          <w:lang w:eastAsia="tr-TR"/>
        </w:rPr>
        <w:t>Staj tarih aralığı</w:t>
      </w:r>
    </w:p>
    <w:p w:rsidR="00094A66" w:rsidRPr="00117B5D"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117B5D">
        <w:rPr>
          <w:rFonts w:ascii="Times New Roman" w:eastAsia="Times New Roman" w:hAnsi="Times New Roman" w:cs="Times New Roman"/>
          <w:b/>
          <w:bCs/>
          <w:color w:val="000000" w:themeColor="text1"/>
          <w:sz w:val="24"/>
          <w:szCs w:val="24"/>
          <w:u w:val="single"/>
          <w:lang w:eastAsia="tr-TR"/>
        </w:rPr>
        <w:t xml:space="preserve">Staj yapılan yerdeki işin niteliği-bölümün belirtilmesi </w:t>
      </w:r>
    </w:p>
    <w:p w:rsidR="00094A66" w:rsidRPr="00117B5D"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117B5D">
        <w:rPr>
          <w:rFonts w:ascii="Times New Roman" w:eastAsia="Times New Roman" w:hAnsi="Times New Roman" w:cs="Times New Roman"/>
          <w:b/>
          <w:color w:val="000000" w:themeColor="text1"/>
          <w:sz w:val="24"/>
          <w:szCs w:val="24"/>
          <w:u w:val="single"/>
          <w:lang w:eastAsia="tr-TR"/>
        </w:rPr>
        <w:t>Kabul mektubuna </w:t>
      </w:r>
      <w:r w:rsidRPr="00117B5D">
        <w:rPr>
          <w:rFonts w:ascii="Times New Roman" w:eastAsia="Times New Roman" w:hAnsi="Times New Roman" w:cs="Times New Roman"/>
          <w:b/>
          <w:bCs/>
          <w:color w:val="000000" w:themeColor="text1"/>
          <w:sz w:val="24"/>
          <w:szCs w:val="24"/>
          <w:highlight w:val="yellow"/>
          <w:u w:val="single"/>
          <w:lang w:eastAsia="tr-TR"/>
        </w:rPr>
        <w:t>Fakülte  Koordinatörü tarafından uygunluk</w:t>
      </w:r>
      <w:r w:rsidRPr="00117B5D">
        <w:rPr>
          <w:rFonts w:ascii="Times New Roman" w:eastAsia="Times New Roman" w:hAnsi="Times New Roman" w:cs="Times New Roman"/>
          <w:b/>
          <w:color w:val="000000" w:themeColor="text1"/>
          <w:sz w:val="24"/>
          <w:szCs w:val="24"/>
          <w:highlight w:val="yellow"/>
          <w:u w:val="single"/>
          <w:lang w:eastAsia="tr-TR"/>
        </w:rPr>
        <w:t>,</w:t>
      </w:r>
      <w:r w:rsidRPr="00117B5D">
        <w:rPr>
          <w:rFonts w:ascii="Times New Roman" w:eastAsia="Times New Roman" w:hAnsi="Times New Roman" w:cs="Times New Roman"/>
          <w:b/>
          <w:color w:val="000000" w:themeColor="text1"/>
          <w:sz w:val="24"/>
          <w:szCs w:val="24"/>
          <w:u w:val="single"/>
          <w:lang w:eastAsia="tr-TR"/>
        </w:rPr>
        <w:t xml:space="preserve"> tarih  ve  imza alınması </w:t>
      </w:r>
    </w:p>
    <w:p w:rsidR="00094A66" w:rsidRPr="00117B5D"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117B5D">
        <w:rPr>
          <w:rFonts w:ascii="Times New Roman" w:eastAsia="Times New Roman" w:hAnsi="Times New Roman" w:cs="Times New Roman"/>
          <w:b/>
          <w:color w:val="000000" w:themeColor="text1"/>
          <w:sz w:val="24"/>
          <w:szCs w:val="24"/>
          <w:u w:val="single"/>
          <w:lang w:eastAsia="tr-TR"/>
        </w:rPr>
        <w:t>Staj en az 62 gün süreli olmalıdır. (her ay</w:t>
      </w:r>
      <w:r w:rsidR="00747D89" w:rsidRPr="00117B5D">
        <w:rPr>
          <w:rFonts w:ascii="Times New Roman" w:eastAsia="Times New Roman" w:hAnsi="Times New Roman" w:cs="Times New Roman"/>
          <w:b/>
          <w:color w:val="000000" w:themeColor="text1"/>
          <w:sz w:val="24"/>
          <w:szCs w:val="24"/>
          <w:u w:val="single"/>
          <w:lang w:eastAsia="tr-TR"/>
        </w:rPr>
        <w:t>ı</w:t>
      </w:r>
      <w:r w:rsidR="00CB1596" w:rsidRPr="00117B5D">
        <w:rPr>
          <w:rFonts w:ascii="Times New Roman" w:eastAsia="Times New Roman" w:hAnsi="Times New Roman" w:cs="Times New Roman"/>
          <w:b/>
          <w:color w:val="000000" w:themeColor="text1"/>
          <w:sz w:val="24"/>
          <w:szCs w:val="24"/>
          <w:u w:val="single"/>
          <w:lang w:eastAsia="tr-TR"/>
        </w:rPr>
        <w:t xml:space="preserve"> </w:t>
      </w:r>
      <w:r w:rsidRPr="00117B5D">
        <w:rPr>
          <w:rFonts w:ascii="Times New Roman" w:eastAsia="Times New Roman" w:hAnsi="Times New Roman" w:cs="Times New Roman"/>
          <w:b/>
          <w:color w:val="000000" w:themeColor="text1"/>
          <w:sz w:val="24"/>
          <w:szCs w:val="24"/>
          <w:u w:val="single"/>
          <w:lang w:eastAsia="tr-TR"/>
        </w:rPr>
        <w:t>30 gün olarak hesaplayınız.)</w:t>
      </w:r>
    </w:p>
    <w:p w:rsidR="00DF7A9F" w:rsidRPr="00117B5D" w:rsidRDefault="00DF7A9F"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4"/>
          <w:szCs w:val="24"/>
          <w:lang w:eastAsia="tr-TR"/>
        </w:rPr>
      </w:pPr>
      <w:r w:rsidRPr="00117B5D">
        <w:rPr>
          <w:rFonts w:ascii="Times New Roman" w:eastAsia="Times New Roman" w:hAnsi="Times New Roman" w:cs="Times New Roman"/>
          <w:color w:val="000000" w:themeColor="text1"/>
          <w:sz w:val="24"/>
          <w:szCs w:val="24"/>
          <w:lang w:eastAsia="tr-TR"/>
        </w:rPr>
        <w:t>202</w:t>
      </w:r>
      <w:r w:rsidR="00871B9A" w:rsidRPr="00117B5D">
        <w:rPr>
          <w:rFonts w:ascii="Times New Roman" w:eastAsia="Times New Roman" w:hAnsi="Times New Roman" w:cs="Times New Roman"/>
          <w:color w:val="000000" w:themeColor="text1"/>
          <w:sz w:val="24"/>
          <w:szCs w:val="24"/>
          <w:lang w:eastAsia="tr-TR"/>
        </w:rPr>
        <w:t>4</w:t>
      </w:r>
      <w:r w:rsidRPr="00117B5D">
        <w:rPr>
          <w:rFonts w:ascii="Times New Roman" w:eastAsia="Times New Roman" w:hAnsi="Times New Roman" w:cs="Times New Roman"/>
          <w:color w:val="000000" w:themeColor="text1"/>
          <w:sz w:val="24"/>
          <w:szCs w:val="24"/>
          <w:lang w:eastAsia="tr-TR"/>
        </w:rPr>
        <w:t xml:space="preserve"> KA131</w:t>
      </w:r>
      <w:r w:rsidR="00C00C8F" w:rsidRPr="00117B5D">
        <w:rPr>
          <w:rFonts w:ascii="Times New Roman" w:eastAsia="Times New Roman" w:hAnsi="Times New Roman" w:cs="Times New Roman"/>
          <w:color w:val="000000" w:themeColor="text1"/>
          <w:sz w:val="24"/>
          <w:szCs w:val="24"/>
          <w:lang w:eastAsia="tr-TR"/>
        </w:rPr>
        <w:t xml:space="preserve"> Erasmus+ Staj Hareketliliği Baş</w:t>
      </w:r>
      <w:r w:rsidRPr="00117B5D">
        <w:rPr>
          <w:rFonts w:ascii="Times New Roman" w:eastAsia="Times New Roman" w:hAnsi="Times New Roman" w:cs="Times New Roman"/>
          <w:color w:val="000000" w:themeColor="text1"/>
          <w:sz w:val="24"/>
          <w:szCs w:val="24"/>
          <w:lang w:eastAsia="tr-TR"/>
        </w:rPr>
        <w:t>vuru Formu</w:t>
      </w:r>
    </w:p>
    <w:p w:rsidR="00013DBA" w:rsidRPr="00117B5D" w:rsidRDefault="00013DBA"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4"/>
          <w:szCs w:val="24"/>
          <w:lang w:eastAsia="tr-TR"/>
        </w:rPr>
      </w:pPr>
      <w:r w:rsidRPr="00117B5D">
        <w:rPr>
          <w:rFonts w:ascii="Times New Roman" w:eastAsia="Times New Roman" w:hAnsi="Times New Roman" w:cs="Times New Roman"/>
          <w:color w:val="000000" w:themeColor="text1"/>
          <w:sz w:val="24"/>
          <w:szCs w:val="24"/>
          <w:lang w:eastAsia="tr-TR"/>
        </w:rPr>
        <w:t>1 adet güncel tarihli Türkçe  transkript (e</w:t>
      </w:r>
      <w:r w:rsidR="00871B9A" w:rsidRPr="00117B5D">
        <w:rPr>
          <w:rFonts w:ascii="Times New Roman" w:eastAsia="Times New Roman" w:hAnsi="Times New Roman" w:cs="Times New Roman"/>
          <w:color w:val="000000" w:themeColor="text1"/>
          <w:sz w:val="24"/>
          <w:szCs w:val="24"/>
          <w:lang w:eastAsia="tr-TR"/>
        </w:rPr>
        <w:t>-</w:t>
      </w:r>
      <w:r w:rsidRPr="00117B5D">
        <w:rPr>
          <w:rFonts w:ascii="Times New Roman" w:eastAsia="Times New Roman" w:hAnsi="Times New Roman" w:cs="Times New Roman"/>
          <w:color w:val="000000" w:themeColor="text1"/>
          <w:sz w:val="24"/>
          <w:szCs w:val="24"/>
          <w:lang w:eastAsia="tr-TR"/>
        </w:rPr>
        <w:t>devlet)</w:t>
      </w:r>
    </w:p>
    <w:p w:rsidR="00094A66" w:rsidRPr="00117B5D" w:rsidRDefault="00094A66" w:rsidP="00AF0998">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117B5D">
        <w:rPr>
          <w:rFonts w:ascii="Times New Roman" w:eastAsia="Times New Roman" w:hAnsi="Times New Roman" w:cs="Times New Roman"/>
          <w:color w:val="000000"/>
          <w:sz w:val="24"/>
          <w:szCs w:val="24"/>
          <w:lang w:eastAsia="tr-TR"/>
        </w:rPr>
        <w:t>Yabancı dil sonuç belgesi</w:t>
      </w:r>
      <w:r w:rsidR="00AF0998" w:rsidRPr="00117B5D">
        <w:rPr>
          <w:rFonts w:ascii="Times New Roman" w:eastAsia="Times New Roman" w:hAnsi="Times New Roman" w:cs="Times New Roman"/>
          <w:color w:val="000000"/>
          <w:sz w:val="24"/>
          <w:szCs w:val="24"/>
          <w:lang w:eastAsia="tr-TR"/>
        </w:rPr>
        <w:t xml:space="preserve">ni (pusuladan ekran görüntüsü veya </w:t>
      </w:r>
      <w:hyperlink r:id="rId12" w:history="1">
        <w:r w:rsidR="00AF0998" w:rsidRPr="00117B5D">
          <w:rPr>
            <w:rStyle w:val="Kpr"/>
            <w:rFonts w:ascii="Times New Roman" w:eastAsia="Times New Roman" w:hAnsi="Times New Roman" w:cs="Times New Roman"/>
            <w:sz w:val="24"/>
            <w:szCs w:val="24"/>
            <w:lang w:eastAsia="tr-TR"/>
          </w:rPr>
          <w:t>https://ais.osym.gov.tr/yetki/giris</w:t>
        </w:r>
      </w:hyperlink>
      <w:r w:rsidR="00AF0998" w:rsidRPr="00117B5D">
        <w:rPr>
          <w:rFonts w:ascii="Times New Roman" w:eastAsia="Times New Roman" w:hAnsi="Times New Roman" w:cs="Times New Roman"/>
          <w:color w:val="000000"/>
          <w:sz w:val="24"/>
          <w:szCs w:val="24"/>
          <w:lang w:eastAsia="tr-TR"/>
        </w:rPr>
        <w:t xml:space="preserve"> sayfasından alınan sınav sonuç belgesi</w:t>
      </w:r>
      <w:r w:rsidR="00BC0289" w:rsidRPr="00117B5D">
        <w:rPr>
          <w:rFonts w:ascii="Times New Roman" w:eastAsia="Times New Roman" w:hAnsi="Times New Roman" w:cs="Times New Roman"/>
          <w:color w:val="000000"/>
          <w:sz w:val="24"/>
          <w:szCs w:val="24"/>
          <w:lang w:eastAsia="tr-TR"/>
        </w:rPr>
        <w:t>)</w:t>
      </w:r>
    </w:p>
    <w:p w:rsidR="002F1672" w:rsidRPr="00117B5D" w:rsidRDefault="002F1672"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117B5D">
        <w:rPr>
          <w:rFonts w:ascii="Times New Roman" w:eastAsia="Times New Roman" w:hAnsi="Times New Roman" w:cs="Times New Roman"/>
          <w:color w:val="000000"/>
          <w:sz w:val="24"/>
          <w:szCs w:val="24"/>
          <w:lang w:eastAsia="tr-TR"/>
        </w:rPr>
        <w:t>Engellilik durumu varsa belge</w:t>
      </w:r>
      <w:r w:rsidRPr="00117B5D">
        <w:rPr>
          <w:rFonts w:ascii="Times New Roman" w:eastAsia="Times New Roman" w:hAnsi="Times New Roman" w:cs="Times New Roman"/>
          <w:b/>
          <w:bCs/>
          <w:color w:val="000000"/>
          <w:sz w:val="24"/>
          <w:szCs w:val="24"/>
          <w:lang w:eastAsia="tr-TR"/>
        </w:rPr>
        <w:t> </w:t>
      </w:r>
      <w:r w:rsidRPr="00117B5D">
        <w:rPr>
          <w:rFonts w:ascii="Times New Roman" w:eastAsia="Times New Roman" w:hAnsi="Times New Roman" w:cs="Times New Roman"/>
          <w:color w:val="000000"/>
          <w:sz w:val="24"/>
          <w:szCs w:val="24"/>
          <w:lang w:eastAsia="tr-TR"/>
        </w:rPr>
        <w:t>[Engelliliğe ve düzeyine ilişkin bilgileri veren doktor raporu (3 aydan eski olmayacak şekilde) veya engellilik kartı fotokopisi]</w:t>
      </w:r>
    </w:p>
    <w:p w:rsidR="00094A66" w:rsidRPr="00117B5D"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117B5D">
        <w:rPr>
          <w:rFonts w:ascii="Times New Roman" w:eastAsia="Times New Roman" w:hAnsi="Times New Roman" w:cs="Times New Roman"/>
          <w:color w:val="000000"/>
          <w:sz w:val="24"/>
          <w:szCs w:val="24"/>
          <w:lang w:eastAsia="tr-TR"/>
        </w:rPr>
        <w:t>Şehit ve gazi çocuğu olması durumunda duruma ilişkin belge</w:t>
      </w:r>
    </w:p>
    <w:p w:rsidR="00094A66" w:rsidRPr="00117B5D"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117B5D">
        <w:rPr>
          <w:rFonts w:ascii="Times New Roman" w:eastAsia="Times New Roman" w:hAnsi="Times New Roman" w:cs="Times New Roman"/>
          <w:color w:val="000000"/>
          <w:sz w:val="24"/>
          <w:szCs w:val="24"/>
          <w:lang w:eastAsia="tr-TR"/>
        </w:rPr>
        <w:t>Kimlik Fotokopisi</w:t>
      </w:r>
    </w:p>
    <w:p w:rsidR="00614CA2" w:rsidRPr="00117B5D" w:rsidRDefault="00CF4253"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proofErr w:type="spellStart"/>
      <w:r w:rsidRPr="00117B5D">
        <w:rPr>
          <w:rFonts w:ascii="Times New Roman" w:hAnsi="Times New Roman" w:cs="Times New Roman"/>
          <w:sz w:val="24"/>
          <w:szCs w:val="24"/>
        </w:rPr>
        <w:t>AFAD’dan</w:t>
      </w:r>
      <w:proofErr w:type="spellEnd"/>
      <w:r w:rsidRPr="00117B5D">
        <w:rPr>
          <w:rFonts w:ascii="Times New Roman" w:hAnsi="Times New Roman" w:cs="Times New Roman"/>
          <w:sz w:val="24"/>
          <w:szCs w:val="24"/>
        </w:rPr>
        <w:t xml:space="preserve"> afetzede yardımı aldığına dair belge</w:t>
      </w:r>
      <w:r w:rsidRPr="00117B5D">
        <w:rPr>
          <w:rFonts w:ascii="Times New Roman" w:hAnsi="Times New Roman" w:cs="Times New Roman"/>
          <w:i/>
          <w:sz w:val="24"/>
          <w:szCs w:val="24"/>
        </w:rPr>
        <w:t xml:space="preserve"> </w:t>
      </w:r>
    </w:p>
    <w:p w:rsidR="00E055A6" w:rsidRPr="00117B5D" w:rsidRDefault="00E055A6" w:rsidP="004F65D5">
      <w:pPr>
        <w:shd w:val="clear" w:color="auto" w:fill="FFFFFF"/>
        <w:spacing w:after="100" w:afterAutospacing="1" w:line="240" w:lineRule="auto"/>
        <w:rPr>
          <w:rFonts w:ascii="Times New Roman" w:eastAsia="Times New Roman" w:hAnsi="Times New Roman" w:cs="Times New Roman"/>
          <w:sz w:val="24"/>
          <w:szCs w:val="24"/>
          <w:u w:val="single"/>
          <w:lang w:eastAsia="tr-TR"/>
        </w:rPr>
      </w:pPr>
      <w:r w:rsidRPr="00117B5D">
        <w:rPr>
          <w:rFonts w:ascii="Times New Roman" w:eastAsia="Times New Roman" w:hAnsi="Times New Roman" w:cs="Times New Roman"/>
          <w:b/>
          <w:bCs/>
          <w:sz w:val="24"/>
          <w:szCs w:val="24"/>
          <w:u w:val="single"/>
          <w:lang w:eastAsia="tr-TR"/>
        </w:rPr>
        <w:t>Başvurunun Yapılacağı Yer:</w:t>
      </w:r>
    </w:p>
    <w:p w:rsidR="00E055A6" w:rsidRPr="00117B5D" w:rsidRDefault="00E055A6"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000000"/>
          <w:sz w:val="24"/>
          <w:szCs w:val="24"/>
          <w:lang w:eastAsia="tr-TR"/>
        </w:rPr>
        <w:t xml:space="preserve">Tüm başvurular hem Pamukkale Üniversitesi Uluslararası </w:t>
      </w:r>
      <w:r w:rsidR="00DF7A9F" w:rsidRPr="00117B5D">
        <w:rPr>
          <w:rFonts w:ascii="Times New Roman" w:eastAsia="Times New Roman" w:hAnsi="Times New Roman" w:cs="Times New Roman"/>
          <w:color w:val="000000"/>
          <w:sz w:val="24"/>
          <w:szCs w:val="24"/>
          <w:lang w:eastAsia="tr-TR"/>
        </w:rPr>
        <w:t>İlişkiler Koordinatörlüğü’nden (</w:t>
      </w:r>
      <w:r w:rsidRPr="00117B5D">
        <w:rPr>
          <w:rFonts w:ascii="Times New Roman" w:eastAsia="Times New Roman" w:hAnsi="Times New Roman" w:cs="Times New Roman"/>
          <w:color w:val="000000"/>
          <w:sz w:val="24"/>
          <w:szCs w:val="24"/>
          <w:lang w:eastAsia="tr-TR"/>
        </w:rPr>
        <w:t xml:space="preserve">elden veya mail </w:t>
      </w:r>
      <w:r w:rsidR="00DF7A9F" w:rsidRPr="00117B5D">
        <w:rPr>
          <w:rFonts w:ascii="Times New Roman" w:eastAsia="Times New Roman" w:hAnsi="Times New Roman" w:cs="Times New Roman"/>
          <w:color w:val="000000"/>
          <w:sz w:val="24"/>
          <w:szCs w:val="24"/>
          <w:lang w:eastAsia="tr-TR"/>
        </w:rPr>
        <w:t xml:space="preserve">–tek mailde tüm evraklar- </w:t>
      </w:r>
      <w:r w:rsidRPr="00117B5D">
        <w:rPr>
          <w:rFonts w:ascii="Times New Roman" w:eastAsia="Times New Roman" w:hAnsi="Times New Roman" w:cs="Times New Roman"/>
          <w:color w:val="000000"/>
          <w:sz w:val="24"/>
          <w:szCs w:val="24"/>
          <w:lang w:eastAsia="tr-TR"/>
        </w:rPr>
        <w:t>yoluyla </w:t>
      </w:r>
      <w:hyperlink r:id="rId13" w:history="1">
        <w:r w:rsidRPr="00117B5D">
          <w:rPr>
            <w:rStyle w:val="Kpr"/>
            <w:rFonts w:ascii="Times New Roman" w:eastAsia="Times New Roman" w:hAnsi="Times New Roman" w:cs="Times New Roman"/>
            <w:b/>
            <w:bCs/>
            <w:sz w:val="24"/>
            <w:szCs w:val="24"/>
            <w:lang w:eastAsia="tr-TR"/>
          </w:rPr>
          <w:t>erasmus3@pau.edu.tr</w:t>
        </w:r>
      </w:hyperlink>
      <w:r w:rsidRPr="00117B5D">
        <w:rPr>
          <w:rFonts w:ascii="Times New Roman" w:eastAsia="Times New Roman" w:hAnsi="Times New Roman" w:cs="Times New Roman"/>
          <w:color w:val="212529"/>
          <w:sz w:val="24"/>
          <w:szCs w:val="24"/>
          <w:lang w:eastAsia="tr-TR"/>
        </w:rPr>
        <w:t> </w:t>
      </w:r>
      <w:r w:rsidRPr="00117B5D">
        <w:rPr>
          <w:rFonts w:ascii="Times New Roman" w:eastAsia="Times New Roman" w:hAnsi="Times New Roman" w:cs="Times New Roman"/>
          <w:b/>
          <w:bCs/>
          <w:color w:val="212529"/>
          <w:sz w:val="24"/>
          <w:szCs w:val="24"/>
          <w:lang w:eastAsia="tr-TR"/>
        </w:rPr>
        <w:t>)</w:t>
      </w:r>
      <w:r w:rsidRPr="00117B5D">
        <w:rPr>
          <w:rFonts w:ascii="Times New Roman" w:eastAsia="Times New Roman" w:hAnsi="Times New Roman" w:cs="Times New Roman"/>
          <w:color w:val="000000"/>
          <w:sz w:val="24"/>
          <w:szCs w:val="24"/>
          <w:lang w:eastAsia="tr-TR"/>
        </w:rPr>
        <w:t> hem de Kariyer Kapısı’ndan </w:t>
      </w:r>
      <w:r w:rsidR="00871B9A" w:rsidRPr="00117B5D">
        <w:rPr>
          <w:rStyle w:val="Kpr"/>
          <w:rFonts w:ascii="Times New Roman" w:hAnsi="Times New Roman" w:cs="Times New Roman"/>
          <w:b/>
          <w:bCs/>
          <w:color w:val="FF0000"/>
          <w:sz w:val="24"/>
          <w:szCs w:val="24"/>
          <w:shd w:val="clear" w:color="auto" w:fill="FFFFFF"/>
        </w:rPr>
        <w:t>https://turnaportal.ua.gov.tr</w:t>
      </w:r>
      <w:r w:rsidR="008C6C9C" w:rsidRPr="00117B5D">
        <w:rPr>
          <w:rFonts w:ascii="Times New Roman" w:eastAsia="Times New Roman" w:hAnsi="Times New Roman" w:cs="Times New Roman"/>
          <w:color w:val="000000"/>
          <w:sz w:val="24"/>
          <w:szCs w:val="24"/>
          <w:lang w:eastAsia="tr-TR"/>
        </w:rPr>
        <w:t> </w:t>
      </w:r>
      <w:r w:rsidRPr="00117B5D">
        <w:rPr>
          <w:rFonts w:ascii="Times New Roman" w:eastAsia="Times New Roman" w:hAnsi="Times New Roman" w:cs="Times New Roman"/>
          <w:color w:val="000000"/>
          <w:sz w:val="24"/>
          <w:szCs w:val="24"/>
          <w:lang w:eastAsia="tr-TR"/>
        </w:rPr>
        <w:t>* (e-devlet şifrenizle) yapılacaktır. B</w:t>
      </w:r>
      <w:r w:rsidRPr="00117B5D">
        <w:rPr>
          <w:rFonts w:ascii="Times New Roman" w:eastAsia="Times New Roman" w:hAnsi="Times New Roman" w:cs="Times New Roman"/>
          <w:color w:val="212529"/>
          <w:sz w:val="24"/>
          <w:szCs w:val="24"/>
          <w:lang w:eastAsia="tr-TR"/>
        </w:rPr>
        <w:t xml:space="preserve">aşvurular iki yoldan </w:t>
      </w:r>
      <w:r w:rsidR="00871B9A" w:rsidRPr="00117B5D">
        <w:rPr>
          <w:rFonts w:ascii="Times New Roman" w:eastAsia="Times New Roman" w:hAnsi="Times New Roman" w:cs="Times New Roman"/>
          <w:color w:val="212529"/>
          <w:sz w:val="24"/>
          <w:szCs w:val="24"/>
          <w:lang w:eastAsia="tr-TR"/>
        </w:rPr>
        <w:t xml:space="preserve">da </w:t>
      </w:r>
      <w:r w:rsidRPr="00117B5D">
        <w:rPr>
          <w:rFonts w:ascii="Times New Roman" w:eastAsia="Times New Roman" w:hAnsi="Times New Roman" w:cs="Times New Roman"/>
          <w:color w:val="212529"/>
          <w:sz w:val="24"/>
          <w:szCs w:val="24"/>
          <w:lang w:eastAsia="tr-TR"/>
        </w:rPr>
        <w:t>alınacaktır.</w:t>
      </w:r>
    </w:p>
    <w:p w:rsidR="00E055A6" w:rsidRPr="00117B5D" w:rsidRDefault="00E055A6" w:rsidP="004F65D5">
      <w:pPr>
        <w:shd w:val="clear" w:color="auto" w:fill="FFFFFF"/>
        <w:spacing w:after="100" w:afterAutospacing="1" w:line="240" w:lineRule="auto"/>
        <w:rPr>
          <w:rFonts w:ascii="Times New Roman" w:eastAsia="Times New Roman" w:hAnsi="Times New Roman" w:cs="Times New Roman"/>
          <w:i/>
          <w:color w:val="212529"/>
          <w:sz w:val="24"/>
          <w:szCs w:val="24"/>
          <w:lang w:eastAsia="tr-TR"/>
        </w:rPr>
      </w:pPr>
      <w:r w:rsidRPr="00117B5D">
        <w:rPr>
          <w:rStyle w:val="Gl"/>
          <w:rFonts w:ascii="Times New Roman" w:hAnsi="Times New Roman" w:cs="Times New Roman"/>
          <w:i/>
          <w:color w:val="FF0000"/>
          <w:sz w:val="24"/>
          <w:szCs w:val="24"/>
          <w:shd w:val="clear" w:color="auto" w:fill="FFFFFF"/>
        </w:rPr>
        <w:t xml:space="preserve">*“Yükseköğretim Kurulu Başkanlığı'nın 22.02.2022 tarih ve 12994 sayılı yazısı uyarınca Cumhurbaşkanlığı Kariyer Kapısı </w:t>
      </w:r>
      <w:proofErr w:type="spellStart"/>
      <w:r w:rsidRPr="00117B5D">
        <w:rPr>
          <w:rStyle w:val="Gl"/>
          <w:rFonts w:ascii="Times New Roman" w:hAnsi="Times New Roman" w:cs="Times New Roman"/>
          <w:i/>
          <w:color w:val="FF0000"/>
          <w:sz w:val="24"/>
          <w:szCs w:val="24"/>
          <w:shd w:val="clear" w:color="auto" w:fill="FFFFFF"/>
        </w:rPr>
        <w:t>portalı</w:t>
      </w:r>
      <w:proofErr w:type="spellEnd"/>
      <w:r w:rsidRPr="00117B5D">
        <w:rPr>
          <w:rStyle w:val="Gl"/>
          <w:rFonts w:ascii="Times New Roman" w:hAnsi="Times New Roman" w:cs="Times New Roman"/>
          <w:i/>
          <w:color w:val="FF0000"/>
          <w:sz w:val="24"/>
          <w:szCs w:val="24"/>
          <w:shd w:val="clear" w:color="auto" w:fill="FFFFFF"/>
        </w:rPr>
        <w:t xml:space="preserve"> üzerinden (</w:t>
      </w:r>
      <w:r w:rsidR="00871B9A" w:rsidRPr="00117B5D">
        <w:rPr>
          <w:rStyle w:val="Kpr"/>
          <w:rFonts w:ascii="Times New Roman" w:hAnsi="Times New Roman" w:cs="Times New Roman"/>
          <w:b/>
          <w:bCs/>
          <w:color w:val="FF0000"/>
          <w:sz w:val="24"/>
          <w:szCs w:val="24"/>
          <w:shd w:val="clear" w:color="auto" w:fill="FFFFFF"/>
        </w:rPr>
        <w:t>https://turnaportal.ua.gov.tr</w:t>
      </w:r>
      <w:r w:rsidR="00871B9A" w:rsidRPr="00117B5D">
        <w:rPr>
          <w:rFonts w:ascii="Times New Roman" w:eastAsia="Times New Roman" w:hAnsi="Times New Roman" w:cs="Times New Roman"/>
          <w:color w:val="000000"/>
          <w:sz w:val="24"/>
          <w:szCs w:val="24"/>
          <w:lang w:eastAsia="tr-TR"/>
        </w:rPr>
        <w:t> </w:t>
      </w:r>
      <w:r w:rsidRPr="00117B5D">
        <w:rPr>
          <w:rStyle w:val="Gl"/>
          <w:rFonts w:ascii="Times New Roman" w:hAnsi="Times New Roman" w:cs="Times New Roman"/>
          <w:i/>
          <w:color w:val="FF0000"/>
          <w:sz w:val="24"/>
          <w:szCs w:val="24"/>
          <w:shd w:val="clear" w:color="auto" w:fill="FFFFFF"/>
        </w:rPr>
        <w:t>) yürütülmesi gerekmektedir. Kariyer Kapısı üzerinden yapılmayan başvurular işleme alınmayacaktır.”</w:t>
      </w:r>
    </w:p>
    <w:p w:rsidR="00E055A6" w:rsidRPr="00117B5D" w:rsidRDefault="00E055A6" w:rsidP="004F65D5">
      <w:pPr>
        <w:shd w:val="clear" w:color="auto" w:fill="FFFFFF"/>
        <w:spacing w:after="100" w:afterAutospacing="1" w:line="240" w:lineRule="auto"/>
        <w:rPr>
          <w:rFonts w:ascii="Times New Roman" w:eastAsia="Times New Roman" w:hAnsi="Times New Roman" w:cs="Times New Roman"/>
          <w:b/>
          <w:color w:val="FF0000"/>
          <w:sz w:val="24"/>
          <w:szCs w:val="24"/>
          <w:lang w:eastAsia="tr-TR"/>
        </w:rPr>
      </w:pPr>
      <w:r w:rsidRPr="00117B5D">
        <w:rPr>
          <w:rFonts w:ascii="Times New Roman" w:eastAsia="Times New Roman" w:hAnsi="Times New Roman" w:cs="Times New Roman"/>
          <w:b/>
          <w:color w:val="FF0000"/>
          <w:sz w:val="24"/>
          <w:szCs w:val="24"/>
          <w:lang w:eastAsia="tr-TR"/>
        </w:rPr>
        <w:t xml:space="preserve">Evraklarını elden veya mail yoluyla teslim etmiş olsa da Kariyer Kapısı Portalı sisteminde başvurusu bulunmayan adayların başvurusu değerlendirmeye alınmayacaktır. </w:t>
      </w:r>
    </w:p>
    <w:p w:rsidR="00E055A6" w:rsidRPr="00117B5D" w:rsidRDefault="00E055A6"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000000"/>
          <w:sz w:val="24"/>
          <w:szCs w:val="24"/>
          <w:lang w:eastAsia="tr-TR"/>
        </w:rPr>
        <w:t>Mail yolu ile başvuru yapacak olan adaylarımızın staj başvuru evraklarının telefonla da arayarak eksiksiz ve doğru olduğunu teyit etmeleri gerekmektedir. Eksik evrak ve hatalı başvurular kabul edilmeyecektir.</w:t>
      </w:r>
    </w:p>
    <w:p w:rsidR="00E055A6" w:rsidRPr="00117B5D" w:rsidRDefault="00E055A6" w:rsidP="004F65D5">
      <w:pPr>
        <w:shd w:val="clear" w:color="auto" w:fill="FFFFFF"/>
        <w:spacing w:after="100" w:afterAutospacing="1" w:line="240" w:lineRule="auto"/>
        <w:rPr>
          <w:rFonts w:ascii="Times New Roman" w:eastAsia="Times New Roman" w:hAnsi="Times New Roman" w:cs="Times New Roman"/>
          <w:sz w:val="24"/>
          <w:szCs w:val="24"/>
          <w:lang w:eastAsia="tr-TR"/>
        </w:rPr>
      </w:pPr>
      <w:r w:rsidRPr="00117B5D">
        <w:rPr>
          <w:rFonts w:ascii="Times New Roman" w:eastAsia="Times New Roman" w:hAnsi="Times New Roman" w:cs="Times New Roman"/>
          <w:b/>
          <w:bCs/>
          <w:sz w:val="24"/>
          <w:szCs w:val="24"/>
          <w:u w:val="single"/>
          <w:lang w:eastAsia="tr-TR"/>
        </w:rPr>
        <w:t>Hibeler:</w:t>
      </w:r>
    </w:p>
    <w:p w:rsidR="00E055A6" w:rsidRPr="00117B5D" w:rsidRDefault="00076DE1" w:rsidP="004F65D5">
      <w:pPr>
        <w:shd w:val="clear" w:color="auto" w:fill="FFFFFF"/>
        <w:spacing w:after="100" w:afterAutospacing="1" w:line="240" w:lineRule="auto"/>
        <w:rPr>
          <w:rFonts w:ascii="Times New Roman" w:eastAsia="Times New Roman" w:hAnsi="Times New Roman" w:cs="Times New Roman"/>
          <w:sz w:val="24"/>
          <w:szCs w:val="24"/>
          <w:lang w:eastAsia="tr-TR"/>
        </w:rPr>
      </w:pPr>
      <w:r w:rsidRPr="00117B5D">
        <w:rPr>
          <w:rFonts w:ascii="Times New Roman" w:hAnsi="Times New Roman" w:cs="Times New Roman"/>
          <w:sz w:val="24"/>
          <w:szCs w:val="24"/>
        </w:rPr>
        <w:lastRenderedPageBreak/>
        <w:t xml:space="preserve">Staj Hareketlilikleri Erasmus+ </w:t>
      </w:r>
      <w:r w:rsidR="00871B9A" w:rsidRPr="00117B5D">
        <w:rPr>
          <w:rFonts w:ascii="Times New Roman" w:hAnsi="Times New Roman" w:cs="Times New Roman"/>
          <w:color w:val="212529"/>
          <w:sz w:val="24"/>
          <w:szCs w:val="24"/>
          <w:shd w:val="clear" w:color="auto" w:fill="FFFFFF"/>
        </w:rPr>
        <w:t xml:space="preserve">2023-1-TR01-KA131-HED-000121666  </w:t>
      </w:r>
      <w:r w:rsidR="00E055A6" w:rsidRPr="00117B5D">
        <w:rPr>
          <w:rFonts w:ascii="Times New Roman" w:hAnsi="Times New Roman" w:cs="Times New Roman"/>
          <w:sz w:val="24"/>
          <w:szCs w:val="24"/>
        </w:rPr>
        <w:t>projesi kapsamında gerçekle</w:t>
      </w:r>
      <w:r w:rsidR="00910994" w:rsidRPr="00117B5D">
        <w:rPr>
          <w:rFonts w:ascii="Times New Roman" w:hAnsi="Times New Roman" w:cs="Times New Roman"/>
          <w:sz w:val="24"/>
          <w:szCs w:val="24"/>
        </w:rPr>
        <w:t>şecektir. Hibelendirme ölçütü</w:t>
      </w:r>
      <w:r w:rsidR="00E055A6" w:rsidRPr="00117B5D">
        <w:rPr>
          <w:rFonts w:ascii="Times New Roman" w:hAnsi="Times New Roman" w:cs="Times New Roman"/>
          <w:sz w:val="24"/>
          <w:szCs w:val="24"/>
        </w:rPr>
        <w:t xml:space="preserve"> uygulama usul ve esaslarına tabidir. Hibe ödemeleri bu esaslar çerçevesinde yapılacaktır.</w:t>
      </w:r>
    </w:p>
    <w:tbl>
      <w:tblPr>
        <w:tblW w:w="10489" w:type="dxa"/>
        <w:tblInd w:w="132" w:type="dxa"/>
        <w:tblCellMar>
          <w:top w:w="15" w:type="dxa"/>
          <w:left w:w="15" w:type="dxa"/>
          <w:bottom w:w="15" w:type="dxa"/>
          <w:right w:w="15" w:type="dxa"/>
        </w:tblCellMar>
        <w:tblLook w:val="04A0" w:firstRow="1" w:lastRow="0" w:firstColumn="1" w:lastColumn="0" w:noHBand="0" w:noVBand="1"/>
      </w:tblPr>
      <w:tblGrid>
        <w:gridCol w:w="2126"/>
        <w:gridCol w:w="6237"/>
        <w:gridCol w:w="2126"/>
      </w:tblGrid>
      <w:tr w:rsidR="00E055A6" w:rsidRPr="00117B5D" w:rsidTr="00C62A58">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b/>
                <w:bCs/>
                <w:color w:val="212529"/>
                <w:sz w:val="24"/>
                <w:szCs w:val="24"/>
                <w:lang w:eastAsia="tr-TR"/>
              </w:rPr>
              <w:t>Hayat pahalılığına göre ülke gruplar</w:t>
            </w:r>
          </w:p>
        </w:tc>
        <w:tc>
          <w:tcPr>
            <w:tcW w:w="6237"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b/>
                <w:bCs/>
                <w:color w:val="212529"/>
                <w:sz w:val="24"/>
                <w:szCs w:val="24"/>
                <w:lang w:eastAsia="tr-TR"/>
              </w:rPr>
              <w:t>Hareketlilikte Misafir Olunan Ülkeler</w:t>
            </w:r>
          </w:p>
        </w:tc>
        <w:tc>
          <w:tcPr>
            <w:tcW w:w="2126"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b/>
                <w:bCs/>
                <w:color w:val="212529"/>
                <w:sz w:val="24"/>
                <w:szCs w:val="24"/>
                <w:lang w:eastAsia="tr-TR"/>
              </w:rPr>
              <w:t>Aylık Hibe Öğrenim (Avro)</w:t>
            </w:r>
          </w:p>
        </w:tc>
      </w:tr>
      <w:tr w:rsidR="00E055A6" w:rsidRPr="00117B5D" w:rsidTr="00C62A58">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212529"/>
                <w:sz w:val="24"/>
                <w:szCs w:val="24"/>
                <w:lang w:eastAsia="tr-TR"/>
              </w:rPr>
              <w:t>1.ve2.Grup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Style w:val="markedcontent"/>
                <w:rFonts w:ascii="Times New Roman" w:hAnsi="Times New Roman" w:cs="Times New Roman"/>
                <w:sz w:val="24"/>
                <w:szCs w:val="24"/>
              </w:rPr>
              <w:t>Almanya, Avusturya, Belçika, Danimarka,</w:t>
            </w:r>
            <w:r w:rsidRPr="00117B5D">
              <w:rPr>
                <w:rFonts w:ascii="Times New Roman" w:hAnsi="Times New Roman" w:cs="Times New Roman"/>
                <w:sz w:val="24"/>
                <w:szCs w:val="24"/>
              </w:rPr>
              <w:t xml:space="preserve"> </w:t>
            </w:r>
            <w:r w:rsidRPr="00117B5D">
              <w:rPr>
                <w:rStyle w:val="markedcontent"/>
                <w:rFonts w:ascii="Times New Roman" w:hAnsi="Times New Roman" w:cs="Times New Roman"/>
                <w:sz w:val="24"/>
                <w:szCs w:val="24"/>
              </w:rPr>
              <w:t>Finlandiya, Fransa, Güney Kıbrıs, Hollanda,</w:t>
            </w:r>
            <w:r w:rsidRPr="00117B5D">
              <w:rPr>
                <w:rFonts w:ascii="Times New Roman" w:hAnsi="Times New Roman" w:cs="Times New Roman"/>
                <w:sz w:val="24"/>
                <w:szCs w:val="24"/>
              </w:rPr>
              <w:t xml:space="preserve"> </w:t>
            </w:r>
            <w:r w:rsidRPr="00117B5D">
              <w:rPr>
                <w:rStyle w:val="markedcontent"/>
                <w:rFonts w:ascii="Times New Roman" w:hAnsi="Times New Roman" w:cs="Times New Roman"/>
                <w:sz w:val="24"/>
                <w:szCs w:val="24"/>
              </w:rPr>
              <w:t>İrlanda, İspanya, İsveç, İtalya, İzlanda,</w:t>
            </w:r>
            <w:r w:rsidRPr="00117B5D">
              <w:rPr>
                <w:rFonts w:ascii="Times New Roman" w:hAnsi="Times New Roman" w:cs="Times New Roman"/>
                <w:sz w:val="24"/>
                <w:szCs w:val="24"/>
              </w:rPr>
              <w:t xml:space="preserve"> </w:t>
            </w:r>
            <w:r w:rsidRPr="00117B5D">
              <w:rPr>
                <w:rStyle w:val="markedcontent"/>
                <w:rFonts w:ascii="Times New Roman" w:hAnsi="Times New Roman" w:cs="Times New Roman"/>
                <w:sz w:val="24"/>
                <w:szCs w:val="24"/>
              </w:rPr>
              <w:t>Lihtenştayn, Lüksemburg, Malta, Norveç,</w:t>
            </w:r>
            <w:r w:rsidRPr="00117B5D">
              <w:rPr>
                <w:rFonts w:ascii="Times New Roman" w:hAnsi="Times New Roman" w:cs="Times New Roman"/>
                <w:sz w:val="24"/>
                <w:szCs w:val="24"/>
              </w:rPr>
              <w:br/>
            </w:r>
            <w:r w:rsidRPr="00117B5D">
              <w:rPr>
                <w:rStyle w:val="markedcontent"/>
                <w:rFonts w:ascii="Times New Roman" w:hAnsi="Times New Roman" w:cs="Times New Roman"/>
                <w:sz w:val="24"/>
                <w:szCs w:val="24"/>
              </w:rPr>
              <w:t>Portekiz, Yunanistan</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212529"/>
                <w:sz w:val="24"/>
                <w:szCs w:val="24"/>
                <w:lang w:eastAsia="tr-TR"/>
              </w:rPr>
              <w:t>750</w:t>
            </w:r>
          </w:p>
        </w:tc>
      </w:tr>
      <w:tr w:rsidR="00E055A6" w:rsidRPr="00117B5D" w:rsidTr="00C62A58">
        <w:trPr>
          <w:trHeight w:val="910"/>
        </w:trPr>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212529"/>
                <w:sz w:val="24"/>
                <w:szCs w:val="24"/>
                <w:lang w:eastAsia="tr-TR"/>
              </w:rPr>
              <w:t>3. 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Style w:val="markedcontent"/>
                <w:rFonts w:ascii="Times New Roman" w:hAnsi="Times New Roman" w:cs="Times New Roman"/>
                <w:sz w:val="24"/>
                <w:szCs w:val="24"/>
              </w:rPr>
              <w:t>Bulgaristan, Çek Cumhuriyeti, Estonya,</w:t>
            </w:r>
            <w:r w:rsidRPr="00117B5D">
              <w:rPr>
                <w:rFonts w:ascii="Times New Roman" w:hAnsi="Times New Roman" w:cs="Times New Roman"/>
                <w:sz w:val="24"/>
                <w:szCs w:val="24"/>
              </w:rPr>
              <w:t xml:space="preserve"> </w:t>
            </w:r>
            <w:r w:rsidRPr="00117B5D">
              <w:rPr>
                <w:rStyle w:val="markedcontent"/>
                <w:rFonts w:ascii="Times New Roman" w:hAnsi="Times New Roman" w:cs="Times New Roman"/>
                <w:sz w:val="24"/>
                <w:szCs w:val="24"/>
              </w:rPr>
              <w:t>Hırvatistan, Kuzey Makedonya, Letonya,</w:t>
            </w:r>
            <w:r w:rsidRPr="00117B5D">
              <w:rPr>
                <w:rFonts w:ascii="Times New Roman" w:hAnsi="Times New Roman" w:cs="Times New Roman"/>
                <w:sz w:val="24"/>
                <w:szCs w:val="24"/>
              </w:rPr>
              <w:t xml:space="preserve"> </w:t>
            </w:r>
            <w:r w:rsidRPr="00117B5D">
              <w:rPr>
                <w:rStyle w:val="markedcontent"/>
                <w:rFonts w:ascii="Times New Roman" w:hAnsi="Times New Roman" w:cs="Times New Roman"/>
                <w:sz w:val="24"/>
                <w:szCs w:val="24"/>
              </w:rPr>
              <w:t>Litvanya, Macaristan, Polonya, Romanya,</w:t>
            </w:r>
            <w:r w:rsidRPr="00117B5D">
              <w:rPr>
                <w:rFonts w:ascii="Times New Roman" w:hAnsi="Times New Roman" w:cs="Times New Roman"/>
                <w:sz w:val="24"/>
                <w:szCs w:val="24"/>
              </w:rPr>
              <w:t xml:space="preserve"> </w:t>
            </w:r>
            <w:r w:rsidRPr="00117B5D">
              <w:rPr>
                <w:rStyle w:val="markedcontent"/>
                <w:rFonts w:ascii="Times New Roman" w:hAnsi="Times New Roman" w:cs="Times New Roman"/>
                <w:sz w:val="24"/>
                <w:szCs w:val="24"/>
              </w:rPr>
              <w:t>Sırbistan, Slovakya, Slovenya, Türkiye</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B5D"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117B5D">
              <w:rPr>
                <w:rFonts w:ascii="Times New Roman" w:eastAsia="Times New Roman" w:hAnsi="Times New Roman" w:cs="Times New Roman"/>
                <w:color w:val="212529"/>
                <w:sz w:val="24"/>
                <w:szCs w:val="24"/>
                <w:lang w:eastAsia="tr-TR"/>
              </w:rPr>
              <w:t>600</w:t>
            </w:r>
          </w:p>
        </w:tc>
      </w:tr>
    </w:tbl>
    <w:p w:rsidR="002F1672" w:rsidRPr="00117B5D" w:rsidRDefault="002F1672" w:rsidP="004F65D5">
      <w:pPr>
        <w:pStyle w:val="Default"/>
        <w:rPr>
          <w:rFonts w:ascii="Times New Roman" w:hAnsi="Times New Roman" w:cs="Times New Roman"/>
        </w:rPr>
      </w:pPr>
    </w:p>
    <w:p w:rsidR="00E055A6" w:rsidRPr="00117B5D" w:rsidRDefault="00E055A6" w:rsidP="004F65D5">
      <w:pPr>
        <w:pStyle w:val="NormalWeb"/>
        <w:shd w:val="clear" w:color="auto" w:fill="FFFFFF"/>
        <w:spacing w:before="0" w:beforeAutospacing="0" w:after="150" w:afterAutospacing="0"/>
        <w:rPr>
          <w:b/>
        </w:rPr>
      </w:pPr>
      <w:r w:rsidRPr="00117B5D">
        <w:rPr>
          <w:b/>
        </w:rPr>
        <w:t>Yeşil Seyahat Desteği</w:t>
      </w:r>
    </w:p>
    <w:p w:rsidR="00E055A6" w:rsidRPr="00117B5D" w:rsidRDefault="00E055A6" w:rsidP="004F65D5">
      <w:pPr>
        <w:pStyle w:val="NormalWeb"/>
        <w:shd w:val="clear" w:color="auto" w:fill="FFFFFF"/>
        <w:spacing w:before="0" w:beforeAutospacing="0" w:after="150" w:afterAutospacing="0"/>
        <w:rPr>
          <w:color w:val="000000" w:themeColor="text1"/>
        </w:rPr>
      </w:pPr>
      <w:r w:rsidRPr="00117B5D">
        <w:t>Öğrencilerin yeşil seyahati tercih etmeleri durumunda, tek seferlik 50 Avro tutarında ilave bir hibe ile seyahat günleri için 4 güne kadar bireysel destek hibesi verilebilecektir. Uçak yeşil seyahat kapsamına girmemektedir. İki nokta arası mesafenin çoğunluğunun kat edildiği ana vasıta uçak harici bir vasıta ise yeşil seyahat ek hibesine hak kazanılacaktır.</w:t>
      </w:r>
    </w:p>
    <w:p w:rsidR="00467BDD" w:rsidRPr="00117B5D" w:rsidRDefault="00467BDD" w:rsidP="004F65D5">
      <w:pPr>
        <w:pStyle w:val="Default"/>
        <w:rPr>
          <w:rFonts w:ascii="Times New Roman" w:hAnsi="Times New Roman" w:cs="Times New Roman"/>
          <w:b/>
          <w:color w:val="auto"/>
          <w:u w:val="thick"/>
        </w:rPr>
      </w:pPr>
      <w:r w:rsidRPr="00117B5D">
        <w:rPr>
          <w:rFonts w:ascii="Times New Roman" w:hAnsi="Times New Roman" w:cs="Times New Roman"/>
          <w:b/>
          <w:color w:val="auto"/>
          <w:u w:val="thick"/>
        </w:rPr>
        <w:t>Faaliyetin Tanımı:</w:t>
      </w:r>
    </w:p>
    <w:p w:rsidR="00467BDD" w:rsidRPr="00117B5D" w:rsidRDefault="00467BDD" w:rsidP="004F65D5">
      <w:pPr>
        <w:pStyle w:val="Default"/>
        <w:rPr>
          <w:rFonts w:ascii="Times New Roman" w:hAnsi="Times New Roman" w:cs="Times New Roman"/>
        </w:rPr>
      </w:pPr>
    </w:p>
    <w:p w:rsidR="004F65D5" w:rsidRPr="00117B5D" w:rsidRDefault="00467BDD" w:rsidP="008A1551">
      <w:pPr>
        <w:pStyle w:val="Default"/>
        <w:jc w:val="both"/>
        <w:rPr>
          <w:rFonts w:ascii="Times New Roman" w:hAnsi="Times New Roman" w:cs="Times New Roman"/>
          <w:color w:val="000000" w:themeColor="text1"/>
        </w:rPr>
      </w:pPr>
      <w:r w:rsidRPr="00117B5D">
        <w:rPr>
          <w:rFonts w:ascii="Times New Roman" w:hAnsi="Times New Roman" w:cs="Times New Roman"/>
          <w:color w:val="000000" w:themeColor="text1"/>
        </w:rPr>
        <w:t xml:space="preserve">Uygulama El Kitabı, II. Bölüm, 2.2. </w:t>
      </w:r>
      <w:r w:rsidR="00B67744" w:rsidRPr="00117B5D">
        <w:rPr>
          <w:rFonts w:ascii="Times New Roman" w:hAnsi="Times New Roman" w:cs="Times New Roman"/>
          <w:color w:val="000000" w:themeColor="text1"/>
        </w:rPr>
        <w:t>maddesi:</w:t>
      </w:r>
      <w:r w:rsidRPr="00117B5D">
        <w:rPr>
          <w:rFonts w:ascii="Times New Roman" w:hAnsi="Times New Roman" w:cs="Times New Roman"/>
          <w:color w:val="000000" w:themeColor="text1"/>
        </w:rPr>
        <w:t xml:space="preserve"> </w:t>
      </w:r>
    </w:p>
    <w:p w:rsidR="008A1551" w:rsidRPr="00117B5D" w:rsidRDefault="008A1551" w:rsidP="008A1551">
      <w:pPr>
        <w:pStyle w:val="Default"/>
        <w:jc w:val="both"/>
        <w:rPr>
          <w:rFonts w:ascii="Times New Roman" w:hAnsi="Times New Roman" w:cs="Times New Roman"/>
          <w:color w:val="000000" w:themeColor="text1"/>
        </w:rPr>
      </w:pPr>
      <w:r w:rsidRPr="00117B5D">
        <w:rPr>
          <w:rFonts w:ascii="Times New Roman" w:hAnsi="Times New Roman" w:cs="Times New Roman"/>
          <w:color w:val="000000" w:themeColor="text1"/>
        </w:rPr>
        <w:t xml:space="preserve">Öğrenci Staj Hareketliliği faaliyeti, yükseköğretim kurumunda kayıtlı bir öğrencinin akademik çalışma alanıyla ilgili olarak yurtdışındaki bir işletmede, bir araştırma enstitüsünde, bir laboratuvarda veya bir kurum veya kuruluşta staj yapmasıdır. Yükseköğretim kurumunda ders takibi staj olarak kabul edilmez. Faaliyet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başvurunun öğrenci mezun olmadan önce (hâlihazırda ön lisans, lisans, yüksek lisans veya doktora öğrencisiyken) yapılmış olması gerekir. Mezun olmuş öğrenciler başvuruda bulunamaz. Mezuniyet sonrası staj hareketliliği, mezuniyet tarihinden itibaren 12 ay içinde tamamlanmış olmalıdır.  Bu süre içerisinde askerlik görevini tamamlamak üzere silah altına alınan yeni mezunların askerlik süreleri 12 aylık bu azami süreye eklenir. Mezuniyet sonrası staj süresi ile öğrencinin aynı kademede gerçekleştirdiği hareketlilik süresi toplamı 12 ayı geçmemelidir.  Yükseköğretim kurumları mezuniyet sonrası staj faaliyetinin dışında kalmayı tercih edebilirler. Mezuniyet sonrası staj faaliyetinin dışında kalmayı tercih edecek yükseköğretim kurumları, ilgili başvuru döneminde buna ilişkin bir üst yönetim kararı almalı ve bu durumu öğrencilere duyurmalıdır. Başvuru öncesi bu tür bir karar alınmamış ve öğrencilere duyurulmamışsa mezuniyet sonrası staj faaliyetinin dışında kalma seçeneği uygulanamaz.  </w:t>
      </w:r>
    </w:p>
    <w:p w:rsidR="00932507" w:rsidRPr="00117B5D" w:rsidRDefault="00467BDD" w:rsidP="008A1551">
      <w:pPr>
        <w:pStyle w:val="Default"/>
        <w:jc w:val="both"/>
        <w:rPr>
          <w:rFonts w:ascii="Times New Roman" w:hAnsi="Times New Roman" w:cs="Times New Roman"/>
        </w:rPr>
      </w:pPr>
      <w:r w:rsidRPr="00117B5D">
        <w:rPr>
          <w:rFonts w:ascii="Times New Roman" w:eastAsia="Times New Roman" w:hAnsi="Times New Roman" w:cs="Times New Roman"/>
          <w:lang w:eastAsia="tr-TR"/>
        </w:rPr>
        <w:br/>
      </w:r>
      <w:r w:rsidR="00871B9A" w:rsidRPr="00117B5D">
        <w:rPr>
          <w:rFonts w:ascii="Times New Roman" w:hAnsi="Times New Roman" w:cs="Times New Roman"/>
        </w:rPr>
        <w:t xml:space="preserve">Uygun Staj Yeri Örnekleri: </w:t>
      </w:r>
    </w:p>
    <w:p w:rsidR="00126459" w:rsidRPr="00117B5D" w:rsidRDefault="00871B9A" w:rsidP="008A1551">
      <w:pPr>
        <w:pStyle w:val="Default"/>
        <w:jc w:val="both"/>
        <w:rPr>
          <w:rFonts w:ascii="Times New Roman" w:hAnsi="Times New Roman" w:cs="Times New Roman"/>
        </w:rPr>
      </w:pPr>
      <w:r w:rsidRPr="00117B5D">
        <w:rPr>
          <w:rFonts w:ascii="Times New Roman" w:hAnsi="Times New Roman" w:cs="Times New Roman"/>
        </w:rPr>
        <w:t xml:space="preserve">Staj faaliyeti gerçekleştirilebilecek ülkelerden birinde yerleşik, emek piyasasında ya da eğitim, öğretim, gençlik, araştırma ve geliştirme alanında herhangi bir kamu ya da özel sektör kuruluşu staj yeri olabilir. Sınırlandırıcı bir liste olmamakla birlikte aşağıdaki kuruluşlar uygun staj yeri örneği olarak sayılabilir:  </w:t>
      </w:r>
    </w:p>
    <w:p w:rsidR="00871B9A" w:rsidRPr="00117B5D" w:rsidRDefault="00871B9A" w:rsidP="00871B9A">
      <w:pPr>
        <w:pStyle w:val="Default"/>
        <w:jc w:val="both"/>
        <w:rPr>
          <w:rFonts w:ascii="Times New Roman" w:hAnsi="Times New Roman" w:cs="Times New Roman"/>
        </w:rPr>
      </w:pPr>
      <w:r w:rsidRPr="00117B5D">
        <w:rPr>
          <w:rFonts w:ascii="Times New Roman" w:hAnsi="Times New Roman" w:cs="Times New Roman"/>
        </w:rPr>
        <w:t xml:space="preserve"> </w:t>
      </w:r>
    </w:p>
    <w:p w:rsidR="00871B9A" w:rsidRPr="00117B5D" w:rsidRDefault="00871B9A" w:rsidP="00871B9A">
      <w:pPr>
        <w:pStyle w:val="Default"/>
        <w:jc w:val="both"/>
        <w:rPr>
          <w:rFonts w:ascii="Times New Roman" w:hAnsi="Times New Roman" w:cs="Times New Roman"/>
        </w:rPr>
      </w:pPr>
      <w:r w:rsidRPr="00117B5D">
        <w:rPr>
          <w:rFonts w:ascii="Times New Roman" w:hAnsi="Times New Roman" w:cs="Times New Roman"/>
        </w:rPr>
        <w:t xml:space="preserve">- bir kamu ya da özel sektöre ait küçük, ortak veya büyük ölçekli işletmeler </w:t>
      </w:r>
    </w:p>
    <w:p w:rsidR="00871B9A" w:rsidRPr="00117B5D" w:rsidRDefault="00871B9A" w:rsidP="00871B9A">
      <w:pPr>
        <w:pStyle w:val="Default"/>
        <w:jc w:val="both"/>
        <w:rPr>
          <w:rFonts w:ascii="Times New Roman" w:hAnsi="Times New Roman" w:cs="Times New Roman"/>
        </w:rPr>
      </w:pPr>
      <w:r w:rsidRPr="00117B5D">
        <w:rPr>
          <w:rFonts w:ascii="Times New Roman" w:hAnsi="Times New Roman" w:cs="Times New Roman"/>
        </w:rPr>
        <w:t xml:space="preserve">- yerel, bölgesel ya da ulusal kamu kurumları </w:t>
      </w:r>
    </w:p>
    <w:p w:rsidR="00871B9A" w:rsidRPr="00117B5D" w:rsidRDefault="00871B9A" w:rsidP="00871B9A">
      <w:pPr>
        <w:pStyle w:val="Default"/>
        <w:jc w:val="both"/>
        <w:rPr>
          <w:rFonts w:ascii="Times New Roman" w:hAnsi="Times New Roman" w:cs="Times New Roman"/>
        </w:rPr>
      </w:pPr>
      <w:r w:rsidRPr="00117B5D">
        <w:rPr>
          <w:rFonts w:ascii="Times New Roman" w:hAnsi="Times New Roman" w:cs="Times New Roman"/>
        </w:rPr>
        <w:t xml:space="preserve">- gönderen ülkenin yurtdışındaki büyükelçilikleri veya konsoloslukları </w:t>
      </w:r>
    </w:p>
    <w:p w:rsidR="00871B9A" w:rsidRPr="00117B5D" w:rsidRDefault="00871B9A" w:rsidP="00871B9A">
      <w:pPr>
        <w:pStyle w:val="Default"/>
        <w:jc w:val="both"/>
        <w:rPr>
          <w:rFonts w:ascii="Times New Roman" w:hAnsi="Times New Roman" w:cs="Times New Roman"/>
        </w:rPr>
      </w:pPr>
      <w:r w:rsidRPr="00117B5D">
        <w:rPr>
          <w:rFonts w:ascii="Times New Roman" w:hAnsi="Times New Roman" w:cs="Times New Roman"/>
        </w:rPr>
        <w:t xml:space="preserve">- ticaret odaları, esnaf-zanaatkâr birlikleri, borsalar ve sendika gibi iş dünyasına ait her türlü oluşum/birlik </w:t>
      </w:r>
    </w:p>
    <w:p w:rsidR="00871B9A" w:rsidRPr="00117B5D" w:rsidRDefault="00871B9A" w:rsidP="00871B9A">
      <w:pPr>
        <w:pStyle w:val="Default"/>
        <w:jc w:val="both"/>
        <w:rPr>
          <w:rFonts w:ascii="Times New Roman" w:hAnsi="Times New Roman" w:cs="Times New Roman"/>
        </w:rPr>
      </w:pPr>
      <w:r w:rsidRPr="00117B5D">
        <w:rPr>
          <w:rFonts w:ascii="Times New Roman" w:hAnsi="Times New Roman" w:cs="Times New Roman"/>
        </w:rPr>
        <w:t xml:space="preserve">- araştırma enstitüleri </w:t>
      </w:r>
    </w:p>
    <w:p w:rsidR="00467BDD" w:rsidRPr="00117B5D" w:rsidRDefault="00871B9A" w:rsidP="00871B9A">
      <w:pPr>
        <w:pStyle w:val="Default"/>
        <w:jc w:val="both"/>
        <w:rPr>
          <w:rFonts w:ascii="Times New Roman" w:hAnsi="Times New Roman" w:cs="Times New Roman"/>
        </w:rPr>
      </w:pPr>
      <w:r w:rsidRPr="00117B5D">
        <w:rPr>
          <w:rFonts w:ascii="Times New Roman" w:hAnsi="Times New Roman" w:cs="Times New Roman"/>
        </w:rPr>
        <w:t>- vakıflar</w:t>
      </w:r>
    </w:p>
    <w:p w:rsidR="00126459" w:rsidRPr="00117B5D" w:rsidRDefault="00126459" w:rsidP="00871B9A">
      <w:pPr>
        <w:pStyle w:val="Default"/>
        <w:jc w:val="both"/>
        <w:rPr>
          <w:rFonts w:ascii="Times New Roman" w:hAnsi="Times New Roman" w:cs="Times New Roman"/>
        </w:rPr>
      </w:pPr>
      <w:r w:rsidRPr="00117B5D">
        <w:rPr>
          <w:rFonts w:ascii="Times New Roman" w:hAnsi="Times New Roman" w:cs="Times New Roman"/>
        </w:rPr>
        <w:t xml:space="preserve">- okul/enstitü/eğitim merkezi (mesleki eğitim veya yetişkin eğitim dâhil olmak üzere okul öncesinden lise eğitimine kadar her türlü eğitim kurumu olabilir)   </w:t>
      </w:r>
    </w:p>
    <w:p w:rsidR="00126459" w:rsidRPr="00117B5D" w:rsidRDefault="00126459" w:rsidP="00871B9A">
      <w:pPr>
        <w:pStyle w:val="Default"/>
        <w:jc w:val="both"/>
        <w:rPr>
          <w:rFonts w:ascii="Times New Roman" w:hAnsi="Times New Roman" w:cs="Times New Roman"/>
        </w:rPr>
      </w:pPr>
      <w:r w:rsidRPr="00117B5D">
        <w:rPr>
          <w:rFonts w:ascii="Times New Roman" w:hAnsi="Times New Roman" w:cs="Times New Roman"/>
        </w:rPr>
        <w:t xml:space="preserve">- kar amacı gütmeyen kurumlar, dernekler,  STK’lar  </w:t>
      </w:r>
    </w:p>
    <w:p w:rsidR="00126459" w:rsidRPr="00117B5D" w:rsidRDefault="00126459" w:rsidP="00871B9A">
      <w:pPr>
        <w:pStyle w:val="Default"/>
        <w:jc w:val="both"/>
        <w:rPr>
          <w:rFonts w:ascii="Times New Roman" w:hAnsi="Times New Roman" w:cs="Times New Roman"/>
        </w:rPr>
      </w:pPr>
      <w:r w:rsidRPr="00117B5D">
        <w:rPr>
          <w:rFonts w:ascii="Times New Roman" w:hAnsi="Times New Roman" w:cs="Times New Roman"/>
        </w:rPr>
        <w:t xml:space="preserve">- kariyer planlama, profesyonel danışmanlık ve bilgilendirme hizmeti sunan kurumlar  </w:t>
      </w:r>
    </w:p>
    <w:p w:rsidR="00126459" w:rsidRPr="00117B5D" w:rsidRDefault="00126459" w:rsidP="00871B9A">
      <w:pPr>
        <w:pStyle w:val="Default"/>
        <w:jc w:val="both"/>
        <w:rPr>
          <w:rFonts w:ascii="Times New Roman" w:hAnsi="Times New Roman" w:cs="Times New Roman"/>
        </w:rPr>
      </w:pPr>
      <w:r w:rsidRPr="00117B5D">
        <w:rPr>
          <w:rFonts w:ascii="Times New Roman" w:hAnsi="Times New Roman" w:cs="Times New Roman"/>
        </w:rPr>
        <w:t xml:space="preserve">- yükseköğretim kurumları (Programla ilişkili ülkelerde yer alan yükseköğretim kurumları ECHE sahibi olmalı, Programla ilişkili olmayan ülkelerdeki yükseköğretim kurumları kendi ulusal mevzuatları uyarınca yetkili bir merci tarafından tanınmış ve staj faaliyetinden önce gönderen kurumla ikili </w:t>
      </w:r>
      <w:proofErr w:type="spellStart"/>
      <w:r w:rsidRPr="00117B5D">
        <w:rPr>
          <w:rFonts w:ascii="Times New Roman" w:hAnsi="Times New Roman" w:cs="Times New Roman"/>
        </w:rPr>
        <w:t>kurumlararası</w:t>
      </w:r>
      <w:proofErr w:type="spellEnd"/>
      <w:r w:rsidRPr="00117B5D">
        <w:rPr>
          <w:rFonts w:ascii="Times New Roman" w:hAnsi="Times New Roman" w:cs="Times New Roman"/>
        </w:rPr>
        <w:t xml:space="preserve"> anlaşma imzalamış olmalı)</w:t>
      </w:r>
    </w:p>
    <w:p w:rsidR="008A1551" w:rsidRPr="00117B5D" w:rsidRDefault="008A1551" w:rsidP="00871B9A">
      <w:pPr>
        <w:pStyle w:val="Default"/>
        <w:jc w:val="both"/>
        <w:rPr>
          <w:rFonts w:ascii="Times New Roman" w:hAnsi="Times New Roman" w:cs="Times New Roman"/>
        </w:rPr>
      </w:pPr>
    </w:p>
    <w:p w:rsidR="008A1551" w:rsidRPr="00117B5D" w:rsidRDefault="008A1551" w:rsidP="00871B9A">
      <w:pPr>
        <w:pStyle w:val="Default"/>
        <w:jc w:val="both"/>
        <w:rPr>
          <w:rFonts w:ascii="Times New Roman" w:hAnsi="Times New Roman" w:cs="Times New Roman"/>
        </w:rPr>
      </w:pPr>
      <w:r w:rsidRPr="00117B5D">
        <w:rPr>
          <w:rFonts w:ascii="Times New Roman" w:hAnsi="Times New Roman" w:cs="Times New Roman"/>
        </w:rPr>
        <w:t xml:space="preserve">Aşağıdaki kuruluşlar Erasmus+ kapsamında yükseköğretim staj faaliyeti için uygun değildir: </w:t>
      </w:r>
    </w:p>
    <w:p w:rsidR="008A1551" w:rsidRPr="00117B5D" w:rsidRDefault="008A1551" w:rsidP="00871B9A">
      <w:pPr>
        <w:pStyle w:val="Default"/>
        <w:jc w:val="both"/>
        <w:rPr>
          <w:rFonts w:ascii="Times New Roman" w:hAnsi="Times New Roman" w:cs="Times New Roman"/>
        </w:rPr>
      </w:pPr>
      <w:r w:rsidRPr="00117B5D">
        <w:rPr>
          <w:rFonts w:ascii="Times New Roman" w:hAnsi="Times New Roman" w:cs="Times New Roman"/>
        </w:rPr>
        <w:t>- Avrupa Birliği kurumları ve AB ajansları</w:t>
      </w:r>
    </w:p>
    <w:p w:rsidR="008A1551" w:rsidRPr="00117B5D" w:rsidRDefault="008A1551" w:rsidP="00871B9A">
      <w:pPr>
        <w:pStyle w:val="Default"/>
        <w:jc w:val="both"/>
        <w:rPr>
          <w:rFonts w:ascii="Times New Roman" w:hAnsi="Times New Roman" w:cs="Times New Roman"/>
        </w:rPr>
      </w:pPr>
      <w:r w:rsidRPr="00117B5D">
        <w:rPr>
          <w:rFonts w:ascii="Times New Roman" w:hAnsi="Times New Roman" w:cs="Times New Roman"/>
        </w:rPr>
        <w:t>(bk. https://</w:t>
      </w:r>
      <w:proofErr w:type="gramStart"/>
      <w:r w:rsidRPr="00117B5D">
        <w:rPr>
          <w:rFonts w:ascii="Times New Roman" w:hAnsi="Times New Roman" w:cs="Times New Roman"/>
        </w:rPr>
        <w:t>europa.eu</w:t>
      </w:r>
      <w:proofErr w:type="gramEnd"/>
      <w:r w:rsidRPr="00117B5D">
        <w:rPr>
          <w:rFonts w:ascii="Times New Roman" w:hAnsi="Times New Roman" w:cs="Times New Roman"/>
        </w:rPr>
        <w:t xml:space="preserve">/european-union/abouteu/institutions-bodies_en ) </w:t>
      </w:r>
    </w:p>
    <w:p w:rsidR="008A1551" w:rsidRPr="00117B5D" w:rsidRDefault="008A1551" w:rsidP="00871B9A">
      <w:pPr>
        <w:pStyle w:val="Default"/>
        <w:jc w:val="both"/>
        <w:rPr>
          <w:rFonts w:ascii="Times New Roman" w:hAnsi="Times New Roman" w:cs="Times New Roman"/>
        </w:rPr>
      </w:pPr>
      <w:r w:rsidRPr="00117B5D">
        <w:rPr>
          <w:rFonts w:ascii="Times New Roman" w:hAnsi="Times New Roman" w:cs="Times New Roman"/>
        </w:rPr>
        <w:t>- AB programlarını yürüten Ulusal Ajans vb. kuruluşlar. Staj yerinin ve staj programının öğrencisi olunan diploma programının içeriğine uygunluğunun değerlendirmesi ilgili bölümün fakülte/bölüm yetkilileri tarafından yapılır.</w:t>
      </w:r>
    </w:p>
    <w:p w:rsidR="008A1551" w:rsidRPr="00117B5D" w:rsidRDefault="008A1551" w:rsidP="00871B9A">
      <w:pPr>
        <w:pStyle w:val="Default"/>
        <w:jc w:val="both"/>
        <w:rPr>
          <w:rFonts w:ascii="Times New Roman" w:hAnsi="Times New Roman" w:cs="Times New Roman"/>
        </w:rPr>
      </w:pPr>
    </w:p>
    <w:p w:rsidR="00C30C97" w:rsidRPr="00117B5D" w:rsidRDefault="00C30C97" w:rsidP="004F65D5">
      <w:pPr>
        <w:pStyle w:val="Default"/>
        <w:rPr>
          <w:rFonts w:ascii="Times New Roman" w:hAnsi="Times New Roman" w:cs="Times New Roman"/>
        </w:rPr>
      </w:pPr>
    </w:p>
    <w:p w:rsidR="009A2A91" w:rsidRPr="00117B5D" w:rsidRDefault="009A2A91" w:rsidP="004F65D5">
      <w:pPr>
        <w:pStyle w:val="NormalWeb"/>
        <w:shd w:val="clear" w:color="auto" w:fill="FFFFFF"/>
        <w:spacing w:before="0" w:beforeAutospacing="0" w:after="150" w:afterAutospacing="0"/>
        <w:rPr>
          <w:b/>
          <w:u w:val="thick"/>
        </w:rPr>
      </w:pPr>
      <w:r w:rsidRPr="00117B5D">
        <w:rPr>
          <w:b/>
          <w:u w:val="thick"/>
        </w:rPr>
        <w:t>Ceza ve Yükümlülükler:</w:t>
      </w:r>
    </w:p>
    <w:p w:rsidR="009A2A91" w:rsidRPr="00117B5D" w:rsidRDefault="00216F8B" w:rsidP="004F65D5">
      <w:pPr>
        <w:pStyle w:val="NormalWeb"/>
        <w:shd w:val="clear" w:color="auto" w:fill="FFFFFF"/>
        <w:spacing w:before="0" w:beforeAutospacing="0" w:after="150" w:afterAutospacing="0"/>
      </w:pPr>
      <w:r w:rsidRPr="00117B5D">
        <w:rPr>
          <w:b/>
        </w:rPr>
        <w:t>1</w:t>
      </w:r>
      <w:r w:rsidR="009A2A91" w:rsidRPr="00117B5D">
        <w:rPr>
          <w:b/>
        </w:rPr>
        <w:t>-</w:t>
      </w:r>
      <w:r w:rsidR="009A2A91" w:rsidRPr="00117B5D">
        <w:t xml:space="preserve"> Katılımcı, Erasmus+ öğrenim/staj  hareketliliği sonunda katılım sertifikası </w:t>
      </w:r>
      <w:proofErr w:type="spellStart"/>
      <w:proofErr w:type="gramStart"/>
      <w:r w:rsidR="009A2A91" w:rsidRPr="00117B5D">
        <w:t>asıllarını,learning</w:t>
      </w:r>
      <w:proofErr w:type="spellEnd"/>
      <w:proofErr w:type="gramEnd"/>
      <w:r w:rsidR="009A2A91" w:rsidRPr="00117B5D">
        <w:t xml:space="preserve"> </w:t>
      </w:r>
      <w:proofErr w:type="spellStart"/>
      <w:r w:rsidR="009A2A91" w:rsidRPr="00117B5D">
        <w:t>agreement,during</w:t>
      </w:r>
      <w:proofErr w:type="spellEnd"/>
      <w:r w:rsidR="009A2A91" w:rsidRPr="00117B5D">
        <w:t xml:space="preserve"> </w:t>
      </w:r>
      <w:proofErr w:type="spellStart"/>
      <w:r w:rsidR="009A2A91" w:rsidRPr="00117B5D">
        <w:t>the</w:t>
      </w:r>
      <w:proofErr w:type="spellEnd"/>
      <w:r w:rsidR="009A2A91" w:rsidRPr="00117B5D">
        <w:t xml:space="preserve"> </w:t>
      </w:r>
      <w:proofErr w:type="spellStart"/>
      <w:r w:rsidR="009A2A91" w:rsidRPr="00117B5D">
        <w:t>Mobility</w:t>
      </w:r>
      <w:proofErr w:type="spellEnd"/>
      <w:r w:rsidR="009A2A91" w:rsidRPr="00117B5D">
        <w:t xml:space="preserve">, </w:t>
      </w:r>
      <w:proofErr w:type="spellStart"/>
      <w:r w:rsidR="009A2A91" w:rsidRPr="00117B5D">
        <w:t>after</w:t>
      </w:r>
      <w:proofErr w:type="spellEnd"/>
      <w:r w:rsidR="009A2A91" w:rsidRPr="00117B5D">
        <w:t xml:space="preserve"> </w:t>
      </w:r>
      <w:proofErr w:type="spellStart"/>
      <w:r w:rsidR="009A2A91" w:rsidRPr="00117B5D">
        <w:t>the</w:t>
      </w:r>
      <w:proofErr w:type="spellEnd"/>
      <w:r w:rsidR="009A2A91" w:rsidRPr="00117B5D">
        <w:t xml:space="preserve"> </w:t>
      </w:r>
      <w:proofErr w:type="spellStart"/>
      <w:r w:rsidR="009A2A91" w:rsidRPr="00117B5D">
        <w:t>Mobility</w:t>
      </w:r>
      <w:proofErr w:type="spellEnd"/>
      <w:r w:rsidR="009A2A91" w:rsidRPr="00117B5D">
        <w:t xml:space="preserve"> ıslak imzalı belgelerini, en geç Pamukkale Üniversitesi Akademik takvimde yer alan bir sonraki dönemin ders kayıt başlangıç tarihine kadar teslim etmek, mezun olmam durumunda ise; katılım sertifikasında yazan son tarihten itibaren 30 takvim gününe kadar belgelerini ofise teslim etmekle yükümlüdür. Aksi takdirde hareketlilik gün sayısı üzerinden %100 kesinti uygulanır.</w:t>
      </w:r>
    </w:p>
    <w:p w:rsidR="009A2A91" w:rsidRPr="00117B5D" w:rsidRDefault="00216F8B" w:rsidP="004F65D5">
      <w:pPr>
        <w:pStyle w:val="NormalWeb"/>
        <w:shd w:val="clear" w:color="auto" w:fill="FFFFFF"/>
        <w:spacing w:before="0" w:beforeAutospacing="0" w:after="150" w:afterAutospacing="0"/>
      </w:pPr>
      <w:r w:rsidRPr="00117B5D">
        <w:rPr>
          <w:b/>
        </w:rPr>
        <w:t>2</w:t>
      </w:r>
      <w:r w:rsidR="009A2A91" w:rsidRPr="00117B5D">
        <w:rPr>
          <w:b/>
        </w:rPr>
        <w:t>-</w:t>
      </w:r>
      <w:r w:rsidR="009A2A91" w:rsidRPr="00117B5D">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rsidR="00B15A5D" w:rsidRPr="00117B5D" w:rsidRDefault="00B15A5D" w:rsidP="004F65D5">
      <w:pPr>
        <w:pStyle w:val="NormalWeb"/>
        <w:shd w:val="clear" w:color="auto" w:fill="FFFFFF"/>
        <w:spacing w:before="0" w:beforeAutospacing="0" w:after="150" w:afterAutospacing="0"/>
        <w:rPr>
          <w:b/>
          <w:color w:val="1F4E79" w:themeColor="accent1" w:themeShade="80"/>
          <w:u w:val="single"/>
        </w:rPr>
      </w:pPr>
    </w:p>
    <w:p w:rsidR="00B15A5D" w:rsidRPr="00117B5D" w:rsidRDefault="00B15A5D" w:rsidP="00B15A5D">
      <w:pPr>
        <w:pStyle w:val="NormalWeb"/>
        <w:shd w:val="clear" w:color="auto" w:fill="FFFFFF"/>
        <w:spacing w:before="0" w:beforeAutospacing="0"/>
        <w:rPr>
          <w:color w:val="212529"/>
        </w:rPr>
      </w:pPr>
      <w:r w:rsidRPr="00117B5D">
        <w:rPr>
          <w:rStyle w:val="Gl"/>
          <w:color w:val="212529"/>
        </w:rPr>
        <w:t>Soru ve sorunlarınız için;</w:t>
      </w:r>
    </w:p>
    <w:p w:rsidR="00B15A5D" w:rsidRPr="00117B5D" w:rsidRDefault="00B15A5D" w:rsidP="00B15A5D">
      <w:pPr>
        <w:pStyle w:val="NormalWeb"/>
        <w:shd w:val="clear" w:color="auto" w:fill="FFFFFF"/>
        <w:spacing w:before="0" w:beforeAutospacing="0"/>
        <w:rPr>
          <w:color w:val="212529"/>
        </w:rPr>
      </w:pPr>
      <w:r w:rsidRPr="00117B5D">
        <w:rPr>
          <w:color w:val="212529"/>
        </w:rPr>
        <w:t xml:space="preserve">Gonca Dönmez ile iletişime geçebilirsiniz. </w:t>
      </w:r>
    </w:p>
    <w:p w:rsidR="00B15A5D" w:rsidRPr="00117B5D" w:rsidRDefault="009E22B4" w:rsidP="00B15A5D">
      <w:pPr>
        <w:pStyle w:val="NormalWeb"/>
        <w:shd w:val="clear" w:color="auto" w:fill="FFFFFF"/>
        <w:spacing w:before="0" w:beforeAutospacing="0"/>
        <w:rPr>
          <w:rStyle w:val="Gl"/>
          <w:color w:val="0D6EFD"/>
        </w:rPr>
      </w:pPr>
      <w:proofErr w:type="gramStart"/>
      <w:r w:rsidRPr="00117B5D">
        <w:rPr>
          <w:color w:val="212529"/>
        </w:rPr>
        <w:t>e</w:t>
      </w:r>
      <w:proofErr w:type="gramEnd"/>
      <w:r w:rsidRPr="00117B5D">
        <w:rPr>
          <w:color w:val="212529"/>
        </w:rPr>
        <w:t>-</w:t>
      </w:r>
      <w:r w:rsidR="00B15A5D" w:rsidRPr="00117B5D">
        <w:rPr>
          <w:color w:val="212529"/>
        </w:rPr>
        <w:t xml:space="preserve">mail: </w:t>
      </w:r>
      <w:hyperlink r:id="rId14" w:history="1">
        <w:r w:rsidR="00B15A5D" w:rsidRPr="00117B5D">
          <w:rPr>
            <w:rStyle w:val="Kpr"/>
          </w:rPr>
          <w:t>erasmus3@pau.edu.tr</w:t>
        </w:r>
      </w:hyperlink>
      <w:r w:rsidR="00B15A5D" w:rsidRPr="00117B5D">
        <w:rPr>
          <w:rStyle w:val="Gl"/>
          <w:color w:val="0D6EFD"/>
        </w:rPr>
        <w:t xml:space="preserve">  </w:t>
      </w:r>
    </w:p>
    <w:p w:rsidR="00B15A5D" w:rsidRPr="00117B5D" w:rsidRDefault="00B15A5D" w:rsidP="00B15A5D">
      <w:pPr>
        <w:pStyle w:val="NormalWeb"/>
        <w:shd w:val="clear" w:color="auto" w:fill="FFFFFF"/>
        <w:spacing w:before="0" w:beforeAutospacing="0"/>
        <w:rPr>
          <w:color w:val="212529"/>
        </w:rPr>
      </w:pPr>
      <w:r w:rsidRPr="00117B5D">
        <w:rPr>
          <w:rStyle w:val="Gl"/>
          <w:color w:val="0D6EFD"/>
        </w:rPr>
        <w:t xml:space="preserve">Tel: 02582963454 </w:t>
      </w:r>
    </w:p>
    <w:p w:rsidR="00B15A5D" w:rsidRPr="00117B5D" w:rsidRDefault="00B15A5D" w:rsidP="00B15A5D">
      <w:pPr>
        <w:rPr>
          <w:rFonts w:ascii="Times New Roman" w:hAnsi="Times New Roman" w:cs="Times New Roman"/>
          <w:sz w:val="24"/>
          <w:szCs w:val="24"/>
        </w:rPr>
      </w:pPr>
    </w:p>
    <w:p w:rsidR="00B15A5D" w:rsidRPr="00117B5D" w:rsidRDefault="00B15A5D" w:rsidP="004F65D5">
      <w:pPr>
        <w:pStyle w:val="NormalWeb"/>
        <w:shd w:val="clear" w:color="auto" w:fill="FFFFFF"/>
        <w:spacing w:before="0" w:beforeAutospacing="0" w:after="150" w:afterAutospacing="0"/>
        <w:rPr>
          <w:b/>
          <w:color w:val="1F4E79" w:themeColor="accent1" w:themeShade="80"/>
          <w:u w:val="single"/>
        </w:rPr>
      </w:pPr>
    </w:p>
    <w:p w:rsidR="005D0786" w:rsidRPr="00117B5D" w:rsidRDefault="005D0786" w:rsidP="004F65D5">
      <w:pPr>
        <w:pStyle w:val="NormalWeb"/>
        <w:shd w:val="clear" w:color="auto" w:fill="FFFFFF"/>
        <w:spacing w:before="0" w:beforeAutospacing="0" w:after="150" w:afterAutospacing="0"/>
      </w:pPr>
    </w:p>
    <w:sectPr w:rsidR="005D0786" w:rsidRPr="00117B5D" w:rsidSect="00C24CBC">
      <w:pgSz w:w="11906" w:h="16838"/>
      <w:pgMar w:top="284" w:right="424"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2F20"/>
    <w:multiLevelType w:val="hybridMultilevel"/>
    <w:tmpl w:val="2E08385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A34DD"/>
    <w:multiLevelType w:val="hybridMultilevel"/>
    <w:tmpl w:val="629EA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4C01B0"/>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36445C"/>
    <w:multiLevelType w:val="hybridMultilevel"/>
    <w:tmpl w:val="5D3C2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32459E"/>
    <w:multiLevelType w:val="hybridMultilevel"/>
    <w:tmpl w:val="FE8620D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2E"/>
    <w:rsid w:val="000040CE"/>
    <w:rsid w:val="00010984"/>
    <w:rsid w:val="00013DBA"/>
    <w:rsid w:val="00021958"/>
    <w:rsid w:val="00044229"/>
    <w:rsid w:val="000653BB"/>
    <w:rsid w:val="0007237F"/>
    <w:rsid w:val="00076DE1"/>
    <w:rsid w:val="00081787"/>
    <w:rsid w:val="00094A66"/>
    <w:rsid w:val="000C35D8"/>
    <w:rsid w:val="000C37E5"/>
    <w:rsid w:val="000C7F5C"/>
    <w:rsid w:val="000D3410"/>
    <w:rsid w:val="000D7DB0"/>
    <w:rsid w:val="000E3B5B"/>
    <w:rsid w:val="00116591"/>
    <w:rsid w:val="00117B5D"/>
    <w:rsid w:val="00126459"/>
    <w:rsid w:val="00137A8F"/>
    <w:rsid w:val="00151D66"/>
    <w:rsid w:val="00153000"/>
    <w:rsid w:val="00166761"/>
    <w:rsid w:val="001701B9"/>
    <w:rsid w:val="00184068"/>
    <w:rsid w:val="00190977"/>
    <w:rsid w:val="00196E93"/>
    <w:rsid w:val="00216F8B"/>
    <w:rsid w:val="00221FD7"/>
    <w:rsid w:val="00223F18"/>
    <w:rsid w:val="00225341"/>
    <w:rsid w:val="00234A51"/>
    <w:rsid w:val="00242DEE"/>
    <w:rsid w:val="002474AA"/>
    <w:rsid w:val="00253244"/>
    <w:rsid w:val="0029231D"/>
    <w:rsid w:val="00294F0D"/>
    <w:rsid w:val="00295213"/>
    <w:rsid w:val="002A06F5"/>
    <w:rsid w:val="002A1928"/>
    <w:rsid w:val="002A582C"/>
    <w:rsid w:val="002B35AE"/>
    <w:rsid w:val="002D269A"/>
    <w:rsid w:val="002F1672"/>
    <w:rsid w:val="0031047C"/>
    <w:rsid w:val="00351A91"/>
    <w:rsid w:val="003576C0"/>
    <w:rsid w:val="003749B6"/>
    <w:rsid w:val="003A4443"/>
    <w:rsid w:val="003B4221"/>
    <w:rsid w:val="003C1A31"/>
    <w:rsid w:val="003C3B00"/>
    <w:rsid w:val="003E4A88"/>
    <w:rsid w:val="003F26EC"/>
    <w:rsid w:val="00404162"/>
    <w:rsid w:val="004063B9"/>
    <w:rsid w:val="004079FA"/>
    <w:rsid w:val="00421BD0"/>
    <w:rsid w:val="00435DA3"/>
    <w:rsid w:val="00452C4F"/>
    <w:rsid w:val="00467BDD"/>
    <w:rsid w:val="00471EDC"/>
    <w:rsid w:val="004C7FC4"/>
    <w:rsid w:val="004D55FE"/>
    <w:rsid w:val="004D605B"/>
    <w:rsid w:val="004F36E4"/>
    <w:rsid w:val="004F40F3"/>
    <w:rsid w:val="004F65D5"/>
    <w:rsid w:val="004F74AA"/>
    <w:rsid w:val="00504042"/>
    <w:rsid w:val="00506575"/>
    <w:rsid w:val="00510CD0"/>
    <w:rsid w:val="00515F9B"/>
    <w:rsid w:val="0052056E"/>
    <w:rsid w:val="00523C76"/>
    <w:rsid w:val="005453DA"/>
    <w:rsid w:val="005523B9"/>
    <w:rsid w:val="005545C6"/>
    <w:rsid w:val="00570877"/>
    <w:rsid w:val="005831B9"/>
    <w:rsid w:val="00585A48"/>
    <w:rsid w:val="005B096D"/>
    <w:rsid w:val="005C26A7"/>
    <w:rsid w:val="005D0786"/>
    <w:rsid w:val="005D700D"/>
    <w:rsid w:val="00614CA2"/>
    <w:rsid w:val="00656145"/>
    <w:rsid w:val="0065645A"/>
    <w:rsid w:val="00674979"/>
    <w:rsid w:val="00695C8E"/>
    <w:rsid w:val="00695D62"/>
    <w:rsid w:val="006C42B6"/>
    <w:rsid w:val="006D68F4"/>
    <w:rsid w:val="006F14EE"/>
    <w:rsid w:val="00706313"/>
    <w:rsid w:val="0073784B"/>
    <w:rsid w:val="00740A75"/>
    <w:rsid w:val="0074200E"/>
    <w:rsid w:val="00743057"/>
    <w:rsid w:val="00747695"/>
    <w:rsid w:val="00747D89"/>
    <w:rsid w:val="00767CF8"/>
    <w:rsid w:val="00780C43"/>
    <w:rsid w:val="00796A86"/>
    <w:rsid w:val="007A6F6E"/>
    <w:rsid w:val="007A7578"/>
    <w:rsid w:val="007B4A88"/>
    <w:rsid w:val="007B7682"/>
    <w:rsid w:val="007C54F0"/>
    <w:rsid w:val="007E0BBE"/>
    <w:rsid w:val="007E0C49"/>
    <w:rsid w:val="00801E83"/>
    <w:rsid w:val="008054E5"/>
    <w:rsid w:val="00806C85"/>
    <w:rsid w:val="00856F34"/>
    <w:rsid w:val="008603F9"/>
    <w:rsid w:val="00871B9A"/>
    <w:rsid w:val="00874A07"/>
    <w:rsid w:val="00876672"/>
    <w:rsid w:val="008854DB"/>
    <w:rsid w:val="008878EB"/>
    <w:rsid w:val="00895785"/>
    <w:rsid w:val="008A1551"/>
    <w:rsid w:val="008B0CAC"/>
    <w:rsid w:val="008B0FD8"/>
    <w:rsid w:val="008C6C9C"/>
    <w:rsid w:val="008F64C3"/>
    <w:rsid w:val="00910994"/>
    <w:rsid w:val="00930B93"/>
    <w:rsid w:val="00932507"/>
    <w:rsid w:val="00953B2E"/>
    <w:rsid w:val="009672CD"/>
    <w:rsid w:val="009775B6"/>
    <w:rsid w:val="009A2A91"/>
    <w:rsid w:val="009A52BF"/>
    <w:rsid w:val="009A6B8C"/>
    <w:rsid w:val="009D48C0"/>
    <w:rsid w:val="009E07C1"/>
    <w:rsid w:val="009E22B4"/>
    <w:rsid w:val="009F07AB"/>
    <w:rsid w:val="009F18CB"/>
    <w:rsid w:val="009F4599"/>
    <w:rsid w:val="00A31B43"/>
    <w:rsid w:val="00A3443D"/>
    <w:rsid w:val="00A6708D"/>
    <w:rsid w:val="00A72FD4"/>
    <w:rsid w:val="00AA48D0"/>
    <w:rsid w:val="00AA5952"/>
    <w:rsid w:val="00AB1559"/>
    <w:rsid w:val="00AC474F"/>
    <w:rsid w:val="00AC7B5E"/>
    <w:rsid w:val="00AE24B1"/>
    <w:rsid w:val="00AF0998"/>
    <w:rsid w:val="00AF1350"/>
    <w:rsid w:val="00B143BE"/>
    <w:rsid w:val="00B15A5D"/>
    <w:rsid w:val="00B41653"/>
    <w:rsid w:val="00B44CAA"/>
    <w:rsid w:val="00B45559"/>
    <w:rsid w:val="00B525F3"/>
    <w:rsid w:val="00B67744"/>
    <w:rsid w:val="00B70143"/>
    <w:rsid w:val="00BA1A7F"/>
    <w:rsid w:val="00BA4412"/>
    <w:rsid w:val="00BC0289"/>
    <w:rsid w:val="00BC56E1"/>
    <w:rsid w:val="00BD0CC7"/>
    <w:rsid w:val="00C00C8F"/>
    <w:rsid w:val="00C24CBC"/>
    <w:rsid w:val="00C30C97"/>
    <w:rsid w:val="00C377AD"/>
    <w:rsid w:val="00C44662"/>
    <w:rsid w:val="00C46A50"/>
    <w:rsid w:val="00CB1596"/>
    <w:rsid w:val="00CB7176"/>
    <w:rsid w:val="00CD3C21"/>
    <w:rsid w:val="00CD3E67"/>
    <w:rsid w:val="00CE0E80"/>
    <w:rsid w:val="00CF4253"/>
    <w:rsid w:val="00CF7D16"/>
    <w:rsid w:val="00D0163B"/>
    <w:rsid w:val="00D023FA"/>
    <w:rsid w:val="00D03180"/>
    <w:rsid w:val="00D039E4"/>
    <w:rsid w:val="00D23D12"/>
    <w:rsid w:val="00D24956"/>
    <w:rsid w:val="00D27BF9"/>
    <w:rsid w:val="00D301F5"/>
    <w:rsid w:val="00D461BD"/>
    <w:rsid w:val="00D6455D"/>
    <w:rsid w:val="00D708C1"/>
    <w:rsid w:val="00D814D9"/>
    <w:rsid w:val="00D9023E"/>
    <w:rsid w:val="00DA4D88"/>
    <w:rsid w:val="00DA5BB6"/>
    <w:rsid w:val="00DC63BA"/>
    <w:rsid w:val="00DE3A80"/>
    <w:rsid w:val="00DF1213"/>
    <w:rsid w:val="00DF41AD"/>
    <w:rsid w:val="00DF7A9F"/>
    <w:rsid w:val="00E016F2"/>
    <w:rsid w:val="00E055A6"/>
    <w:rsid w:val="00E22E6A"/>
    <w:rsid w:val="00E40C69"/>
    <w:rsid w:val="00E42553"/>
    <w:rsid w:val="00E54823"/>
    <w:rsid w:val="00E622AA"/>
    <w:rsid w:val="00E750E3"/>
    <w:rsid w:val="00E7547F"/>
    <w:rsid w:val="00E9027D"/>
    <w:rsid w:val="00EB2F6F"/>
    <w:rsid w:val="00EB41CA"/>
    <w:rsid w:val="00EB5703"/>
    <w:rsid w:val="00EB597D"/>
    <w:rsid w:val="00EC2E0C"/>
    <w:rsid w:val="00EC64F8"/>
    <w:rsid w:val="00ED5346"/>
    <w:rsid w:val="00EF20E7"/>
    <w:rsid w:val="00F060F3"/>
    <w:rsid w:val="00F11883"/>
    <w:rsid w:val="00F22AD2"/>
    <w:rsid w:val="00F3493D"/>
    <w:rsid w:val="00F34E2B"/>
    <w:rsid w:val="00F516B5"/>
    <w:rsid w:val="00F64033"/>
    <w:rsid w:val="00F91DD8"/>
    <w:rsid w:val="00FA025C"/>
    <w:rsid w:val="00FA5C06"/>
    <w:rsid w:val="00FB1C75"/>
    <w:rsid w:val="00FB23A7"/>
    <w:rsid w:val="00FB70C4"/>
    <w:rsid w:val="00FC7D22"/>
    <w:rsid w:val="00FD0377"/>
    <w:rsid w:val="00FD145E"/>
    <w:rsid w:val="00FD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4EFE4-9E52-4284-8994-E37149D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EB2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 w:type="paragraph" w:styleId="ListeParagraf">
    <w:name w:val="List Paragraph"/>
    <w:basedOn w:val="Normal"/>
    <w:uiPriority w:val="34"/>
    <w:qFormat/>
    <w:rsid w:val="007C54F0"/>
    <w:pPr>
      <w:ind w:left="720"/>
      <w:contextualSpacing/>
    </w:pPr>
  </w:style>
  <w:style w:type="character" w:styleId="Kpr">
    <w:name w:val="Hyperlink"/>
    <w:basedOn w:val="VarsaylanParagrafYazTipi"/>
    <w:uiPriority w:val="99"/>
    <w:unhideWhenUsed/>
    <w:rsid w:val="00695C8E"/>
    <w:rPr>
      <w:color w:val="0563C1" w:themeColor="hyperlink"/>
      <w:u w:val="single"/>
    </w:rPr>
  </w:style>
  <w:style w:type="character" w:customStyle="1" w:styleId="markedcontent">
    <w:name w:val="markedcontent"/>
    <w:basedOn w:val="VarsaylanParagrafYazTipi"/>
    <w:rsid w:val="00E016F2"/>
  </w:style>
  <w:style w:type="character" w:customStyle="1" w:styleId="Balk3Char">
    <w:name w:val="Başlık 3 Char"/>
    <w:basedOn w:val="VarsaylanParagrafYazTipi"/>
    <w:link w:val="Balk3"/>
    <w:uiPriority w:val="9"/>
    <w:rsid w:val="00EB2F6F"/>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VarsaylanParagrafYazTipi"/>
    <w:uiPriority w:val="99"/>
    <w:semiHidden/>
    <w:unhideWhenUsed/>
    <w:rsid w:val="0087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3815">
      <w:bodyDiv w:val="1"/>
      <w:marLeft w:val="0"/>
      <w:marRight w:val="0"/>
      <w:marTop w:val="0"/>
      <w:marBottom w:val="0"/>
      <w:divBdr>
        <w:top w:val="none" w:sz="0" w:space="0" w:color="auto"/>
        <w:left w:val="none" w:sz="0" w:space="0" w:color="auto"/>
        <w:bottom w:val="none" w:sz="0" w:space="0" w:color="auto"/>
        <w:right w:val="none" w:sz="0" w:space="0" w:color="auto"/>
      </w:divBdr>
    </w:div>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404959072">
      <w:bodyDiv w:val="1"/>
      <w:marLeft w:val="0"/>
      <w:marRight w:val="0"/>
      <w:marTop w:val="0"/>
      <w:marBottom w:val="0"/>
      <w:divBdr>
        <w:top w:val="none" w:sz="0" w:space="0" w:color="auto"/>
        <w:left w:val="none" w:sz="0" w:space="0" w:color="auto"/>
        <w:bottom w:val="none" w:sz="0" w:space="0" w:color="auto"/>
        <w:right w:val="none" w:sz="0" w:space="0" w:color="auto"/>
      </w:divBdr>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rasmus3@pau.edu.tr" TargetMode="External"/><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hyperlink" Target="https://ais.osym.gov.tr/yetki/gir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au.edu.tr/uluslararasi/tr/haber/ogrenim-hareketliligi-ile-ilgili-duyuru-dil-sinavi-es-degerli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 Id="rId14" Type="http://schemas.openxmlformats.org/officeDocument/2006/relationships/hyperlink" Target="mailto:erasmus3@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3177-0665-47C5-8BAE-6F588018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2049</Words>
  <Characters>11680</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Pau</cp:lastModifiedBy>
  <cp:revision>30</cp:revision>
  <cp:lastPrinted>2022-03-14T11:02:00Z</cp:lastPrinted>
  <dcterms:created xsi:type="dcterms:W3CDTF">2024-05-08T06:11:00Z</dcterms:created>
  <dcterms:modified xsi:type="dcterms:W3CDTF">2024-05-08T13:31:00Z</dcterms:modified>
</cp:coreProperties>
</file>