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368"/>
        <w:gridCol w:w="2268"/>
        <w:gridCol w:w="1990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640BAA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  <w:r w:rsidR="00960110">
              <w:rPr>
                <w:rFonts w:ascii="Times New Roman" w:hAnsi="Times New Roman" w:cs="Times New Roman"/>
                <w:sz w:val="24"/>
                <w:szCs w:val="24"/>
              </w:rPr>
              <w:t xml:space="preserve"> Kalite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520F5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80081E" w:rsidRDefault="0080081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0F56" w:rsidRPr="0080081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596FCD" w:rsidRPr="0080081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Toplantı Salonu</w:t>
            </w:r>
          </w:p>
        </w:tc>
      </w:tr>
      <w:tr w:rsidR="008F4E7E" w:rsidRPr="005612C0" w:rsidTr="0051565C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36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199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F4E7E" w:rsidRPr="005612C0" w:rsidTr="0051565C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596FCD" w:rsidRPr="00596FCD" w:rsidRDefault="003A6EBB" w:rsidP="003A6EBB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212529"/>
              </w:rPr>
            </w:pPr>
            <w:r w:rsidRPr="00024DB6">
              <w:rPr>
                <w:color w:val="212529"/>
              </w:rPr>
              <w:t>Dr.</w:t>
            </w:r>
            <w:r w:rsidR="00960110">
              <w:rPr>
                <w:color w:val="212529"/>
              </w:rPr>
              <w:t xml:space="preserve"> </w:t>
            </w:r>
            <w:r w:rsidRPr="00024DB6">
              <w:rPr>
                <w:color w:val="212529"/>
              </w:rPr>
              <w:t>Öğr.</w:t>
            </w:r>
            <w:r w:rsidR="00960110">
              <w:rPr>
                <w:color w:val="212529"/>
              </w:rPr>
              <w:t xml:space="preserve"> </w:t>
            </w:r>
            <w:r w:rsidRPr="00024DB6">
              <w:rPr>
                <w:color w:val="212529"/>
              </w:rPr>
              <w:t xml:space="preserve">Üyesi Hilal Özbey </w:t>
            </w:r>
          </w:p>
        </w:tc>
        <w:tc>
          <w:tcPr>
            <w:tcW w:w="2268" w:type="dxa"/>
          </w:tcPr>
          <w:p w:rsidR="008F4E7E" w:rsidRDefault="00596FCD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sz w:val="24"/>
                <w:szCs w:val="24"/>
              </w:rPr>
              <w:t>Kalite Direktörü</w:t>
            </w:r>
          </w:p>
          <w:p w:rsidR="005033D6" w:rsidRPr="00596FCD" w:rsidRDefault="005033D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BB" w:rsidRPr="005612C0" w:rsidTr="0051565C">
        <w:tc>
          <w:tcPr>
            <w:tcW w:w="2864" w:type="dxa"/>
            <w:vMerge/>
          </w:tcPr>
          <w:p w:rsidR="003A6EBB" w:rsidRPr="005612C0" w:rsidRDefault="003A6EB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A6EBB" w:rsidRDefault="003A6EBB" w:rsidP="00513994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139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Doç.</w:t>
            </w:r>
            <w:r w:rsidR="0051565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5139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Dr.</w:t>
            </w:r>
            <w:r w:rsidR="0051565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960110" w:rsidRPr="0051399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İhsan Furkan Ertuğrul</w:t>
            </w:r>
          </w:p>
          <w:p w:rsidR="0051565C" w:rsidRPr="00513994" w:rsidRDefault="0051565C" w:rsidP="0051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6EBB" w:rsidRPr="00513994" w:rsidRDefault="00960110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94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1990" w:type="dxa"/>
          </w:tcPr>
          <w:p w:rsidR="003A6EBB" w:rsidRPr="005612C0" w:rsidRDefault="003A6EBB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10" w:rsidRPr="005612C0" w:rsidTr="0051565C">
        <w:tc>
          <w:tcPr>
            <w:tcW w:w="2864" w:type="dxa"/>
            <w:vMerge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51565C" w:rsidRDefault="00960110" w:rsidP="0051565C">
            <w:pPr>
              <w:pStyle w:val="NormalWeb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Dr. Öğr. Üyesi Arif Bolaca</w:t>
            </w:r>
          </w:p>
          <w:p w:rsidR="0051565C" w:rsidRPr="00024DB6" w:rsidRDefault="0051565C" w:rsidP="0051565C">
            <w:pPr>
              <w:pStyle w:val="NormalWeb"/>
              <w:spacing w:before="0" w:beforeAutospacing="0" w:after="0" w:afterAutospacing="0"/>
              <w:rPr>
                <w:color w:val="212529"/>
              </w:rPr>
            </w:pPr>
          </w:p>
        </w:tc>
        <w:tc>
          <w:tcPr>
            <w:tcW w:w="2268" w:type="dxa"/>
          </w:tcPr>
          <w:p w:rsidR="00960110" w:rsidRPr="00596FCD" w:rsidRDefault="00147E96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Personel</w:t>
            </w:r>
          </w:p>
        </w:tc>
        <w:tc>
          <w:tcPr>
            <w:tcW w:w="1990" w:type="dxa"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10" w:rsidRPr="005612C0" w:rsidTr="0051565C">
        <w:tc>
          <w:tcPr>
            <w:tcW w:w="2864" w:type="dxa"/>
            <w:vMerge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960110" w:rsidRDefault="00960110" w:rsidP="009601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596FCD">
              <w:rPr>
                <w:color w:val="212529"/>
              </w:rPr>
              <w:t xml:space="preserve">Mürüvvet </w:t>
            </w:r>
            <w:proofErr w:type="spellStart"/>
            <w:r w:rsidRPr="00596FCD">
              <w:rPr>
                <w:color w:val="212529"/>
              </w:rPr>
              <w:t>Kunak</w:t>
            </w:r>
            <w:proofErr w:type="spellEnd"/>
          </w:p>
          <w:p w:rsidR="00960110" w:rsidRPr="00596FCD" w:rsidRDefault="00960110" w:rsidP="009601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  <w:tc>
          <w:tcPr>
            <w:tcW w:w="2268" w:type="dxa"/>
          </w:tcPr>
          <w:p w:rsidR="00960110" w:rsidRPr="00596FCD" w:rsidRDefault="00960110" w:rsidP="00960110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Fakülte Sekreteri</w:t>
            </w:r>
          </w:p>
        </w:tc>
        <w:tc>
          <w:tcPr>
            <w:tcW w:w="1990" w:type="dxa"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10" w:rsidRPr="005612C0" w:rsidTr="0051565C">
        <w:tc>
          <w:tcPr>
            <w:tcW w:w="2864" w:type="dxa"/>
            <w:vMerge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960110" w:rsidRDefault="00960110" w:rsidP="009601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596FCD">
              <w:rPr>
                <w:color w:val="212529"/>
              </w:rPr>
              <w:t>Songül Mirzanlı Kuru</w:t>
            </w:r>
          </w:p>
          <w:p w:rsidR="00960110" w:rsidRPr="00596FCD" w:rsidRDefault="00960110" w:rsidP="009601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  <w:tc>
          <w:tcPr>
            <w:tcW w:w="2268" w:type="dxa"/>
          </w:tcPr>
          <w:p w:rsidR="00960110" w:rsidRPr="00596FCD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FC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Hemşire</w:t>
            </w:r>
          </w:p>
        </w:tc>
        <w:tc>
          <w:tcPr>
            <w:tcW w:w="1990" w:type="dxa"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10" w:rsidRPr="005612C0" w:rsidTr="0051565C">
        <w:tc>
          <w:tcPr>
            <w:tcW w:w="2864" w:type="dxa"/>
            <w:vMerge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960110" w:rsidRPr="00147E96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96">
              <w:rPr>
                <w:rFonts w:ascii="Times New Roman" w:hAnsi="Times New Roman" w:cs="Times New Roman"/>
                <w:sz w:val="24"/>
                <w:szCs w:val="24"/>
              </w:rPr>
              <w:t>Ali Dedeler</w:t>
            </w:r>
          </w:p>
          <w:p w:rsidR="00960110" w:rsidRPr="00147E96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110" w:rsidRPr="00147E96" w:rsidRDefault="00960110" w:rsidP="00960110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47E96">
              <w:rPr>
                <w:rFonts w:ascii="Times New Roman" w:hAnsi="Times New Roman" w:cs="Times New Roman"/>
                <w:sz w:val="24"/>
                <w:szCs w:val="24"/>
              </w:rPr>
              <w:t>Bilgi İşlem Sorumlusu</w:t>
            </w:r>
          </w:p>
        </w:tc>
        <w:tc>
          <w:tcPr>
            <w:tcW w:w="1990" w:type="dxa"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10" w:rsidRPr="005612C0" w:rsidTr="0051565C">
        <w:tc>
          <w:tcPr>
            <w:tcW w:w="2864" w:type="dxa"/>
            <w:vMerge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960110" w:rsidRPr="00147E96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96">
              <w:rPr>
                <w:rFonts w:ascii="Times New Roman" w:hAnsi="Times New Roman" w:cs="Times New Roman"/>
                <w:sz w:val="24"/>
                <w:szCs w:val="24"/>
              </w:rPr>
              <w:t xml:space="preserve">Umut </w:t>
            </w:r>
            <w:proofErr w:type="spellStart"/>
            <w:r w:rsidRPr="00147E96">
              <w:rPr>
                <w:rFonts w:ascii="Times New Roman" w:hAnsi="Times New Roman" w:cs="Times New Roman"/>
                <w:sz w:val="24"/>
                <w:szCs w:val="24"/>
              </w:rPr>
              <w:t>Çiçen</w:t>
            </w:r>
            <w:proofErr w:type="spellEnd"/>
          </w:p>
          <w:p w:rsidR="00960110" w:rsidRPr="00147E96" w:rsidRDefault="00960110" w:rsidP="00960110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110" w:rsidRPr="00147E96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96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1990" w:type="dxa"/>
          </w:tcPr>
          <w:p w:rsidR="00960110" w:rsidRPr="005612C0" w:rsidRDefault="00960110" w:rsidP="0096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60786C" w:rsidRDefault="00E73DEB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6124" w:rsidRPr="005B6124">
        <w:rPr>
          <w:rFonts w:ascii="Times New Roman" w:hAnsi="Times New Roman" w:cs="Times New Roman"/>
          <w:sz w:val="24"/>
          <w:szCs w:val="24"/>
        </w:rPr>
        <w:t>Kurum İç Değerlendirme Raporu (KİDR) sürüm 3.1 hakkında görüşülmesi.</w:t>
      </w:r>
    </w:p>
    <w:p w:rsidR="005E2AFD" w:rsidRDefault="005B6124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61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2AFD" w:rsidRPr="005E2AFD">
        <w:rPr>
          <w:rFonts w:ascii="Times New Roman" w:hAnsi="Times New Roman" w:cs="Times New Roman"/>
          <w:sz w:val="24"/>
          <w:szCs w:val="24"/>
        </w:rPr>
        <w:t>2023 hasta deneyimi ve çalışan geri bildirim anketlerinin uygulanması, değerlendirilmesi ve iyileştirme çalışmalarının görüşülmesi.</w:t>
      </w:r>
    </w:p>
    <w:p w:rsidR="00960110" w:rsidRPr="00CA7784" w:rsidRDefault="005E2AFD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Görüş Öneri ve </w:t>
      </w:r>
      <w:r w:rsidR="001141A2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ikayet </w:t>
      </w:r>
      <w:r w:rsidRPr="005E2AFD">
        <w:rPr>
          <w:rFonts w:ascii="Times New Roman" w:hAnsi="Times New Roman" w:cs="Times New Roman"/>
          <w:sz w:val="24"/>
          <w:szCs w:val="24"/>
        </w:rPr>
        <w:t>değerlendirilmesi ve iyileştirme çalışmalarının görüşülmesi.</w:t>
      </w:r>
    </w:p>
    <w:p w:rsidR="00960110" w:rsidRPr="00C5346F" w:rsidRDefault="00960110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A7861" w:rsidRDefault="00AA7861" w:rsidP="00CA7784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5B6124" w:rsidRDefault="00E73DEB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6124" w:rsidRPr="005B6124">
        <w:rPr>
          <w:rFonts w:ascii="Times New Roman" w:hAnsi="Times New Roman" w:cs="Times New Roman"/>
          <w:sz w:val="24"/>
          <w:szCs w:val="24"/>
        </w:rPr>
        <w:t xml:space="preserve">Kalite Direktörü Dr. Öğr. Üyesi Hilal Özbey tarafından Kurum İç Değerlendirme Raporu (KİDR) sürüm 3.1 açıklandı. 2022 </w:t>
      </w:r>
      <w:r w:rsidR="00332C55">
        <w:rPr>
          <w:rFonts w:ascii="Times New Roman" w:hAnsi="Times New Roman" w:cs="Times New Roman"/>
          <w:sz w:val="24"/>
          <w:szCs w:val="24"/>
        </w:rPr>
        <w:t>y</w:t>
      </w:r>
      <w:r w:rsidR="005B6124" w:rsidRPr="005B6124">
        <w:rPr>
          <w:rFonts w:ascii="Times New Roman" w:hAnsi="Times New Roman" w:cs="Times New Roman"/>
          <w:sz w:val="24"/>
          <w:szCs w:val="24"/>
        </w:rPr>
        <w:t>ılına ait iç değerlendirme raporunun olgunluk düzeylerinin gözden geçirilerek, olgunluk düzeyi düşük olan maddeler üzerinde iyileştirme çalışmalarının yapılmasına karar verilmiştir.</w:t>
      </w:r>
    </w:p>
    <w:p w:rsidR="0051565C" w:rsidRDefault="005B6124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B61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2AFD" w:rsidRPr="005E2AFD">
        <w:rPr>
          <w:rFonts w:ascii="Times New Roman" w:hAnsi="Times New Roman" w:cs="Times New Roman"/>
          <w:sz w:val="24"/>
          <w:szCs w:val="24"/>
        </w:rPr>
        <w:t xml:space="preserve">2023 hasta deneyimi ve çalışan geri bildirim anketleri için </w:t>
      </w:r>
      <w:r w:rsidR="0051565C">
        <w:rPr>
          <w:rFonts w:ascii="Times New Roman" w:hAnsi="Times New Roman" w:cs="Times New Roman"/>
          <w:sz w:val="24"/>
          <w:szCs w:val="24"/>
        </w:rPr>
        <w:t>Sağlık B</w:t>
      </w:r>
      <w:r w:rsidR="0051565C" w:rsidRPr="00AF4386">
        <w:rPr>
          <w:rFonts w:ascii="Times New Roman" w:hAnsi="Times New Roman" w:cs="Times New Roman"/>
          <w:sz w:val="24"/>
          <w:szCs w:val="24"/>
        </w:rPr>
        <w:t>akanlığı sistem değişimi nedeniyle hasta hakları sorumlusu tarafından sisteme girilememektedir. Memnuniyet anketlerinin değerlendirilmesi için</w:t>
      </w:r>
      <w:r w:rsidR="001141A2">
        <w:rPr>
          <w:rFonts w:ascii="Times New Roman" w:hAnsi="Times New Roman" w:cs="Times New Roman"/>
          <w:sz w:val="24"/>
          <w:szCs w:val="24"/>
        </w:rPr>
        <w:t xml:space="preserve"> SKS</w:t>
      </w:r>
      <w:r w:rsidR="0051565C" w:rsidRPr="00AF4386">
        <w:rPr>
          <w:rFonts w:ascii="Times New Roman" w:hAnsi="Times New Roman" w:cs="Times New Roman"/>
          <w:sz w:val="24"/>
          <w:szCs w:val="24"/>
        </w:rPr>
        <w:t xml:space="preserve"> Kalite </w:t>
      </w:r>
      <w:r w:rsidR="001141A2">
        <w:rPr>
          <w:rFonts w:ascii="Times New Roman" w:hAnsi="Times New Roman" w:cs="Times New Roman"/>
          <w:sz w:val="24"/>
          <w:szCs w:val="24"/>
        </w:rPr>
        <w:t>Y</w:t>
      </w:r>
      <w:r w:rsidR="0051565C" w:rsidRPr="00AF4386">
        <w:rPr>
          <w:rFonts w:ascii="Times New Roman" w:hAnsi="Times New Roman" w:cs="Times New Roman"/>
          <w:sz w:val="24"/>
          <w:szCs w:val="24"/>
        </w:rPr>
        <w:t xml:space="preserve">önetim </w:t>
      </w:r>
      <w:r w:rsidR="001141A2">
        <w:rPr>
          <w:rFonts w:ascii="Times New Roman" w:hAnsi="Times New Roman" w:cs="Times New Roman"/>
          <w:sz w:val="24"/>
          <w:szCs w:val="24"/>
        </w:rPr>
        <w:t>B</w:t>
      </w:r>
      <w:r w:rsidR="0051565C" w:rsidRPr="00AF4386">
        <w:rPr>
          <w:rFonts w:ascii="Times New Roman" w:hAnsi="Times New Roman" w:cs="Times New Roman"/>
          <w:sz w:val="24"/>
          <w:szCs w:val="24"/>
        </w:rPr>
        <w:t xml:space="preserve">irimi ile iletişim sağlanmış ve Sağlık Bakanlığı tarafından yeni sistem hazırlanana kadar </w:t>
      </w:r>
      <w:r w:rsidR="007C087E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51565C" w:rsidRPr="00AF4386">
        <w:rPr>
          <w:rFonts w:ascii="Times New Roman" w:hAnsi="Times New Roman" w:cs="Times New Roman"/>
          <w:sz w:val="24"/>
          <w:szCs w:val="24"/>
        </w:rPr>
        <w:t>xcel formatı üzerinden uygulanmaya ve değerlendirilmeye devam edilmesine karar verilmiştir.</w:t>
      </w:r>
    </w:p>
    <w:p w:rsidR="005B6124" w:rsidRPr="005E2AFD" w:rsidRDefault="0051565C" w:rsidP="00CA778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Web sayfası üzerindeki görüş öneri formu, fakülte binasındaki görüş öneri kutusu ve CİMER üzerinden yapılan görüş-öneri ve şikayetler fakültenin belirlenmiş zaman aralıklarında açılarak tutanak üzerinden kayıt altına alınmakta ve ilgili kişi/kişilerce çözüme ulaştırılmaktadır ve iyileştirme çalışmaları yapılmaktadır.</w:t>
      </w:r>
      <w:r w:rsidR="002A3BCA">
        <w:rPr>
          <w:rFonts w:ascii="Times New Roman" w:hAnsi="Times New Roman" w:cs="Times New Roman"/>
          <w:sz w:val="24"/>
          <w:szCs w:val="24"/>
        </w:rPr>
        <w:t xml:space="preserve"> Bu konu ile ilgili bilgilerin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A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asta </w:t>
      </w:r>
      <w:r w:rsidR="001141A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üvenliği </w:t>
      </w:r>
      <w:r w:rsidR="001141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omitesinden ve </w:t>
      </w:r>
      <w:r w:rsidR="001141A2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alışan </w:t>
      </w:r>
      <w:r w:rsidR="001141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ağlığı </w:t>
      </w:r>
      <w:r w:rsidR="002A3BCA">
        <w:rPr>
          <w:rFonts w:ascii="Times New Roman" w:hAnsi="Times New Roman" w:cs="Times New Roman"/>
          <w:sz w:val="24"/>
          <w:szCs w:val="24"/>
        </w:rPr>
        <w:t xml:space="preserve">ve </w:t>
      </w:r>
      <w:r w:rsidR="001141A2">
        <w:rPr>
          <w:rFonts w:ascii="Times New Roman" w:hAnsi="Times New Roman" w:cs="Times New Roman"/>
          <w:sz w:val="24"/>
          <w:szCs w:val="24"/>
        </w:rPr>
        <w:t>G</w:t>
      </w:r>
      <w:r w:rsidR="002A3BCA">
        <w:rPr>
          <w:rFonts w:ascii="Times New Roman" w:hAnsi="Times New Roman" w:cs="Times New Roman"/>
          <w:sz w:val="24"/>
          <w:szCs w:val="24"/>
        </w:rPr>
        <w:t xml:space="preserve">üvenliği </w:t>
      </w:r>
      <w:r w:rsidR="001141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omitesinden istenmesine</w:t>
      </w:r>
      <w:r w:rsidR="0080081E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BCA">
        <w:rPr>
          <w:rFonts w:ascii="Times New Roman" w:hAnsi="Times New Roman" w:cs="Times New Roman"/>
          <w:sz w:val="24"/>
          <w:szCs w:val="24"/>
        </w:rPr>
        <w:t xml:space="preserve">yapılan iyileştirmeler hakkında tekrar </w:t>
      </w:r>
      <w:r w:rsidR="0080081E">
        <w:rPr>
          <w:rFonts w:ascii="Times New Roman" w:hAnsi="Times New Roman" w:cs="Times New Roman"/>
          <w:sz w:val="24"/>
          <w:szCs w:val="24"/>
        </w:rPr>
        <w:t>görüşülmesine</w:t>
      </w:r>
      <w:r w:rsidR="002A3BCA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5B6124" w:rsidRDefault="005B6124" w:rsidP="005B612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B6124" w:rsidRDefault="005B6124" w:rsidP="00960110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B6124" w:rsidRPr="005B6124" w:rsidRDefault="005B6124" w:rsidP="00CA77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6124" w:rsidRPr="005B6124" w:rsidSect="00CA7784">
      <w:headerReference w:type="default" r:id="rId6"/>
      <w:pgSz w:w="11906" w:h="16838"/>
      <w:pgMar w:top="1417" w:right="1417" w:bottom="142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6D" w:rsidRDefault="00DE006D" w:rsidP="00D479C5">
      <w:pPr>
        <w:spacing w:after="0" w:line="240" w:lineRule="auto"/>
      </w:pPr>
      <w:r>
        <w:separator/>
      </w:r>
    </w:p>
  </w:endnote>
  <w:endnote w:type="continuationSeparator" w:id="0">
    <w:p w:rsidR="00DE006D" w:rsidRDefault="00DE006D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6D" w:rsidRDefault="00DE006D" w:rsidP="00D479C5">
      <w:pPr>
        <w:spacing w:after="0" w:line="240" w:lineRule="auto"/>
      </w:pPr>
      <w:r>
        <w:separator/>
      </w:r>
    </w:p>
  </w:footnote>
  <w:footnote w:type="continuationSeparator" w:id="0">
    <w:p w:rsidR="00DE006D" w:rsidRDefault="00DE006D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0"/>
    <w:rsid w:val="000107E3"/>
    <w:rsid w:val="00024DB6"/>
    <w:rsid w:val="001141A2"/>
    <w:rsid w:val="001360AC"/>
    <w:rsid w:val="00147E96"/>
    <w:rsid w:val="00155E9C"/>
    <w:rsid w:val="0016314E"/>
    <w:rsid w:val="0021073F"/>
    <w:rsid w:val="00264EAA"/>
    <w:rsid w:val="002A3BCA"/>
    <w:rsid w:val="002D07C9"/>
    <w:rsid w:val="002E3474"/>
    <w:rsid w:val="00332C55"/>
    <w:rsid w:val="00334625"/>
    <w:rsid w:val="00383962"/>
    <w:rsid w:val="003A6EBB"/>
    <w:rsid w:val="003B7013"/>
    <w:rsid w:val="004076D3"/>
    <w:rsid w:val="005033D6"/>
    <w:rsid w:val="00513994"/>
    <w:rsid w:val="0051565C"/>
    <w:rsid w:val="00520F56"/>
    <w:rsid w:val="005313E4"/>
    <w:rsid w:val="005612C0"/>
    <w:rsid w:val="005703DE"/>
    <w:rsid w:val="00596FCD"/>
    <w:rsid w:val="005A4B46"/>
    <w:rsid w:val="005B6124"/>
    <w:rsid w:val="005E2AFD"/>
    <w:rsid w:val="0060786C"/>
    <w:rsid w:val="00640BAA"/>
    <w:rsid w:val="00644E69"/>
    <w:rsid w:val="006A3905"/>
    <w:rsid w:val="00722479"/>
    <w:rsid w:val="0074369C"/>
    <w:rsid w:val="00790FB1"/>
    <w:rsid w:val="007C087E"/>
    <w:rsid w:val="0080081E"/>
    <w:rsid w:val="00826D39"/>
    <w:rsid w:val="008D1B75"/>
    <w:rsid w:val="008F4E7E"/>
    <w:rsid w:val="008F638C"/>
    <w:rsid w:val="0092689C"/>
    <w:rsid w:val="00960110"/>
    <w:rsid w:val="00980A38"/>
    <w:rsid w:val="009E0C2C"/>
    <w:rsid w:val="00A31D30"/>
    <w:rsid w:val="00A36652"/>
    <w:rsid w:val="00A81ABC"/>
    <w:rsid w:val="00AA7861"/>
    <w:rsid w:val="00C345C0"/>
    <w:rsid w:val="00C5346F"/>
    <w:rsid w:val="00C827EC"/>
    <w:rsid w:val="00CA7784"/>
    <w:rsid w:val="00CE4EE8"/>
    <w:rsid w:val="00D479C5"/>
    <w:rsid w:val="00DB26EB"/>
    <w:rsid w:val="00DE006D"/>
    <w:rsid w:val="00E73DEB"/>
    <w:rsid w:val="00F14CF9"/>
    <w:rsid w:val="00F15680"/>
    <w:rsid w:val="00F87E9F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CA0BC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60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15</cp:revision>
  <dcterms:created xsi:type="dcterms:W3CDTF">2023-11-02T06:19:00Z</dcterms:created>
  <dcterms:modified xsi:type="dcterms:W3CDTF">2023-11-06T08:59:00Z</dcterms:modified>
</cp:coreProperties>
</file>