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027CD" w14:textId="77777777" w:rsidR="004B49D5" w:rsidRPr="00023E9B" w:rsidRDefault="00B435EF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999C1D4" w14:textId="77777777" w:rsidR="003B49A1" w:rsidRDefault="00B435EF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 xml:space="preserve">PAMUKKALE ÜNİVERSİTESİ </w:t>
      </w:r>
      <w:r w:rsidRPr="00023E9B">
        <w:rPr>
          <w:rFonts w:ascii="Times New Roman" w:hAnsi="Times New Roman" w:cs="Times New Roman"/>
          <w:b/>
          <w:sz w:val="24"/>
          <w:szCs w:val="24"/>
        </w:rPr>
        <w:br/>
      </w:r>
      <w:r w:rsidR="0051261D" w:rsidRPr="00023E9B">
        <w:rPr>
          <w:rFonts w:ascii="Times New Roman" w:hAnsi="Times New Roman" w:cs="Times New Roman"/>
          <w:b/>
          <w:sz w:val="24"/>
          <w:szCs w:val="24"/>
        </w:rPr>
        <w:t xml:space="preserve">SAĞLIK BİLİMLERİ FAKÜLTESİ </w:t>
      </w:r>
    </w:p>
    <w:p w14:paraId="6523BFEF" w14:textId="4D2A5CFA" w:rsidR="00B435EF" w:rsidRDefault="0051261D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>HEMŞİRELİK BÖLÜMÜ</w:t>
      </w:r>
    </w:p>
    <w:p w14:paraId="6D3DD216" w14:textId="77777777" w:rsidR="00F97435" w:rsidRPr="00023E9B" w:rsidRDefault="00F97435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71336" w14:textId="2E1EEB89" w:rsidR="00B435EF" w:rsidRPr="00023E9B" w:rsidRDefault="001C59B6" w:rsidP="00023E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MEZUN İZLEM</w:t>
      </w:r>
      <w:r w:rsidR="0051261D" w:rsidRPr="00023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KOMİSYONU </w:t>
      </w:r>
      <w:r w:rsidR="00981ACE">
        <w:rPr>
          <w:rFonts w:ascii="Times New Roman" w:hAnsi="Times New Roman" w:cs="Times New Roman"/>
          <w:b/>
          <w:bCs/>
          <w:sz w:val="24"/>
          <w:szCs w:val="24"/>
        </w:rPr>
        <w:t xml:space="preserve">USUL VE </w:t>
      </w:r>
      <w:r w:rsidR="00AF7BE4" w:rsidRPr="00023E9B">
        <w:rPr>
          <w:rFonts w:ascii="Times New Roman" w:hAnsi="Times New Roman" w:cs="Times New Roman"/>
          <w:b/>
          <w:bCs/>
          <w:sz w:val="24"/>
          <w:szCs w:val="24"/>
        </w:rPr>
        <w:t>ESASLARI</w:t>
      </w:r>
    </w:p>
    <w:p w14:paraId="03F8BADD" w14:textId="77777777" w:rsidR="00E54395" w:rsidRPr="00023E9B" w:rsidRDefault="00E54395" w:rsidP="00023E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56542" w14:textId="77777777" w:rsidR="006C25F1" w:rsidRPr="00023E9B" w:rsidRDefault="006C25F1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>BİR</w:t>
      </w:r>
      <w:r w:rsidR="00D572FF" w:rsidRPr="00023E9B">
        <w:rPr>
          <w:rFonts w:ascii="Times New Roman" w:hAnsi="Times New Roman" w:cs="Times New Roman"/>
          <w:b/>
          <w:sz w:val="24"/>
          <w:szCs w:val="24"/>
        </w:rPr>
        <w:t>İ</w:t>
      </w:r>
      <w:r w:rsidRPr="00023E9B">
        <w:rPr>
          <w:rFonts w:ascii="Times New Roman" w:hAnsi="Times New Roman" w:cs="Times New Roman"/>
          <w:b/>
          <w:sz w:val="24"/>
          <w:szCs w:val="24"/>
        </w:rPr>
        <w:t xml:space="preserve">NCİ </w:t>
      </w:r>
      <w:r w:rsidR="0086289F" w:rsidRPr="00023E9B">
        <w:rPr>
          <w:rFonts w:ascii="Times New Roman" w:hAnsi="Times New Roman" w:cs="Times New Roman"/>
          <w:b/>
          <w:sz w:val="24"/>
          <w:szCs w:val="24"/>
        </w:rPr>
        <w:t>BÖLÜM</w:t>
      </w:r>
    </w:p>
    <w:p w14:paraId="4DAA7EED" w14:textId="77777777" w:rsidR="006C25F1" w:rsidRPr="00023E9B" w:rsidRDefault="006C25F1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>(Amaç, Kapsam ve Tanımlar)</w:t>
      </w:r>
    </w:p>
    <w:p w14:paraId="20D41DF2" w14:textId="77777777" w:rsidR="00B435EF" w:rsidRPr="00023E9B" w:rsidRDefault="00B435EF" w:rsidP="00023E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048D8A36" w14:textId="4C3551CA" w:rsidR="00B435EF" w:rsidRPr="00023E9B" w:rsidRDefault="00B435EF" w:rsidP="00023E9B">
      <w:pPr>
        <w:pStyle w:val="Default"/>
        <w:spacing w:line="360" w:lineRule="auto"/>
        <w:jc w:val="both"/>
      </w:pPr>
      <w:r w:rsidRPr="00023E9B">
        <w:rPr>
          <w:b/>
        </w:rPr>
        <w:t>Madde 1-</w:t>
      </w:r>
      <w:r w:rsidRPr="00023E9B">
        <w:t xml:space="preserve"> Bu çalışma esaslarının amacı; Pamukkale Üniversitesi Sağlık Bilimleri Fakültesi Hemşirelik Bölümü </w:t>
      </w:r>
      <w:r w:rsidR="001C59B6">
        <w:rPr>
          <w:color w:val="000000" w:themeColor="text1"/>
        </w:rPr>
        <w:t>Mezun İzlem</w:t>
      </w:r>
      <w:r w:rsidR="00841395" w:rsidRPr="00023E9B">
        <w:rPr>
          <w:color w:val="000000" w:themeColor="text1"/>
        </w:rPr>
        <w:t xml:space="preserve"> </w:t>
      </w:r>
      <w:r w:rsidR="00023E9B" w:rsidRPr="00023E9B">
        <w:rPr>
          <w:color w:val="000000" w:themeColor="text1"/>
        </w:rPr>
        <w:t>K</w:t>
      </w:r>
      <w:r w:rsidR="0051261D" w:rsidRPr="00023E9B">
        <w:rPr>
          <w:color w:val="000000" w:themeColor="text1"/>
        </w:rPr>
        <w:t xml:space="preserve">omisyonu </w:t>
      </w:r>
      <w:r w:rsidRPr="00023E9B">
        <w:t>çalışma esaslarını belirlemektir.</w:t>
      </w:r>
    </w:p>
    <w:p w14:paraId="44FBDD0F" w14:textId="77777777" w:rsidR="00E54395" w:rsidRPr="00023E9B" w:rsidRDefault="00E54395" w:rsidP="00023E9B">
      <w:pPr>
        <w:pStyle w:val="Default"/>
        <w:spacing w:line="360" w:lineRule="auto"/>
        <w:jc w:val="both"/>
      </w:pPr>
    </w:p>
    <w:p w14:paraId="0D5C5F12" w14:textId="77777777" w:rsidR="00B435EF" w:rsidRPr="00023E9B" w:rsidRDefault="00B435EF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KAPSAM</w:t>
      </w:r>
    </w:p>
    <w:p w14:paraId="2BB7E81E" w14:textId="046C4391" w:rsidR="00B435EF" w:rsidRPr="00023E9B" w:rsidRDefault="00B435EF" w:rsidP="00023E9B">
      <w:pPr>
        <w:pStyle w:val="Default"/>
        <w:spacing w:line="360" w:lineRule="auto"/>
        <w:jc w:val="both"/>
      </w:pPr>
      <w:r w:rsidRPr="00023E9B">
        <w:rPr>
          <w:b/>
        </w:rPr>
        <w:t xml:space="preserve">Madde 2- </w:t>
      </w:r>
      <w:r w:rsidRPr="00023E9B">
        <w:t xml:space="preserve">Pamukkale Üniversitesi Sağlık Bilimleri Fakültesi Hemşirelik Bölümü </w:t>
      </w:r>
      <w:r w:rsidR="001C59B6">
        <w:rPr>
          <w:color w:val="000000" w:themeColor="text1"/>
        </w:rPr>
        <w:t>Mezun İzlem</w:t>
      </w:r>
      <w:r w:rsidR="001C59B6" w:rsidRPr="00023E9B">
        <w:rPr>
          <w:color w:val="000000" w:themeColor="text1"/>
        </w:rPr>
        <w:t xml:space="preserve"> Komisyonu </w:t>
      </w:r>
      <w:r w:rsidRPr="00023E9B">
        <w:t>oluşumunu, işleyişini, görev sorumluluklarının ne olduğunu, yetkilerini, kararlarının uygulanmasını ve takibini kapsar.</w:t>
      </w:r>
    </w:p>
    <w:p w14:paraId="495091AD" w14:textId="77777777" w:rsidR="00E54395" w:rsidRPr="00023E9B" w:rsidRDefault="00E54395" w:rsidP="00023E9B">
      <w:pPr>
        <w:pStyle w:val="Default"/>
        <w:spacing w:line="360" w:lineRule="auto"/>
        <w:jc w:val="both"/>
      </w:pPr>
    </w:p>
    <w:p w14:paraId="32F17E54" w14:textId="77777777" w:rsidR="00B435EF" w:rsidRPr="00023E9B" w:rsidRDefault="00B435EF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TANIMLAR</w:t>
      </w:r>
    </w:p>
    <w:p w14:paraId="7588263E" w14:textId="3F275B5D" w:rsidR="00ED028D" w:rsidRPr="00023E9B" w:rsidRDefault="00B435EF" w:rsidP="00023E9B">
      <w:pPr>
        <w:pStyle w:val="Default"/>
        <w:spacing w:line="360" w:lineRule="auto"/>
        <w:jc w:val="both"/>
      </w:pPr>
      <w:r w:rsidRPr="00023E9B">
        <w:rPr>
          <w:b/>
        </w:rPr>
        <w:t>Madde 3-</w:t>
      </w:r>
      <w:r w:rsidR="00ED028D" w:rsidRPr="00023E9B">
        <w:rPr>
          <w:b/>
        </w:rPr>
        <w:t xml:space="preserve"> </w:t>
      </w:r>
      <w:r w:rsidR="00ED028D" w:rsidRPr="00023E9B">
        <w:t>Bu çalışma esaslarının uygulanmasında yer alan tanımlar aşağıdaki gibidir.</w:t>
      </w:r>
    </w:p>
    <w:p w14:paraId="617A27D6" w14:textId="77777777" w:rsidR="00841395" w:rsidRPr="00023E9B" w:rsidRDefault="00841395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a) PAU:</w:t>
      </w: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Pamukkale Üniversitesi</w:t>
      </w:r>
    </w:p>
    <w:p w14:paraId="265725CB" w14:textId="3AB46512" w:rsidR="00841395" w:rsidRPr="00023E9B" w:rsidRDefault="00841395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b) SBF:</w:t>
      </w: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Sağlık Bilimleri Fakültesi</w:t>
      </w:r>
    </w:p>
    <w:p w14:paraId="6FE240AA" w14:textId="34571730" w:rsidR="00841395" w:rsidRPr="00023E9B" w:rsidRDefault="005E717C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AE16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Dekan: </w:t>
      </w:r>
      <w:r w:rsidRPr="005E71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Pamukkale Üniversitesi Sağlık Bilimleri Fakültesi Dekanı,</w:t>
      </w:r>
    </w:p>
    <w:p w14:paraId="51DCB204" w14:textId="5F73B1E7" w:rsidR="005E717C" w:rsidRPr="005E717C" w:rsidRDefault="00950E2D" w:rsidP="00023E9B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ç</w:t>
      </w:r>
      <w:proofErr w:type="gramEnd"/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5E71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Dekanlık: </w:t>
      </w:r>
      <w:r w:rsidR="005E71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Pamukkale Üniversitesi Sağlık Bilimleri Fakültesi Dekanlığı,</w:t>
      </w:r>
    </w:p>
    <w:p w14:paraId="17F526AF" w14:textId="755DCC90" w:rsidR="005E717C" w:rsidRDefault="00950E2D" w:rsidP="00023E9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5E71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Başkan: </w:t>
      </w:r>
      <w:r w:rsidR="005E717C" w:rsidRPr="005E71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Mezun İzlem Komisyon Başkanı,</w:t>
      </w:r>
    </w:p>
    <w:p w14:paraId="55D7ADAC" w14:textId="31B317AB" w:rsidR="00841395" w:rsidRPr="005E717C" w:rsidRDefault="00950E2D" w:rsidP="00023E9B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5E71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 Komisyon</w:t>
      </w:r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717C" w:rsidRPr="005E71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Pamukkale Üniversitesi Sağlık Bilimleri Fakültesi </w:t>
      </w:r>
      <w:r w:rsidR="005E71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Hemşirelik Bölümü </w:t>
      </w:r>
      <w:r w:rsidR="005E717C" w:rsidRPr="005E71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Mezun İzlem Komisyon</w:t>
      </w:r>
      <w:r w:rsidR="005E71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</w:p>
    <w:p w14:paraId="4E2E7953" w14:textId="1369622C" w:rsidR="00841395" w:rsidRDefault="00950E2D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5E717C" w:rsidRPr="005E7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Öğrenci Üye:</w:t>
      </w:r>
      <w:r w:rsidR="005E7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Pamukkale Üniversitesi </w:t>
      </w:r>
      <w:r w:rsidR="005E717C" w:rsidRPr="005E71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Sağlık Bilimleri Fakültesi </w:t>
      </w:r>
      <w:r w:rsidR="005E71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Hemşirelik Bölümü </w:t>
      </w:r>
      <w:r w:rsidR="005E717C">
        <w:rPr>
          <w:rFonts w:ascii="Times New Roman" w:hAnsi="Times New Roman" w:cs="Times New Roman"/>
          <w:color w:val="000000" w:themeColor="text1"/>
          <w:sz w:val="24"/>
          <w:szCs w:val="24"/>
        </w:rPr>
        <w:t>Öğrencisi,</w:t>
      </w:r>
    </w:p>
    <w:p w14:paraId="73C15E91" w14:textId="7A8DECAE" w:rsidR="005E717C" w:rsidRPr="005E717C" w:rsidRDefault="00950E2D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</w:t>
      </w:r>
      <w:r w:rsidR="005E717C" w:rsidRPr="005E7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5E7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717C" w:rsidRPr="005E7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Mezun Üye:</w:t>
      </w:r>
      <w:r w:rsidR="005E7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717C" w:rsidRPr="005E7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Pamukkale Üniversitesi </w:t>
      </w:r>
      <w:r w:rsidR="005E717C" w:rsidRPr="005E71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Sağlık Bilimleri Fakültesi </w:t>
      </w:r>
      <w:r w:rsidR="005E71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Hemşirelik Bölümü </w:t>
      </w:r>
      <w:r w:rsidR="005E717C" w:rsidRPr="005E717C">
        <w:rPr>
          <w:rFonts w:ascii="Times New Roman" w:hAnsi="Times New Roman" w:cs="Times New Roman"/>
          <w:color w:val="000000" w:themeColor="text1"/>
          <w:sz w:val="24"/>
          <w:szCs w:val="24"/>
        </w:rPr>
        <w:t>lisans programını tamamlayan mezundur.</w:t>
      </w:r>
    </w:p>
    <w:p w14:paraId="43A28F9F" w14:textId="77777777" w:rsidR="005E717C" w:rsidRPr="00023E9B" w:rsidRDefault="005E717C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237639" w14:textId="0E6EFCEA" w:rsidR="00E54395" w:rsidRDefault="00E54395" w:rsidP="00023E9B">
      <w:pPr>
        <w:pStyle w:val="Default"/>
        <w:spacing w:line="360" w:lineRule="auto"/>
        <w:jc w:val="both"/>
      </w:pPr>
    </w:p>
    <w:p w14:paraId="52E95760" w14:textId="5CC9EAD2" w:rsidR="00023E9B" w:rsidRDefault="00023E9B" w:rsidP="00023E9B">
      <w:pPr>
        <w:pStyle w:val="Default"/>
        <w:spacing w:line="360" w:lineRule="auto"/>
        <w:jc w:val="both"/>
      </w:pPr>
    </w:p>
    <w:p w14:paraId="4A7B48FD" w14:textId="77777777" w:rsidR="006C25F1" w:rsidRPr="00023E9B" w:rsidRDefault="006C25F1" w:rsidP="00023E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3E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İKİNCİ BÖLÜM</w:t>
      </w:r>
    </w:p>
    <w:p w14:paraId="76ABFB7B" w14:textId="77777777" w:rsidR="00ED028D" w:rsidRPr="00023E9B" w:rsidRDefault="006C25F1" w:rsidP="00023E9B">
      <w:pPr>
        <w:pStyle w:val="Default"/>
        <w:spacing w:line="360" w:lineRule="auto"/>
        <w:jc w:val="center"/>
        <w:rPr>
          <w:b/>
          <w:bCs/>
        </w:rPr>
      </w:pPr>
      <w:r w:rsidRPr="00023E9B">
        <w:rPr>
          <w:b/>
          <w:bCs/>
        </w:rPr>
        <w:t>(Komisyonun Oluşturulması ve İşleyişi, Görevler ve Sorumluluklar,</w:t>
      </w:r>
      <w:r w:rsidR="00D572FF" w:rsidRPr="00023E9B">
        <w:rPr>
          <w:b/>
          <w:bCs/>
        </w:rPr>
        <w:t xml:space="preserve"> </w:t>
      </w:r>
      <w:r w:rsidRPr="00023E9B">
        <w:rPr>
          <w:b/>
          <w:bCs/>
        </w:rPr>
        <w:t>Komisyon Kararlarının Uygulanması ve Takibi)</w:t>
      </w:r>
    </w:p>
    <w:p w14:paraId="3EDB9B44" w14:textId="77777777" w:rsidR="00E54395" w:rsidRPr="00023E9B" w:rsidRDefault="00E54395" w:rsidP="00023E9B">
      <w:pPr>
        <w:pStyle w:val="Default"/>
        <w:spacing w:line="360" w:lineRule="auto"/>
        <w:jc w:val="center"/>
        <w:rPr>
          <w:b/>
          <w:bCs/>
        </w:rPr>
      </w:pPr>
    </w:p>
    <w:p w14:paraId="09E043AB" w14:textId="77777777" w:rsidR="006C25F1" w:rsidRPr="00023E9B" w:rsidRDefault="006C25F1" w:rsidP="00023E9B">
      <w:pPr>
        <w:pStyle w:val="Default"/>
        <w:spacing w:line="360" w:lineRule="auto"/>
        <w:jc w:val="both"/>
        <w:rPr>
          <w:b/>
          <w:bCs/>
        </w:rPr>
      </w:pPr>
      <w:r w:rsidRPr="00023E9B">
        <w:rPr>
          <w:b/>
          <w:bCs/>
        </w:rPr>
        <w:t>KOMİSYONUN OLUŞTURULMASI VE İŞLEYİŞİ</w:t>
      </w:r>
    </w:p>
    <w:p w14:paraId="7B90A0EE" w14:textId="769F77FE" w:rsidR="006C25F1" w:rsidRPr="00023E9B" w:rsidRDefault="006C25F1" w:rsidP="00023E9B">
      <w:pPr>
        <w:pStyle w:val="Default"/>
        <w:spacing w:line="360" w:lineRule="auto"/>
        <w:jc w:val="both"/>
      </w:pPr>
      <w:r w:rsidRPr="00023E9B">
        <w:rPr>
          <w:b/>
        </w:rPr>
        <w:t xml:space="preserve">Madde 4- (1) </w:t>
      </w:r>
      <w:r w:rsidRPr="00023E9B">
        <w:t xml:space="preserve">Komisyonun başkanlığı </w:t>
      </w:r>
      <w:r w:rsidR="001C59B6">
        <w:rPr>
          <w:color w:val="000000" w:themeColor="text1"/>
        </w:rPr>
        <w:t>Mezun İzlem</w:t>
      </w:r>
      <w:r w:rsidR="00841395" w:rsidRPr="00023E9B">
        <w:rPr>
          <w:b/>
          <w:color w:val="000000" w:themeColor="text1"/>
        </w:rPr>
        <w:t xml:space="preserve"> </w:t>
      </w:r>
      <w:r w:rsidR="00023E9B" w:rsidRPr="00023E9B">
        <w:rPr>
          <w:color w:val="auto"/>
        </w:rPr>
        <w:t>K</w:t>
      </w:r>
      <w:r w:rsidR="00DA03A6" w:rsidRPr="00023E9B">
        <w:rPr>
          <w:color w:val="auto"/>
        </w:rPr>
        <w:t>omisyon</w:t>
      </w:r>
      <w:r w:rsidRPr="00023E9B">
        <w:rPr>
          <w:color w:val="auto"/>
        </w:rPr>
        <w:t xml:space="preserve"> üyeleri </w:t>
      </w:r>
      <w:r w:rsidRPr="00023E9B">
        <w:t>arasından yapılacak seçimle belirlenen başkan tarafından yürütülür.</w:t>
      </w:r>
    </w:p>
    <w:p w14:paraId="5C09182E" w14:textId="006EB146" w:rsidR="007952B5" w:rsidRPr="00023E9B" w:rsidRDefault="007952B5" w:rsidP="00023E9B">
      <w:pPr>
        <w:pStyle w:val="Default"/>
        <w:spacing w:line="360" w:lineRule="auto"/>
        <w:jc w:val="both"/>
      </w:pPr>
      <w:r w:rsidRPr="00023E9B">
        <w:rPr>
          <w:b/>
        </w:rPr>
        <w:t>(</w:t>
      </w:r>
      <w:r w:rsidR="001E4A3F" w:rsidRPr="00023E9B">
        <w:rPr>
          <w:b/>
        </w:rPr>
        <w:t>2</w:t>
      </w:r>
      <w:r w:rsidRPr="00023E9B">
        <w:rPr>
          <w:b/>
        </w:rPr>
        <w:t>)</w:t>
      </w:r>
      <w:r w:rsidRPr="00023E9B">
        <w:t xml:space="preserve"> Komisyon üyeleri, </w:t>
      </w:r>
      <w:r w:rsidR="001E4A3F" w:rsidRPr="00023E9B">
        <w:t>hemşirelik bölümünden</w:t>
      </w:r>
      <w:r w:rsidR="00802895">
        <w:t xml:space="preserve"> </w:t>
      </w:r>
      <w:r w:rsidRPr="00023E9B">
        <w:t>olmak üzere Dekanlık tarafından belirlenen ve görevlendirilen üyelerden</w:t>
      </w:r>
      <w:r w:rsidR="00F25C85">
        <w:t xml:space="preserve"> ayrıca bir lisans ve bir mezun öğrenciden</w:t>
      </w:r>
      <w:r w:rsidRPr="00023E9B">
        <w:t xml:space="preserve"> oluşur.</w:t>
      </w:r>
    </w:p>
    <w:p w14:paraId="63F18E60" w14:textId="41EF78C7" w:rsidR="007952B5" w:rsidRPr="00023E9B" w:rsidRDefault="007952B5" w:rsidP="00023E9B">
      <w:pPr>
        <w:pStyle w:val="Default"/>
        <w:spacing w:line="360" w:lineRule="auto"/>
        <w:jc w:val="both"/>
      </w:pPr>
      <w:r w:rsidRPr="00023E9B">
        <w:rPr>
          <w:b/>
        </w:rPr>
        <w:t>(</w:t>
      </w:r>
      <w:r w:rsidR="001E4A3F" w:rsidRPr="00023E9B">
        <w:rPr>
          <w:b/>
        </w:rPr>
        <w:t>3</w:t>
      </w:r>
      <w:r w:rsidRPr="00023E9B">
        <w:rPr>
          <w:b/>
        </w:rPr>
        <w:t>)</w:t>
      </w:r>
      <w:r w:rsidR="001E4A3F" w:rsidRPr="00023E9B">
        <w:rPr>
          <w:b/>
        </w:rPr>
        <w:t xml:space="preserve"> </w:t>
      </w:r>
      <w:r w:rsidRPr="00023E9B">
        <w:t xml:space="preserve">Komisyon üyelerinin görev süresi </w:t>
      </w:r>
      <w:r w:rsidR="001E4A3F" w:rsidRPr="00023E9B">
        <w:t xml:space="preserve">iki </w:t>
      </w:r>
      <w:r w:rsidRPr="00023E9B">
        <w:t xml:space="preserve">yıldır. Üyeler </w:t>
      </w:r>
      <w:r w:rsidR="003B3C2B" w:rsidRPr="00023E9B">
        <w:t>görev süreleri bitiminde</w:t>
      </w:r>
      <w:r w:rsidR="00DA03A6" w:rsidRPr="00023E9B">
        <w:t xml:space="preserve"> </w:t>
      </w:r>
      <w:r w:rsidRPr="00023E9B">
        <w:t xml:space="preserve">Dekanlık tarafından </w:t>
      </w:r>
      <w:r w:rsidR="003B3C2B" w:rsidRPr="00023E9B">
        <w:t>yeniden</w:t>
      </w:r>
      <w:r w:rsidRPr="00023E9B">
        <w:t xml:space="preserve"> görevlendirilebilir.</w:t>
      </w:r>
    </w:p>
    <w:p w14:paraId="44EFE7C5" w14:textId="40EF2620" w:rsidR="00545458" w:rsidRPr="00023E9B" w:rsidRDefault="00545458" w:rsidP="00023E9B">
      <w:pPr>
        <w:pStyle w:val="Default"/>
        <w:spacing w:line="360" w:lineRule="auto"/>
        <w:jc w:val="both"/>
      </w:pPr>
      <w:r w:rsidRPr="00023E9B">
        <w:t>(</w:t>
      </w:r>
      <w:r w:rsidR="001E4A3F" w:rsidRPr="00023E9B">
        <w:rPr>
          <w:b/>
        </w:rPr>
        <w:t>4</w:t>
      </w:r>
      <w:r w:rsidRPr="00023E9B">
        <w:t>)</w:t>
      </w:r>
      <w:r w:rsidR="001E4A3F" w:rsidRPr="00023E9B">
        <w:t xml:space="preserve"> </w:t>
      </w:r>
      <w:r w:rsidRPr="00023E9B">
        <w:t>Komisyondan üye çıkması/çıkarılması,</w:t>
      </w:r>
      <w:r w:rsidR="00DA03A6" w:rsidRPr="00023E9B">
        <w:t xml:space="preserve"> komisyona yeni üye eklenmesi k</w:t>
      </w:r>
      <w:r w:rsidRPr="00023E9B">
        <w:t xml:space="preserve">omisyon başkanının önerisi ile dekanlık tarafından karar verilir. </w:t>
      </w:r>
    </w:p>
    <w:p w14:paraId="429B43D0" w14:textId="076E3B69" w:rsidR="007952B5" w:rsidRPr="00023E9B" w:rsidRDefault="007952B5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(</w:t>
      </w:r>
      <w:r w:rsidR="001E4A3F" w:rsidRPr="00023E9B">
        <w:rPr>
          <w:b/>
        </w:rPr>
        <w:t>5</w:t>
      </w:r>
      <w:r w:rsidRPr="00023E9B">
        <w:rPr>
          <w:b/>
        </w:rPr>
        <w:t>)</w:t>
      </w:r>
      <w:r w:rsidR="001E4A3F" w:rsidRPr="00023E9B">
        <w:rPr>
          <w:b/>
        </w:rPr>
        <w:t xml:space="preserve"> </w:t>
      </w:r>
      <w:r w:rsidRPr="00023E9B">
        <w:t>Komisyon</w:t>
      </w:r>
      <w:r w:rsidR="00545458" w:rsidRPr="00023E9B">
        <w:t xml:space="preserve"> </w:t>
      </w:r>
      <w:r w:rsidR="006F31F1" w:rsidRPr="00023E9B">
        <w:rPr>
          <w:color w:val="auto"/>
        </w:rPr>
        <w:t>her dönem</w:t>
      </w:r>
      <w:r w:rsidR="00F25C85">
        <w:rPr>
          <w:color w:val="auto"/>
        </w:rPr>
        <w:t xml:space="preserve"> en az</w:t>
      </w:r>
      <w:r w:rsidR="006F31F1" w:rsidRPr="00023E9B">
        <w:rPr>
          <w:color w:val="auto"/>
        </w:rPr>
        <w:t xml:space="preserve"> bir kez</w:t>
      </w:r>
      <w:r w:rsidR="00F25C85">
        <w:rPr>
          <w:color w:val="auto"/>
        </w:rPr>
        <w:t xml:space="preserve">, </w:t>
      </w:r>
      <w:r w:rsidR="006F31F1" w:rsidRPr="00023E9B">
        <w:rPr>
          <w:color w:val="auto"/>
        </w:rPr>
        <w:t>her eğitim öğretim yılında iki kez</w:t>
      </w:r>
      <w:r w:rsidR="00DA03A6" w:rsidRPr="00023E9B">
        <w:rPr>
          <w:color w:val="auto"/>
        </w:rPr>
        <w:t xml:space="preserve"> olmak üzere d</w:t>
      </w:r>
      <w:r w:rsidR="00545458" w:rsidRPr="00023E9B">
        <w:rPr>
          <w:color w:val="auto"/>
        </w:rPr>
        <w:t>üzenli olarak toplanır. Gerekli durumlarda</w:t>
      </w:r>
      <w:r w:rsidRPr="00023E9B">
        <w:rPr>
          <w:color w:val="auto"/>
        </w:rPr>
        <w:t xml:space="preserve"> başkanın çağrısı üzerine toplan</w:t>
      </w:r>
      <w:r w:rsidR="00545458" w:rsidRPr="00023E9B">
        <w:rPr>
          <w:color w:val="auto"/>
        </w:rPr>
        <w:t xml:space="preserve">tı </w:t>
      </w:r>
      <w:r w:rsidR="00545458" w:rsidRPr="00023E9B">
        <w:t>sıklığı değişebilir</w:t>
      </w:r>
      <w:r w:rsidRPr="00023E9B">
        <w:t xml:space="preserve">. Toplantıların gündem maddeleri, yeri, zamanı ve süresi başkan tarafından belirlenir. Toplantı gündemi ve takvimi komisyon üyelerine toplantı öncesinde raportör aracılığıyla </w:t>
      </w:r>
      <w:r w:rsidR="003B3C2B" w:rsidRPr="00023E9B">
        <w:t xml:space="preserve">toplantı bilgi sistemi üzerinden </w:t>
      </w:r>
      <w:r w:rsidRPr="00023E9B">
        <w:t>bildirilir. Toplantı gündemine, toplantı öncesinde ve sırasında üyelerin teklifi üzerine komisyon kararıyla ek gündem eklenebilir.</w:t>
      </w:r>
    </w:p>
    <w:p w14:paraId="06D35DCB" w14:textId="483D61C2" w:rsidR="00E54395" w:rsidRPr="00AD5445" w:rsidRDefault="007952B5" w:rsidP="00023E9B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023E9B">
        <w:rPr>
          <w:b/>
        </w:rPr>
        <w:t>(</w:t>
      </w:r>
      <w:r w:rsidR="001E4A3F" w:rsidRPr="00023E9B">
        <w:rPr>
          <w:b/>
        </w:rPr>
        <w:t>6</w:t>
      </w:r>
      <w:r w:rsidRPr="00023E9B">
        <w:rPr>
          <w:b/>
        </w:rPr>
        <w:t>)</w:t>
      </w:r>
      <w:r w:rsidRPr="00023E9B">
        <w:t xml:space="preserve"> Komisyon salt çoğunlukla toplanır ve kararlar toplantıya katılan üyelerin </w:t>
      </w:r>
      <w:r w:rsidR="00545458" w:rsidRPr="00023E9B">
        <w:t>oy çokluğuyla</w:t>
      </w:r>
      <w:r w:rsidRPr="00023E9B">
        <w:t xml:space="preserve"> alınır. </w:t>
      </w:r>
      <w:bookmarkStart w:id="0" w:name="_GoBack"/>
      <w:r w:rsidR="00391895" w:rsidRPr="00AD5445">
        <w:rPr>
          <w:color w:val="000000" w:themeColor="text1"/>
        </w:rPr>
        <w:t xml:space="preserve">Çekimser oy kullanılamaz. </w:t>
      </w:r>
      <w:r w:rsidRPr="00AD5445">
        <w:rPr>
          <w:color w:val="000000" w:themeColor="text1"/>
        </w:rPr>
        <w:t>Alınan kararlar toplantı tutanağına kaydedilir</w:t>
      </w:r>
      <w:r w:rsidR="00545458" w:rsidRPr="00AD5445">
        <w:rPr>
          <w:color w:val="000000" w:themeColor="text1"/>
        </w:rPr>
        <w:t>, komisyon</w:t>
      </w:r>
      <w:r w:rsidRPr="00AD5445">
        <w:rPr>
          <w:color w:val="000000" w:themeColor="text1"/>
        </w:rPr>
        <w:t xml:space="preserve"> başkan</w:t>
      </w:r>
      <w:r w:rsidR="00545458" w:rsidRPr="00AD5445">
        <w:rPr>
          <w:color w:val="000000" w:themeColor="text1"/>
        </w:rPr>
        <w:t>ı</w:t>
      </w:r>
      <w:r w:rsidR="00666B8A" w:rsidRPr="00AD5445">
        <w:rPr>
          <w:color w:val="000000" w:themeColor="text1"/>
        </w:rPr>
        <w:t xml:space="preserve"> </w:t>
      </w:r>
      <w:r w:rsidRPr="00AD5445">
        <w:rPr>
          <w:color w:val="000000" w:themeColor="text1"/>
        </w:rPr>
        <w:t>ve üyeler tarafından imzalanır.</w:t>
      </w:r>
    </w:p>
    <w:p w14:paraId="48C6941B" w14:textId="71A75AEE" w:rsidR="00B1038A" w:rsidRPr="00AD5445" w:rsidRDefault="00675EF9" w:rsidP="00023E9B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AD5445">
        <w:rPr>
          <w:b/>
          <w:color w:val="000000" w:themeColor="text1"/>
        </w:rPr>
        <w:t xml:space="preserve">(7) </w:t>
      </w:r>
      <w:r w:rsidRPr="00AD5445">
        <w:rPr>
          <w:color w:val="000000" w:themeColor="text1"/>
        </w:rPr>
        <w:t>Mazeret bildirmeksizin bir dönemde en az üç komisyon toplantısına katılmayan üyeler Dekanlığa bildirilir.</w:t>
      </w:r>
      <w:r w:rsidRPr="00AD5445">
        <w:rPr>
          <w:b/>
          <w:color w:val="000000" w:themeColor="text1"/>
        </w:rPr>
        <w:t xml:space="preserve"> </w:t>
      </w:r>
    </w:p>
    <w:bookmarkEnd w:id="0"/>
    <w:p w14:paraId="75C1DD21" w14:textId="77777777" w:rsidR="007952B5" w:rsidRPr="00023E9B" w:rsidRDefault="007952B5" w:rsidP="00023E9B">
      <w:pPr>
        <w:pStyle w:val="Default"/>
        <w:spacing w:line="360" w:lineRule="auto"/>
        <w:jc w:val="both"/>
        <w:rPr>
          <w:b/>
          <w:bCs/>
        </w:rPr>
      </w:pPr>
      <w:r w:rsidRPr="00023E9B">
        <w:rPr>
          <w:b/>
          <w:bCs/>
        </w:rPr>
        <w:t>GÖREVLER VE SORUMLULUKLAR</w:t>
      </w:r>
    </w:p>
    <w:p w14:paraId="65025068" w14:textId="0C146738" w:rsidR="006D54CF" w:rsidRPr="00023E9B" w:rsidRDefault="007952B5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Madde 5- (1)</w:t>
      </w:r>
      <w:r w:rsidR="00B1038A" w:rsidRPr="00023E9B">
        <w:rPr>
          <w:b/>
        </w:rPr>
        <w:t xml:space="preserve"> </w:t>
      </w:r>
      <w:r w:rsidR="00545458" w:rsidRPr="00023E9B">
        <w:rPr>
          <w:b/>
        </w:rPr>
        <w:t xml:space="preserve">Komisyonun genel görev ve sorumlulukları aşağıdaki gibidir. </w:t>
      </w:r>
    </w:p>
    <w:p w14:paraId="60481CF4" w14:textId="454C99B3" w:rsidR="00802895" w:rsidRPr="00E63067" w:rsidRDefault="00F25C85" w:rsidP="00802895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auto"/>
        </w:rPr>
      </w:pPr>
      <w:r>
        <w:t xml:space="preserve">Fakülte mezunlarının </w:t>
      </w:r>
      <w:r w:rsidR="00802895">
        <w:t>formların doldurulmasını sağlamak amacıyla kısa mesaj ve e postayı kullanmak</w:t>
      </w:r>
      <w:r w:rsidR="00802895">
        <w:rPr>
          <w:color w:val="auto"/>
        </w:rPr>
        <w:t>,</w:t>
      </w:r>
    </w:p>
    <w:p w14:paraId="12603D36" w14:textId="77777777" w:rsidR="00F25C85" w:rsidRPr="00F25C85" w:rsidRDefault="00F25C85" w:rsidP="00F25C85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auto"/>
        </w:rPr>
      </w:pPr>
      <w:r>
        <w:t>Mezun Bilgi Sistemine katılımlarını sağlamak,</w:t>
      </w:r>
    </w:p>
    <w:p w14:paraId="4E259F0A" w14:textId="41700381" w:rsidR="00F25C85" w:rsidRPr="00F25C85" w:rsidRDefault="00F25C85" w:rsidP="00F25C85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auto"/>
        </w:rPr>
      </w:pPr>
      <w:r>
        <w:t>Mezun Takip Sistemindeki tüm formların doldurulmasını sağlamak,</w:t>
      </w:r>
    </w:p>
    <w:p w14:paraId="5A9FDAFF" w14:textId="5C750969" w:rsidR="00F25C85" w:rsidRDefault="00802895" w:rsidP="00802895">
      <w:pPr>
        <w:pStyle w:val="Default"/>
        <w:tabs>
          <w:tab w:val="left" w:pos="284"/>
        </w:tabs>
        <w:spacing w:line="360" w:lineRule="auto"/>
        <w:jc w:val="both"/>
        <w:rPr>
          <w:color w:val="auto"/>
        </w:rPr>
      </w:pPr>
      <w:proofErr w:type="gramStart"/>
      <w:r w:rsidRPr="00802895">
        <w:rPr>
          <w:b/>
          <w:color w:val="auto"/>
        </w:rPr>
        <w:t>ç</w:t>
      </w:r>
      <w:proofErr w:type="gramEnd"/>
      <w:r w:rsidRPr="00802895">
        <w:rPr>
          <w:b/>
          <w:color w:val="auto"/>
        </w:rPr>
        <w:t>)</w:t>
      </w:r>
      <w:r>
        <w:rPr>
          <w:color w:val="auto"/>
        </w:rPr>
        <w:t xml:space="preserve"> </w:t>
      </w:r>
      <w:r w:rsidR="00E63067">
        <w:rPr>
          <w:color w:val="auto"/>
        </w:rPr>
        <w:t>Gerekli durumlarda Mezun Takip Sistemindeki anketleri güncellemek,</w:t>
      </w:r>
    </w:p>
    <w:p w14:paraId="687746FE" w14:textId="17733FC9" w:rsidR="00E63067" w:rsidRDefault="00E63067" w:rsidP="00023E9B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auto"/>
        </w:rPr>
      </w:pPr>
      <w:r>
        <w:rPr>
          <w:color w:val="auto"/>
        </w:rPr>
        <w:lastRenderedPageBreak/>
        <w:t>Mezunlar ve öğrenciler arasındaki bağlılık ve dayanışmayı arttırmak amacıyla yılda en az bir kez olmak üzere Mezun Öğrenci Buluşması etkinliği düzenlemek,</w:t>
      </w:r>
    </w:p>
    <w:p w14:paraId="3B62C17C" w14:textId="714750A1" w:rsidR="00E63067" w:rsidRDefault="00E63067" w:rsidP="00023E9B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auto"/>
        </w:rPr>
      </w:pPr>
      <w:r>
        <w:rPr>
          <w:color w:val="auto"/>
        </w:rPr>
        <w:t>Mezunların bilgi ve mesleki becerilerini arttırmak ve geliştirmek amacıyla fakültede düzenlenen kurs, konferans, panel, sempozyum vb. etkinlikleri duyurmak,</w:t>
      </w:r>
    </w:p>
    <w:p w14:paraId="06F5E64E" w14:textId="7F4AF226" w:rsidR="00E63067" w:rsidRDefault="00E63067" w:rsidP="00023E9B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Komisyon tarafından yapılan çalışmaları ve elde edilen verileri yıllık olarak raporlamak (güz döneminin bitimi) ve dekanlığa sunmaktır. </w:t>
      </w:r>
    </w:p>
    <w:p w14:paraId="1C338E81" w14:textId="2833F929" w:rsidR="00F47C11" w:rsidRPr="00023E9B" w:rsidRDefault="00F47C11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Madde 5- (2)</w:t>
      </w:r>
      <w:r w:rsidR="00666B8A" w:rsidRPr="00023E9B">
        <w:rPr>
          <w:b/>
        </w:rPr>
        <w:t xml:space="preserve"> </w:t>
      </w:r>
      <w:r w:rsidRPr="00023E9B">
        <w:rPr>
          <w:b/>
        </w:rPr>
        <w:t xml:space="preserve">Komisyon başkanının görev ve sorumlulukları aşağıdaki gibidir. </w:t>
      </w:r>
    </w:p>
    <w:p w14:paraId="00EEB3FF" w14:textId="5506FADC" w:rsidR="00B31A98" w:rsidRPr="00023E9B" w:rsidRDefault="001C59B6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>
        <w:rPr>
          <w:color w:val="000000" w:themeColor="text1"/>
        </w:rPr>
        <w:t>Mezun İzlem</w:t>
      </w:r>
      <w:r w:rsidR="00270277" w:rsidRPr="00023E9B">
        <w:rPr>
          <w:b/>
          <w:color w:val="000000" w:themeColor="text1"/>
        </w:rPr>
        <w:t xml:space="preserve"> </w:t>
      </w:r>
      <w:r w:rsidR="00270277" w:rsidRPr="00023E9B">
        <w:rPr>
          <w:color w:val="auto"/>
        </w:rPr>
        <w:t xml:space="preserve">komisyonunun </w:t>
      </w:r>
      <w:r w:rsidR="00F47C11" w:rsidRPr="00023E9B">
        <w:t xml:space="preserve">görevlerini yerine getirmesinde </w:t>
      </w:r>
      <w:r w:rsidR="009A2B19" w:rsidRPr="00023E9B">
        <w:t>Bölüm Başkanlığına ve Dekanlığa</w:t>
      </w:r>
      <w:r w:rsidR="00F47C11" w:rsidRPr="00023E9B">
        <w:t xml:space="preserve"> karşı sorumludur.</w:t>
      </w:r>
    </w:p>
    <w:p w14:paraId="607BFBE7" w14:textId="77777777" w:rsidR="00B31A98" w:rsidRPr="00023E9B" w:rsidRDefault="00B31A98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023E9B">
        <w:t xml:space="preserve">Komisyonu Fakülte içinde ve dışında temsil eder. </w:t>
      </w:r>
    </w:p>
    <w:p w14:paraId="0F7BA497" w14:textId="77777777" w:rsidR="00B31A98" w:rsidRPr="00023E9B" w:rsidRDefault="00F47C11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023E9B">
        <w:t xml:space="preserve">Toplantı gündemini </w:t>
      </w:r>
      <w:r w:rsidR="003B3C2B" w:rsidRPr="00023E9B">
        <w:t>ve t</w:t>
      </w:r>
      <w:r w:rsidR="00B31A98" w:rsidRPr="00023E9B">
        <w:t xml:space="preserve">oplantı takvimini belirleyerek komisyonu o takvim doğrultusunda toplantıya çağırır. </w:t>
      </w:r>
    </w:p>
    <w:p w14:paraId="1565E15E" w14:textId="1DCC7A70" w:rsidR="00B31A98" w:rsidRPr="00023E9B" w:rsidRDefault="00802895" w:rsidP="00802895">
      <w:pPr>
        <w:pStyle w:val="Default"/>
        <w:spacing w:line="360" w:lineRule="auto"/>
        <w:jc w:val="both"/>
      </w:pPr>
      <w:proofErr w:type="gramStart"/>
      <w:r w:rsidRPr="00802895">
        <w:rPr>
          <w:b/>
        </w:rPr>
        <w:t>ç</w:t>
      </w:r>
      <w:proofErr w:type="gramEnd"/>
      <w:r w:rsidRPr="00802895">
        <w:rPr>
          <w:b/>
        </w:rPr>
        <w:t>)</w:t>
      </w:r>
      <w:r>
        <w:t xml:space="preserve"> </w:t>
      </w:r>
      <w:r w:rsidR="00B31A98" w:rsidRPr="00023E9B">
        <w:t xml:space="preserve">Komisyon üyelerinin belirlenen takvim ve hedeflere yönelik çalışmasını sağlar. </w:t>
      </w:r>
    </w:p>
    <w:p w14:paraId="503540C8" w14:textId="42F2C669" w:rsidR="00B31A98" w:rsidRPr="00023E9B" w:rsidRDefault="00B31A98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023E9B">
        <w:t>Komisyon</w:t>
      </w:r>
      <w:r w:rsidR="00F47C11" w:rsidRPr="00023E9B">
        <w:t xml:space="preserve"> raporlarını</w:t>
      </w:r>
      <w:r w:rsidR="00D27BA8">
        <w:t xml:space="preserve"> </w:t>
      </w:r>
      <w:r w:rsidRPr="00023E9B">
        <w:t>dekanlığa,</w:t>
      </w:r>
      <w:r w:rsidR="00647EA2" w:rsidRPr="00023E9B">
        <w:t xml:space="preserve"> </w:t>
      </w:r>
      <w:r w:rsidRPr="00023E9B">
        <w:t xml:space="preserve">gerektiğinde </w:t>
      </w:r>
      <w:r w:rsidR="00F47C11" w:rsidRPr="00023E9B">
        <w:t xml:space="preserve">eğitim komisyonuna </w:t>
      </w:r>
      <w:r w:rsidR="00647EA2" w:rsidRPr="00023E9B">
        <w:t>sunar.</w:t>
      </w:r>
    </w:p>
    <w:p w14:paraId="26030A68" w14:textId="77777777" w:rsidR="00B31A98" w:rsidRPr="00023E9B" w:rsidRDefault="00B31A98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023E9B">
        <w:t>Komisyonun toplantı tutanaklarını dosyalayıp arşivlenmesinin kontrolünü sağlar.</w:t>
      </w:r>
    </w:p>
    <w:p w14:paraId="6369FF14" w14:textId="3A119CC9" w:rsidR="00666B8A" w:rsidRPr="00023E9B" w:rsidRDefault="001C59B6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>
        <w:rPr>
          <w:color w:val="000000" w:themeColor="text1"/>
        </w:rPr>
        <w:t>Mezun İzlem</w:t>
      </w:r>
      <w:r w:rsidR="00270277" w:rsidRPr="00023E9B">
        <w:rPr>
          <w:b/>
          <w:color w:val="000000" w:themeColor="text1"/>
        </w:rPr>
        <w:t xml:space="preserve"> </w:t>
      </w:r>
      <w:r w:rsidR="00270277" w:rsidRPr="00023E9B">
        <w:rPr>
          <w:color w:val="auto"/>
        </w:rPr>
        <w:t xml:space="preserve">komisyonu </w:t>
      </w:r>
      <w:r w:rsidR="00753FBE" w:rsidRPr="00023E9B">
        <w:rPr>
          <w:color w:val="auto"/>
        </w:rPr>
        <w:t>kapsamında yapılan</w:t>
      </w:r>
      <w:r w:rsidR="00B31A98" w:rsidRPr="00023E9B">
        <w:rPr>
          <w:color w:val="auto"/>
        </w:rPr>
        <w:t xml:space="preserve"> çalışmalar </w:t>
      </w:r>
      <w:r w:rsidR="00B31A98" w:rsidRPr="00023E9B">
        <w:t>ve dış denetimler sırasında komisyon üyelerine liderlik eder.</w:t>
      </w:r>
    </w:p>
    <w:p w14:paraId="097EF2A8" w14:textId="5E8432ED" w:rsidR="009A2B19" w:rsidRPr="00023E9B" w:rsidRDefault="009A2B19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Madde 5- (</w:t>
      </w:r>
      <w:r w:rsidR="00666B8A" w:rsidRPr="00023E9B">
        <w:rPr>
          <w:b/>
        </w:rPr>
        <w:t>3</w:t>
      </w:r>
      <w:r w:rsidRPr="00023E9B">
        <w:rPr>
          <w:b/>
        </w:rPr>
        <w:t>)</w:t>
      </w:r>
      <w:r w:rsidR="00666B8A" w:rsidRPr="00023E9B">
        <w:rPr>
          <w:b/>
        </w:rPr>
        <w:t xml:space="preserve"> </w:t>
      </w:r>
      <w:r w:rsidRPr="00023E9B">
        <w:rPr>
          <w:b/>
        </w:rPr>
        <w:t xml:space="preserve">Komisyon üyelerinin görev ve sorumlulukları aşağıdaki gibidir. </w:t>
      </w:r>
    </w:p>
    <w:p w14:paraId="662FC6C2" w14:textId="539CBFFE" w:rsidR="003D5B12" w:rsidRPr="00023E9B" w:rsidRDefault="001C59B6" w:rsidP="00023E9B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auto"/>
        </w:rPr>
      </w:pPr>
      <w:r>
        <w:rPr>
          <w:color w:val="000000" w:themeColor="text1"/>
        </w:rPr>
        <w:t>Mezun İzlem</w:t>
      </w:r>
      <w:r w:rsidR="00270277" w:rsidRPr="00023E9B">
        <w:rPr>
          <w:b/>
          <w:color w:val="000000" w:themeColor="text1"/>
        </w:rPr>
        <w:t xml:space="preserve"> </w:t>
      </w:r>
      <w:r w:rsidR="00270277" w:rsidRPr="00023E9B">
        <w:rPr>
          <w:color w:val="auto"/>
        </w:rPr>
        <w:t xml:space="preserve">komisyonu </w:t>
      </w:r>
      <w:r w:rsidR="003D5B12" w:rsidRPr="00023E9B">
        <w:rPr>
          <w:color w:val="auto"/>
        </w:rPr>
        <w:t>toplantılarına aktif katılım sağlar.</w:t>
      </w:r>
    </w:p>
    <w:p w14:paraId="51E8F55D" w14:textId="6E9CFDF5" w:rsidR="009A2B19" w:rsidRPr="00023E9B" w:rsidRDefault="001C59B6" w:rsidP="00023E9B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>
        <w:rPr>
          <w:color w:val="000000" w:themeColor="text1"/>
        </w:rPr>
        <w:t>Mezun İzlem</w:t>
      </w:r>
      <w:r w:rsidR="00270277" w:rsidRPr="00023E9B">
        <w:rPr>
          <w:b/>
          <w:color w:val="000000" w:themeColor="text1"/>
        </w:rPr>
        <w:t xml:space="preserve"> </w:t>
      </w:r>
      <w:r w:rsidR="00270277" w:rsidRPr="00023E9B">
        <w:rPr>
          <w:color w:val="auto"/>
        </w:rPr>
        <w:t xml:space="preserve">komisyonu </w:t>
      </w:r>
      <w:r w:rsidR="006F31F1" w:rsidRPr="00023E9B">
        <w:rPr>
          <w:color w:val="auto"/>
        </w:rPr>
        <w:t xml:space="preserve">ile ilgili </w:t>
      </w:r>
      <w:r w:rsidR="003D5B12" w:rsidRPr="00023E9B">
        <w:rPr>
          <w:color w:val="auto"/>
        </w:rPr>
        <w:t xml:space="preserve">komisyon </w:t>
      </w:r>
      <w:r w:rsidR="003D5B12" w:rsidRPr="00023E9B">
        <w:t>başkanı tarafından verilen görev ve sorumlulukları yerine getirir.</w:t>
      </w:r>
    </w:p>
    <w:p w14:paraId="1B10BB00" w14:textId="77777777" w:rsidR="003D5B12" w:rsidRPr="00023E9B" w:rsidRDefault="003D5B12" w:rsidP="00023E9B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 w:rsidRPr="00023E9B">
        <w:t>Komisyonun faaliyetleri hakkında</w:t>
      </w:r>
      <w:r w:rsidR="003B3C2B" w:rsidRPr="00023E9B">
        <w:t xml:space="preserve"> Hemşirelik Bölümü</w:t>
      </w:r>
      <w:r w:rsidRPr="00023E9B">
        <w:t xml:space="preserve"> Anabilim Dalı </w:t>
      </w:r>
      <w:r w:rsidR="003B3C2B" w:rsidRPr="00023E9B">
        <w:t xml:space="preserve">öğretim </w:t>
      </w:r>
      <w:r w:rsidRPr="00023E9B">
        <w:t>elemanlarına bilgi aktarır, sorun ve önerileri komisyona iletir.</w:t>
      </w:r>
    </w:p>
    <w:p w14:paraId="75459D07" w14:textId="4816CB26" w:rsidR="003D5B12" w:rsidRPr="00023E9B" w:rsidRDefault="003D5B12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Madde 5- (</w:t>
      </w:r>
      <w:r w:rsidR="00666B8A" w:rsidRPr="00023E9B">
        <w:rPr>
          <w:b/>
        </w:rPr>
        <w:t>4</w:t>
      </w:r>
      <w:r w:rsidRPr="00023E9B">
        <w:rPr>
          <w:b/>
        </w:rPr>
        <w:t>)</w:t>
      </w:r>
      <w:r w:rsidR="00666B8A" w:rsidRPr="00023E9B">
        <w:rPr>
          <w:b/>
        </w:rPr>
        <w:t xml:space="preserve"> </w:t>
      </w:r>
      <w:r w:rsidRPr="00023E9B">
        <w:rPr>
          <w:b/>
        </w:rPr>
        <w:t xml:space="preserve">Komisyon </w:t>
      </w:r>
      <w:r w:rsidR="00483D09" w:rsidRPr="00023E9B">
        <w:rPr>
          <w:b/>
        </w:rPr>
        <w:t>raportörünün</w:t>
      </w:r>
      <w:r w:rsidRPr="00023E9B">
        <w:rPr>
          <w:b/>
        </w:rPr>
        <w:t xml:space="preserve"> görev ve sorumlulukları aşağıdaki gibidir.</w:t>
      </w:r>
    </w:p>
    <w:p w14:paraId="0AA5FC46" w14:textId="77F79636" w:rsidR="003D5B12" w:rsidRPr="00023E9B" w:rsidRDefault="00483D09" w:rsidP="00023E9B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023E9B">
        <w:t xml:space="preserve">Komisyon raportörü komisyon tarafından seçilen öğretim görevlisi/görevlileri ya da araştırma görevlisinden/görevlilerinden oluşur. </w:t>
      </w:r>
    </w:p>
    <w:p w14:paraId="1CCBBE1B" w14:textId="77777777" w:rsidR="00483D09" w:rsidRPr="00023E9B" w:rsidRDefault="00483D09" w:rsidP="00023E9B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023E9B">
        <w:t>Komisyon başkanı tarafından belirlenen toplantı gündemini ve toplantı tarihini komisyon üyelerine</w:t>
      </w:r>
      <w:r w:rsidR="00647EA2" w:rsidRPr="00023E9B">
        <w:t xml:space="preserve"> </w:t>
      </w:r>
      <w:r w:rsidR="003B3C2B" w:rsidRPr="00023E9B">
        <w:t xml:space="preserve">toplantı bilgi sisteminden </w:t>
      </w:r>
      <w:r w:rsidRPr="00023E9B">
        <w:t>bildirir.</w:t>
      </w:r>
    </w:p>
    <w:p w14:paraId="4F48DFE2" w14:textId="77777777" w:rsidR="00483D09" w:rsidRPr="00023E9B" w:rsidRDefault="00483D09" w:rsidP="00023E9B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023E9B">
        <w:t xml:space="preserve">Toplantı tutanağını hazırlar ve komisyon üyelerinin imzalamasını sağlar. </w:t>
      </w:r>
    </w:p>
    <w:p w14:paraId="39C1C548" w14:textId="29587E52" w:rsidR="00483D09" w:rsidRPr="00023E9B" w:rsidRDefault="00802895" w:rsidP="00802895">
      <w:pPr>
        <w:pStyle w:val="Default"/>
        <w:spacing w:line="360" w:lineRule="auto"/>
        <w:jc w:val="both"/>
      </w:pPr>
      <w:r w:rsidRPr="00802895">
        <w:rPr>
          <w:b/>
        </w:rPr>
        <w:t xml:space="preserve"> </w:t>
      </w:r>
      <w:proofErr w:type="gramStart"/>
      <w:r w:rsidRPr="00802895">
        <w:rPr>
          <w:b/>
        </w:rPr>
        <w:t>ç)</w:t>
      </w:r>
      <w:r>
        <w:t xml:space="preserve">  </w:t>
      </w:r>
      <w:r w:rsidR="00483D09" w:rsidRPr="00023E9B">
        <w:t>Toplantı</w:t>
      </w:r>
      <w:proofErr w:type="gramEnd"/>
      <w:r w:rsidR="00483D09" w:rsidRPr="00023E9B">
        <w:t xml:space="preserve"> sırasında alınan kararları raporlar, komisyon başkanına ve üyelerine sunar, raporun imzalanmasını sağlar.</w:t>
      </w:r>
    </w:p>
    <w:p w14:paraId="59BA2F60" w14:textId="60A49FA3" w:rsidR="00483D09" w:rsidRPr="00023E9B" w:rsidRDefault="00483D09" w:rsidP="00023E9B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023E9B">
        <w:t>Komisyonun toplantı tutanaklarını</w:t>
      </w:r>
      <w:r w:rsidR="003B3C2B" w:rsidRPr="00023E9B">
        <w:t xml:space="preserve">, </w:t>
      </w:r>
      <w:r w:rsidRPr="00023E9B">
        <w:t>raporlarını</w:t>
      </w:r>
      <w:r w:rsidR="003B3C2B" w:rsidRPr="00023E9B">
        <w:t xml:space="preserve"> ve</w:t>
      </w:r>
      <w:r w:rsidRPr="00023E9B">
        <w:t xml:space="preserve"> </w:t>
      </w:r>
      <w:r w:rsidR="001C59B6">
        <w:rPr>
          <w:color w:val="000000" w:themeColor="text1"/>
        </w:rPr>
        <w:t>Mezun İzlem</w:t>
      </w:r>
      <w:r w:rsidR="00270277" w:rsidRPr="00023E9B">
        <w:rPr>
          <w:b/>
          <w:color w:val="000000" w:themeColor="text1"/>
        </w:rPr>
        <w:t xml:space="preserve"> </w:t>
      </w:r>
      <w:r w:rsidR="00270277" w:rsidRPr="00023E9B">
        <w:rPr>
          <w:color w:val="auto"/>
        </w:rPr>
        <w:t xml:space="preserve">Komisyonu </w:t>
      </w:r>
      <w:r w:rsidR="00647EA2" w:rsidRPr="00023E9B">
        <w:t xml:space="preserve">faaliyetleri </w:t>
      </w:r>
      <w:r w:rsidRPr="00023E9B">
        <w:t>ile ilgili bütün dokümanları</w:t>
      </w:r>
      <w:r w:rsidR="00647EA2" w:rsidRPr="00023E9B">
        <w:t xml:space="preserve"> </w:t>
      </w:r>
      <w:r w:rsidR="003B3C2B" w:rsidRPr="00023E9B">
        <w:t xml:space="preserve">dosyalayıp </w:t>
      </w:r>
      <w:r w:rsidRPr="00023E9B">
        <w:t xml:space="preserve">arşivler. </w:t>
      </w:r>
    </w:p>
    <w:p w14:paraId="56B85602" w14:textId="77777777" w:rsidR="00E54395" w:rsidRPr="00023E9B" w:rsidRDefault="00E54395" w:rsidP="00023E9B">
      <w:pPr>
        <w:pStyle w:val="Default"/>
        <w:spacing w:line="360" w:lineRule="auto"/>
        <w:ind w:left="426"/>
        <w:jc w:val="both"/>
      </w:pPr>
    </w:p>
    <w:p w14:paraId="78C86649" w14:textId="77777777" w:rsidR="00483D09" w:rsidRPr="00023E9B" w:rsidRDefault="00483D09" w:rsidP="00023E9B">
      <w:pPr>
        <w:pStyle w:val="Default"/>
        <w:spacing w:line="360" w:lineRule="auto"/>
        <w:jc w:val="both"/>
      </w:pPr>
      <w:r w:rsidRPr="00023E9B">
        <w:rPr>
          <w:b/>
          <w:bCs/>
        </w:rPr>
        <w:t>KOMİSYON KARARLARININ UYGULANMASI VE TAKİBİ</w:t>
      </w:r>
    </w:p>
    <w:p w14:paraId="3B08FD60" w14:textId="0DF253CD" w:rsidR="00483D09" w:rsidRPr="00023E9B" w:rsidRDefault="00483D09" w:rsidP="00023E9B">
      <w:pPr>
        <w:pStyle w:val="Default"/>
        <w:spacing w:line="360" w:lineRule="auto"/>
        <w:jc w:val="both"/>
        <w:rPr>
          <w:color w:val="auto"/>
        </w:rPr>
      </w:pPr>
      <w:r w:rsidRPr="00023E9B">
        <w:rPr>
          <w:b/>
        </w:rPr>
        <w:t>Madde 6- (1)</w:t>
      </w:r>
      <w:r w:rsidRPr="00023E9B">
        <w:t xml:space="preserve"> </w:t>
      </w:r>
      <w:r w:rsidR="001C59B6">
        <w:rPr>
          <w:color w:val="000000" w:themeColor="text1"/>
        </w:rPr>
        <w:t>Mezun İzlem</w:t>
      </w:r>
      <w:r w:rsidR="00023E9B" w:rsidRPr="00023E9B">
        <w:rPr>
          <w:b/>
          <w:color w:val="000000" w:themeColor="text1"/>
        </w:rPr>
        <w:t xml:space="preserve"> </w:t>
      </w:r>
      <w:r w:rsidR="00023E9B" w:rsidRPr="00023E9B">
        <w:rPr>
          <w:color w:val="auto"/>
        </w:rPr>
        <w:t>Komisyonu</w:t>
      </w:r>
      <w:r w:rsidR="00270277" w:rsidRPr="00023E9B">
        <w:rPr>
          <w:color w:val="auto"/>
        </w:rPr>
        <w:t xml:space="preserve">, </w:t>
      </w:r>
      <w:r w:rsidRPr="00023E9B">
        <w:rPr>
          <w:color w:val="auto"/>
        </w:rPr>
        <w:t xml:space="preserve">komisyon başkanı tarafından temsil edilir. </w:t>
      </w:r>
    </w:p>
    <w:p w14:paraId="62ED1348" w14:textId="562614A7" w:rsidR="00483D09" w:rsidRPr="00023E9B" w:rsidRDefault="00483D09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  <w:color w:val="auto"/>
        </w:rPr>
        <w:t>(2)</w:t>
      </w:r>
      <w:r w:rsidR="00615D37" w:rsidRPr="00023E9B">
        <w:rPr>
          <w:color w:val="auto"/>
        </w:rPr>
        <w:t xml:space="preserve"> </w:t>
      </w:r>
      <w:r w:rsidR="001776C2" w:rsidRPr="00023E9B">
        <w:rPr>
          <w:color w:val="auto"/>
        </w:rPr>
        <w:t xml:space="preserve">İlgili komisyon üyeleri kendilerine verilen </w:t>
      </w:r>
      <w:r w:rsidR="001776C2" w:rsidRPr="00023E9B">
        <w:t>görevler dahilinde alınan kararları uygular ve takibini yapar.</w:t>
      </w:r>
    </w:p>
    <w:p w14:paraId="08C5DE4C" w14:textId="623C7A23" w:rsidR="001776C2" w:rsidRPr="00D27BA8" w:rsidRDefault="001776C2" w:rsidP="00023E9B">
      <w:pPr>
        <w:pStyle w:val="Default"/>
        <w:spacing w:line="360" w:lineRule="auto"/>
        <w:jc w:val="both"/>
        <w:rPr>
          <w:b/>
          <w:color w:val="auto"/>
        </w:rPr>
      </w:pPr>
      <w:r w:rsidRPr="00023E9B">
        <w:rPr>
          <w:b/>
          <w:color w:val="auto"/>
        </w:rPr>
        <w:t>(</w:t>
      </w:r>
      <w:r w:rsidR="00D27BA8">
        <w:rPr>
          <w:b/>
          <w:color w:val="auto"/>
        </w:rPr>
        <w:t>3</w:t>
      </w:r>
      <w:r w:rsidRPr="00023E9B">
        <w:rPr>
          <w:b/>
          <w:color w:val="auto"/>
        </w:rPr>
        <w:t>)</w:t>
      </w:r>
      <w:r w:rsidRPr="00023E9B">
        <w:rPr>
          <w:color w:val="auto"/>
        </w:rPr>
        <w:t xml:space="preserve"> </w:t>
      </w:r>
      <w:r w:rsidR="001C59B6">
        <w:rPr>
          <w:color w:val="000000" w:themeColor="text1"/>
        </w:rPr>
        <w:t>Mezun İzlem</w:t>
      </w:r>
      <w:r w:rsidR="00023E9B" w:rsidRPr="00023E9B">
        <w:rPr>
          <w:b/>
          <w:color w:val="000000" w:themeColor="text1"/>
        </w:rPr>
        <w:t xml:space="preserve"> </w:t>
      </w:r>
      <w:r w:rsidR="00023E9B" w:rsidRPr="00023E9B">
        <w:rPr>
          <w:color w:val="auto"/>
        </w:rPr>
        <w:t xml:space="preserve">Komisyonu </w:t>
      </w:r>
      <w:r w:rsidR="00E14F87" w:rsidRPr="00023E9B">
        <w:rPr>
          <w:color w:val="auto"/>
        </w:rPr>
        <w:t>ile</w:t>
      </w:r>
      <w:r w:rsidRPr="00023E9B">
        <w:rPr>
          <w:color w:val="auto"/>
        </w:rPr>
        <w:t xml:space="preserve"> ilgili çalışmaların ve komisyon kararlarının genel takibi komisyon başkanı</w:t>
      </w:r>
      <w:r w:rsidR="00AF7BE4" w:rsidRPr="00023E9B">
        <w:rPr>
          <w:color w:val="auto"/>
        </w:rPr>
        <w:t>, Bölüm Başkanı</w:t>
      </w:r>
      <w:r w:rsidRPr="00023E9B">
        <w:rPr>
          <w:color w:val="auto"/>
        </w:rPr>
        <w:t xml:space="preserve"> ve Dekanlık </w:t>
      </w:r>
      <w:r w:rsidRPr="00023E9B">
        <w:t>tarafından yapılır.</w:t>
      </w:r>
      <w:r w:rsidR="00270277" w:rsidRPr="00023E9B">
        <w:t xml:space="preserve"> </w:t>
      </w:r>
    </w:p>
    <w:p w14:paraId="29EDC554" w14:textId="77777777" w:rsidR="001776C2" w:rsidRPr="00023E9B" w:rsidRDefault="001776C2" w:rsidP="00023E9B">
      <w:pPr>
        <w:pStyle w:val="Default"/>
        <w:spacing w:line="360" w:lineRule="auto"/>
        <w:jc w:val="both"/>
        <w:rPr>
          <w:b/>
        </w:rPr>
      </w:pPr>
    </w:p>
    <w:p w14:paraId="21B7F871" w14:textId="77777777" w:rsidR="00E54395" w:rsidRPr="00023E9B" w:rsidRDefault="00E54395" w:rsidP="00023E9B">
      <w:pPr>
        <w:pStyle w:val="Default"/>
        <w:spacing w:line="360" w:lineRule="auto"/>
        <w:jc w:val="center"/>
      </w:pPr>
      <w:r w:rsidRPr="00023E9B">
        <w:rPr>
          <w:b/>
          <w:bCs/>
        </w:rPr>
        <w:t>ÜÇÜNCÜ BÖLÜM</w:t>
      </w:r>
    </w:p>
    <w:p w14:paraId="29C2C11F" w14:textId="77777777" w:rsidR="00E54395" w:rsidRPr="00023E9B" w:rsidRDefault="005E7E05" w:rsidP="00023E9B">
      <w:pPr>
        <w:pStyle w:val="Default"/>
        <w:spacing w:line="360" w:lineRule="auto"/>
        <w:jc w:val="center"/>
        <w:rPr>
          <w:b/>
          <w:bCs/>
        </w:rPr>
      </w:pPr>
      <w:r w:rsidRPr="00023E9B">
        <w:rPr>
          <w:b/>
          <w:bCs/>
        </w:rPr>
        <w:t>(</w:t>
      </w:r>
      <w:r w:rsidR="00E54395" w:rsidRPr="00023E9B">
        <w:rPr>
          <w:b/>
          <w:bCs/>
        </w:rPr>
        <w:t>Son Hükümler</w:t>
      </w:r>
      <w:r w:rsidRPr="00023E9B">
        <w:rPr>
          <w:b/>
          <w:bCs/>
        </w:rPr>
        <w:t>)</w:t>
      </w:r>
    </w:p>
    <w:p w14:paraId="2F779356" w14:textId="77777777" w:rsidR="00E54395" w:rsidRPr="00023E9B" w:rsidRDefault="00E54395" w:rsidP="00023E9B">
      <w:pPr>
        <w:pStyle w:val="Default"/>
        <w:spacing w:line="360" w:lineRule="auto"/>
        <w:jc w:val="both"/>
        <w:rPr>
          <w:b/>
        </w:rPr>
      </w:pPr>
    </w:p>
    <w:p w14:paraId="195C1240" w14:textId="48D14888" w:rsidR="00E54395" w:rsidRPr="00023E9B" w:rsidRDefault="00E54395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 xml:space="preserve">Yürürlük </w:t>
      </w:r>
      <w:r w:rsidR="00715499">
        <w:rPr>
          <w:b/>
        </w:rPr>
        <w:t xml:space="preserve">Madde </w:t>
      </w:r>
      <w:r w:rsidR="00802895">
        <w:rPr>
          <w:b/>
        </w:rPr>
        <w:t>7</w:t>
      </w:r>
      <w:r w:rsidRPr="00023E9B">
        <w:rPr>
          <w:b/>
        </w:rPr>
        <w:t>-</w:t>
      </w:r>
      <w:r w:rsidRPr="00023E9B">
        <w:t xml:space="preserve">Bu çalışma </w:t>
      </w:r>
      <w:r w:rsidR="00615D37" w:rsidRPr="00023E9B">
        <w:t>esasları</w:t>
      </w:r>
      <w:r w:rsidRPr="00023E9B">
        <w:t xml:space="preserve"> Fakülte Kurulu tarafından onaylandığı tarihten itibaren yürürlüğe girer.</w:t>
      </w:r>
    </w:p>
    <w:p w14:paraId="7C34EA14" w14:textId="1FD86B1D" w:rsidR="00E54395" w:rsidRPr="00023E9B" w:rsidRDefault="00E54395" w:rsidP="00023E9B">
      <w:pPr>
        <w:pStyle w:val="Default"/>
        <w:spacing w:line="360" w:lineRule="auto"/>
        <w:jc w:val="both"/>
      </w:pPr>
      <w:r w:rsidRPr="00023E9B">
        <w:rPr>
          <w:b/>
        </w:rPr>
        <w:t xml:space="preserve">Yürütme </w:t>
      </w:r>
      <w:r w:rsidR="00715499">
        <w:rPr>
          <w:b/>
        </w:rPr>
        <w:t xml:space="preserve">Madde </w:t>
      </w:r>
      <w:r w:rsidR="00802895">
        <w:rPr>
          <w:b/>
        </w:rPr>
        <w:t>8</w:t>
      </w:r>
      <w:r w:rsidRPr="00023E9B">
        <w:rPr>
          <w:b/>
        </w:rPr>
        <w:t>-</w:t>
      </w:r>
      <w:r w:rsidRPr="00023E9B">
        <w:t xml:space="preserve">Bu çalışma </w:t>
      </w:r>
      <w:r w:rsidR="00615D37" w:rsidRPr="00023E9B">
        <w:t xml:space="preserve">esasları </w:t>
      </w:r>
      <w:r w:rsidRPr="00023E9B">
        <w:rPr>
          <w:color w:val="auto"/>
        </w:rPr>
        <w:t xml:space="preserve">hükümlerini </w:t>
      </w:r>
      <w:r w:rsidR="001C59B6">
        <w:rPr>
          <w:color w:val="000000" w:themeColor="text1"/>
        </w:rPr>
        <w:t>Mezun İzlem</w:t>
      </w:r>
      <w:r w:rsidR="00270277" w:rsidRPr="00023E9B">
        <w:rPr>
          <w:b/>
          <w:color w:val="000000" w:themeColor="text1"/>
        </w:rPr>
        <w:t xml:space="preserve"> </w:t>
      </w:r>
      <w:r w:rsidR="00270277" w:rsidRPr="00023E9B">
        <w:rPr>
          <w:color w:val="auto"/>
        </w:rPr>
        <w:t xml:space="preserve">Komisyonu </w:t>
      </w:r>
      <w:r w:rsidRPr="00023E9B">
        <w:t>Başkanı yürütür.</w:t>
      </w:r>
    </w:p>
    <w:p w14:paraId="1504F063" w14:textId="77777777" w:rsidR="009A2B19" w:rsidRPr="00023E9B" w:rsidRDefault="009A2B19" w:rsidP="00023E9B">
      <w:pPr>
        <w:pStyle w:val="Default"/>
        <w:tabs>
          <w:tab w:val="left" w:pos="284"/>
        </w:tabs>
        <w:spacing w:line="360" w:lineRule="auto"/>
        <w:jc w:val="both"/>
      </w:pPr>
    </w:p>
    <w:sectPr w:rsidR="009A2B19" w:rsidRPr="00023E9B" w:rsidSect="00761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4817B" w14:textId="77777777" w:rsidR="001F37D0" w:rsidRDefault="001F37D0" w:rsidP="009B57C4">
      <w:pPr>
        <w:spacing w:after="0" w:line="240" w:lineRule="auto"/>
      </w:pPr>
      <w:r>
        <w:separator/>
      </w:r>
    </w:p>
  </w:endnote>
  <w:endnote w:type="continuationSeparator" w:id="0">
    <w:p w14:paraId="1C9747C7" w14:textId="77777777" w:rsidR="001F37D0" w:rsidRDefault="001F37D0" w:rsidP="009B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84BAA" w14:textId="77777777" w:rsidR="009B57C4" w:rsidRDefault="009B57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8C076" w14:textId="69A26BE4" w:rsidR="009B57C4" w:rsidRDefault="009B57C4" w:rsidP="009B57C4">
    <w:pPr>
      <w:pStyle w:val="AltBilgi"/>
    </w:pPr>
    <w:r w:rsidRPr="00291178">
      <w:rPr>
        <w:i/>
      </w:rPr>
      <w:t>Sağlık Bil. Fak. Dekanlığı Fakülte Kurulunun 05.03.2025 tarih ve 03-</w:t>
    </w:r>
    <w:r>
      <w:rPr>
        <w:i/>
      </w:rPr>
      <w:t>22</w:t>
    </w:r>
    <w:r w:rsidRPr="00291178">
      <w:rPr>
        <w:i/>
      </w:rPr>
      <w:t xml:space="preserve"> sayılı Karar Eki</w:t>
    </w:r>
  </w:p>
  <w:p w14:paraId="6BA70DB0" w14:textId="11EF6518" w:rsidR="009B57C4" w:rsidRDefault="009B57C4">
    <w:pPr>
      <w:pStyle w:val="AltBilgi"/>
    </w:pPr>
  </w:p>
  <w:p w14:paraId="7E630668" w14:textId="77777777" w:rsidR="009B57C4" w:rsidRDefault="009B57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327C" w14:textId="77777777" w:rsidR="009B57C4" w:rsidRDefault="009B57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0607A" w14:textId="77777777" w:rsidR="001F37D0" w:rsidRDefault="001F37D0" w:rsidP="009B57C4">
      <w:pPr>
        <w:spacing w:after="0" w:line="240" w:lineRule="auto"/>
      </w:pPr>
      <w:r>
        <w:separator/>
      </w:r>
    </w:p>
  </w:footnote>
  <w:footnote w:type="continuationSeparator" w:id="0">
    <w:p w14:paraId="46DAFA31" w14:textId="77777777" w:rsidR="001F37D0" w:rsidRDefault="001F37D0" w:rsidP="009B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699A" w14:textId="77777777" w:rsidR="009B57C4" w:rsidRDefault="009B57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0343A" w14:textId="77777777" w:rsidR="009B57C4" w:rsidRDefault="009B57C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88521" w14:textId="77777777" w:rsidR="009B57C4" w:rsidRDefault="009B57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068D8"/>
    <w:multiLevelType w:val="hybridMultilevel"/>
    <w:tmpl w:val="4BCC2B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06A88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86CB4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5"/>
  </w:num>
  <w:num w:numId="5">
    <w:abstractNumId w:val="16"/>
  </w:num>
  <w:num w:numId="6">
    <w:abstractNumId w:val="12"/>
  </w:num>
  <w:num w:numId="7">
    <w:abstractNumId w:val="13"/>
  </w:num>
  <w:num w:numId="8">
    <w:abstractNumId w:val="1"/>
  </w:num>
  <w:num w:numId="9">
    <w:abstractNumId w:val="4"/>
  </w:num>
  <w:num w:numId="10">
    <w:abstractNumId w:val="8"/>
  </w:num>
  <w:num w:numId="11">
    <w:abstractNumId w:val="6"/>
  </w:num>
  <w:num w:numId="12">
    <w:abstractNumId w:val="11"/>
  </w:num>
  <w:num w:numId="13">
    <w:abstractNumId w:val="7"/>
  </w:num>
  <w:num w:numId="14">
    <w:abstractNumId w:val="14"/>
  </w:num>
  <w:num w:numId="15">
    <w:abstractNumId w:val="10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AF"/>
    <w:rsid w:val="00023E9B"/>
    <w:rsid w:val="000272CA"/>
    <w:rsid w:val="000875FB"/>
    <w:rsid w:val="000C1E4E"/>
    <w:rsid w:val="0014684D"/>
    <w:rsid w:val="001776C2"/>
    <w:rsid w:val="001C59B6"/>
    <w:rsid w:val="001E4A3F"/>
    <w:rsid w:val="001F37D0"/>
    <w:rsid w:val="001F5FE1"/>
    <w:rsid w:val="00270277"/>
    <w:rsid w:val="002753EB"/>
    <w:rsid w:val="00280712"/>
    <w:rsid w:val="002D50AF"/>
    <w:rsid w:val="003134B9"/>
    <w:rsid w:val="0033440C"/>
    <w:rsid w:val="00391895"/>
    <w:rsid w:val="003B3C2B"/>
    <w:rsid w:val="003B49A1"/>
    <w:rsid w:val="003D5B12"/>
    <w:rsid w:val="003F12A0"/>
    <w:rsid w:val="00483D09"/>
    <w:rsid w:val="004B49D5"/>
    <w:rsid w:val="0051261D"/>
    <w:rsid w:val="00524BA2"/>
    <w:rsid w:val="00545458"/>
    <w:rsid w:val="005823D3"/>
    <w:rsid w:val="005926AA"/>
    <w:rsid w:val="005E717C"/>
    <w:rsid w:val="005E7E05"/>
    <w:rsid w:val="005F4721"/>
    <w:rsid w:val="006037BF"/>
    <w:rsid w:val="00615D37"/>
    <w:rsid w:val="00647EA2"/>
    <w:rsid w:val="00666B8A"/>
    <w:rsid w:val="00675EF9"/>
    <w:rsid w:val="006A02FE"/>
    <w:rsid w:val="006A79C6"/>
    <w:rsid w:val="006C25F1"/>
    <w:rsid w:val="006D54CF"/>
    <w:rsid w:val="006F31F1"/>
    <w:rsid w:val="007119DD"/>
    <w:rsid w:val="00715499"/>
    <w:rsid w:val="00753FBE"/>
    <w:rsid w:val="007611AA"/>
    <w:rsid w:val="007952B5"/>
    <w:rsid w:val="00802895"/>
    <w:rsid w:val="00820AD6"/>
    <w:rsid w:val="00841395"/>
    <w:rsid w:val="0086289F"/>
    <w:rsid w:val="00887830"/>
    <w:rsid w:val="008A5647"/>
    <w:rsid w:val="00907AA8"/>
    <w:rsid w:val="00950E2D"/>
    <w:rsid w:val="00981ACE"/>
    <w:rsid w:val="009A2B19"/>
    <w:rsid w:val="009B57C4"/>
    <w:rsid w:val="009E25DD"/>
    <w:rsid w:val="00A46225"/>
    <w:rsid w:val="00A533C8"/>
    <w:rsid w:val="00A63FD0"/>
    <w:rsid w:val="00AD5445"/>
    <w:rsid w:val="00AE1628"/>
    <w:rsid w:val="00AF0401"/>
    <w:rsid w:val="00AF7BE4"/>
    <w:rsid w:val="00B1038A"/>
    <w:rsid w:val="00B21490"/>
    <w:rsid w:val="00B31A98"/>
    <w:rsid w:val="00B435EF"/>
    <w:rsid w:val="00B55B2D"/>
    <w:rsid w:val="00B71ECE"/>
    <w:rsid w:val="00BE670F"/>
    <w:rsid w:val="00C5235A"/>
    <w:rsid w:val="00C90730"/>
    <w:rsid w:val="00CA52BD"/>
    <w:rsid w:val="00CB0FE6"/>
    <w:rsid w:val="00CB7B54"/>
    <w:rsid w:val="00D27BA8"/>
    <w:rsid w:val="00D572FF"/>
    <w:rsid w:val="00DA03A6"/>
    <w:rsid w:val="00DA23AD"/>
    <w:rsid w:val="00E14F87"/>
    <w:rsid w:val="00E54395"/>
    <w:rsid w:val="00E63067"/>
    <w:rsid w:val="00E74CEB"/>
    <w:rsid w:val="00ED028D"/>
    <w:rsid w:val="00F25C85"/>
    <w:rsid w:val="00F47C11"/>
    <w:rsid w:val="00F97435"/>
    <w:rsid w:val="00FF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5689"/>
  <w15:docId w15:val="{57896C23-ECD6-40E6-92B7-E484A96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1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272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72C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72C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72C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72C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B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57C4"/>
  </w:style>
  <w:style w:type="paragraph" w:styleId="AltBilgi">
    <w:name w:val="footer"/>
    <w:basedOn w:val="Normal"/>
    <w:link w:val="AltBilgiChar"/>
    <w:uiPriority w:val="99"/>
    <w:unhideWhenUsed/>
    <w:rsid w:val="009B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ULUDAG</dc:creator>
  <cp:lastModifiedBy>Pau</cp:lastModifiedBy>
  <cp:revision>15</cp:revision>
  <cp:lastPrinted>2024-12-09T11:43:00Z</cp:lastPrinted>
  <dcterms:created xsi:type="dcterms:W3CDTF">2025-02-12T12:52:00Z</dcterms:created>
  <dcterms:modified xsi:type="dcterms:W3CDTF">2025-06-30T14:13:00Z</dcterms:modified>
</cp:coreProperties>
</file>