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5B5" w:rsidRPr="000977A8" w:rsidRDefault="00D124B9" w:rsidP="000977A8">
      <w:pPr>
        <w:rPr>
          <w:b/>
          <w:sz w:val="28"/>
        </w:rPr>
      </w:pPr>
      <w:bookmarkStart w:id="0" w:name="_Toc1339025"/>
      <w:bookmarkStart w:id="1" w:name="_GoBack"/>
      <w:bookmarkEnd w:id="1"/>
      <w:r w:rsidRPr="000977A8">
        <w:rPr>
          <w:b/>
          <w:sz w:val="28"/>
        </w:rPr>
        <w:t>Üniversite Dokümanları ve Hiyerarşisi</w:t>
      </w:r>
      <w:bookmarkEnd w:id="0"/>
    </w:p>
    <w:p w:rsidR="0027018F" w:rsidRPr="000F4E5B" w:rsidRDefault="0027018F" w:rsidP="000F4E5B">
      <w:pPr>
        <w:spacing w:after="0" w:line="276" w:lineRule="auto"/>
        <w:jc w:val="both"/>
        <w:outlineLvl w:val="0"/>
        <w:rPr>
          <w:rFonts w:eastAsia="Times New Roman" w:cs="Times New Roman"/>
          <w:b/>
          <w:noProof w:val="0"/>
          <w:color w:val="000000" w:themeColor="text1"/>
          <w:kern w:val="36"/>
          <w:szCs w:val="24"/>
        </w:rPr>
      </w:pPr>
    </w:p>
    <w:sdt>
      <w:sdtPr>
        <w:rPr>
          <w:rFonts w:ascii="Times New Roman" w:eastAsiaTheme="minorHAnsi" w:hAnsi="Times New Roman" w:cstheme="minorBidi"/>
          <w:noProof/>
          <w:color w:val="auto"/>
          <w:sz w:val="24"/>
          <w:szCs w:val="22"/>
          <w:lang w:val="tr-TR"/>
        </w:rPr>
        <w:id w:val="1262642921"/>
        <w:docPartObj>
          <w:docPartGallery w:val="Table of Contents"/>
          <w:docPartUnique/>
        </w:docPartObj>
      </w:sdtPr>
      <w:sdtEndPr>
        <w:rPr>
          <w:b/>
          <w:bCs/>
        </w:rPr>
      </w:sdtEndPr>
      <w:sdtContent>
        <w:p w:rsidR="000977A8" w:rsidRPr="005351F6" w:rsidRDefault="005351F6">
          <w:pPr>
            <w:pStyle w:val="TBal"/>
            <w:rPr>
              <w:rFonts w:ascii="Times New Roman" w:hAnsi="Times New Roman" w:cs="Times New Roman"/>
              <w:b/>
              <w:color w:val="auto"/>
              <w:sz w:val="28"/>
            </w:rPr>
          </w:pPr>
          <w:r w:rsidRPr="005351F6">
            <w:rPr>
              <w:rFonts w:ascii="Times New Roman" w:hAnsi="Times New Roman" w:cs="Times New Roman"/>
              <w:b/>
              <w:color w:val="auto"/>
              <w:sz w:val="28"/>
            </w:rPr>
            <w:t>İçindekiler</w:t>
          </w:r>
        </w:p>
        <w:p w:rsidR="000977A8" w:rsidRDefault="000977A8">
          <w:pPr>
            <w:pStyle w:val="T1"/>
            <w:tabs>
              <w:tab w:val="right" w:leader="dot" w:pos="9322"/>
            </w:tabs>
            <w:rPr>
              <w:rFonts w:asciiTheme="minorHAnsi" w:eastAsiaTheme="minorEastAsia" w:hAnsiTheme="minorHAnsi"/>
              <w:sz w:val="22"/>
              <w:lang w:val="en-US"/>
            </w:rPr>
          </w:pPr>
          <w:r>
            <w:rPr>
              <w:b/>
              <w:bCs/>
            </w:rPr>
            <w:fldChar w:fldCharType="begin"/>
          </w:r>
          <w:r>
            <w:rPr>
              <w:b/>
              <w:bCs/>
            </w:rPr>
            <w:instrText xml:space="preserve"> TOC \o "1-3" \h \z \u </w:instrText>
          </w:r>
          <w:r>
            <w:rPr>
              <w:b/>
              <w:bCs/>
            </w:rPr>
            <w:fldChar w:fldCharType="separate"/>
          </w:r>
          <w:hyperlink w:anchor="_Toc1339090" w:history="1">
            <w:r w:rsidRPr="00EF3689">
              <w:rPr>
                <w:rStyle w:val="Kpr"/>
              </w:rPr>
              <w:t>Giriş ve Amaç</w:t>
            </w:r>
            <w:r>
              <w:rPr>
                <w:webHidden/>
              </w:rPr>
              <w:tab/>
            </w:r>
            <w:r>
              <w:rPr>
                <w:webHidden/>
              </w:rPr>
              <w:fldChar w:fldCharType="begin"/>
            </w:r>
            <w:r>
              <w:rPr>
                <w:webHidden/>
              </w:rPr>
              <w:instrText xml:space="preserve"> PAGEREF _Toc1339090 \h </w:instrText>
            </w:r>
            <w:r>
              <w:rPr>
                <w:webHidden/>
              </w:rPr>
            </w:r>
            <w:r>
              <w:rPr>
                <w:webHidden/>
              </w:rPr>
              <w:fldChar w:fldCharType="separate"/>
            </w:r>
            <w:r>
              <w:rPr>
                <w:webHidden/>
              </w:rPr>
              <w:t>1</w:t>
            </w:r>
            <w:r>
              <w:rPr>
                <w:webHidden/>
              </w:rPr>
              <w:fldChar w:fldCharType="end"/>
            </w:r>
          </w:hyperlink>
        </w:p>
        <w:p w:rsidR="000977A8" w:rsidRDefault="00862E11">
          <w:pPr>
            <w:pStyle w:val="T1"/>
            <w:tabs>
              <w:tab w:val="right" w:leader="dot" w:pos="9322"/>
            </w:tabs>
            <w:rPr>
              <w:rFonts w:asciiTheme="minorHAnsi" w:eastAsiaTheme="minorEastAsia" w:hAnsiTheme="minorHAnsi"/>
              <w:sz w:val="22"/>
              <w:lang w:val="en-US"/>
            </w:rPr>
          </w:pPr>
          <w:hyperlink w:anchor="_Toc1339091" w:history="1">
            <w:r w:rsidR="000977A8" w:rsidRPr="00EF3689">
              <w:rPr>
                <w:rStyle w:val="Kpr"/>
              </w:rPr>
              <w:t>Doküman Hiyerarşisi</w:t>
            </w:r>
            <w:r w:rsidR="000977A8">
              <w:rPr>
                <w:webHidden/>
              </w:rPr>
              <w:tab/>
            </w:r>
            <w:r w:rsidR="000977A8">
              <w:rPr>
                <w:webHidden/>
              </w:rPr>
              <w:fldChar w:fldCharType="begin"/>
            </w:r>
            <w:r w:rsidR="000977A8">
              <w:rPr>
                <w:webHidden/>
              </w:rPr>
              <w:instrText xml:space="preserve"> PAGEREF _Toc1339091 \h </w:instrText>
            </w:r>
            <w:r w:rsidR="000977A8">
              <w:rPr>
                <w:webHidden/>
              </w:rPr>
            </w:r>
            <w:r w:rsidR="000977A8">
              <w:rPr>
                <w:webHidden/>
              </w:rPr>
              <w:fldChar w:fldCharType="separate"/>
            </w:r>
            <w:r w:rsidR="000977A8">
              <w:rPr>
                <w:webHidden/>
              </w:rPr>
              <w:t>1</w:t>
            </w:r>
            <w:r w:rsidR="000977A8">
              <w:rPr>
                <w:webHidden/>
              </w:rPr>
              <w:fldChar w:fldCharType="end"/>
            </w:r>
          </w:hyperlink>
        </w:p>
        <w:p w:rsidR="000977A8" w:rsidRDefault="00862E11">
          <w:pPr>
            <w:pStyle w:val="T2"/>
            <w:tabs>
              <w:tab w:val="right" w:leader="dot" w:pos="9322"/>
            </w:tabs>
            <w:rPr>
              <w:rFonts w:asciiTheme="minorHAnsi" w:eastAsiaTheme="minorEastAsia" w:hAnsiTheme="minorHAnsi"/>
              <w:sz w:val="22"/>
              <w:lang w:val="en-US"/>
            </w:rPr>
          </w:pPr>
          <w:hyperlink w:anchor="_Toc1339092" w:history="1">
            <w:r w:rsidR="000977A8" w:rsidRPr="00EF3689">
              <w:rPr>
                <w:rStyle w:val="Kpr"/>
              </w:rPr>
              <w:t>Yasal mevzuat ve hiyerarşisi</w:t>
            </w:r>
            <w:r w:rsidR="000977A8">
              <w:rPr>
                <w:webHidden/>
              </w:rPr>
              <w:tab/>
            </w:r>
            <w:r w:rsidR="000977A8">
              <w:rPr>
                <w:webHidden/>
              </w:rPr>
              <w:fldChar w:fldCharType="begin"/>
            </w:r>
            <w:r w:rsidR="000977A8">
              <w:rPr>
                <w:webHidden/>
              </w:rPr>
              <w:instrText xml:space="preserve"> PAGEREF _Toc1339092 \h </w:instrText>
            </w:r>
            <w:r w:rsidR="000977A8">
              <w:rPr>
                <w:webHidden/>
              </w:rPr>
            </w:r>
            <w:r w:rsidR="000977A8">
              <w:rPr>
                <w:webHidden/>
              </w:rPr>
              <w:fldChar w:fldCharType="separate"/>
            </w:r>
            <w:r w:rsidR="000977A8">
              <w:rPr>
                <w:webHidden/>
              </w:rPr>
              <w:t>2</w:t>
            </w:r>
            <w:r w:rsidR="000977A8">
              <w:rPr>
                <w:webHidden/>
              </w:rPr>
              <w:fldChar w:fldCharType="end"/>
            </w:r>
          </w:hyperlink>
        </w:p>
        <w:p w:rsidR="000977A8" w:rsidRDefault="00862E11">
          <w:pPr>
            <w:pStyle w:val="T2"/>
            <w:tabs>
              <w:tab w:val="right" w:leader="dot" w:pos="9322"/>
            </w:tabs>
            <w:rPr>
              <w:rFonts w:asciiTheme="minorHAnsi" w:eastAsiaTheme="minorEastAsia" w:hAnsiTheme="minorHAnsi"/>
              <w:sz w:val="22"/>
              <w:lang w:val="en-US"/>
            </w:rPr>
          </w:pPr>
          <w:hyperlink w:anchor="_Toc1339093" w:history="1">
            <w:r w:rsidR="000977A8" w:rsidRPr="00EF3689">
              <w:rPr>
                <w:rStyle w:val="Kpr"/>
              </w:rPr>
              <w:t>Normlar hiyerarşisine göre sıralama listesi (T.C. Anayasa 2017’ye göre)</w:t>
            </w:r>
            <w:r w:rsidR="000977A8">
              <w:rPr>
                <w:webHidden/>
              </w:rPr>
              <w:tab/>
            </w:r>
            <w:r w:rsidR="000977A8">
              <w:rPr>
                <w:webHidden/>
              </w:rPr>
              <w:fldChar w:fldCharType="begin"/>
            </w:r>
            <w:r w:rsidR="000977A8">
              <w:rPr>
                <w:webHidden/>
              </w:rPr>
              <w:instrText xml:space="preserve"> PAGEREF _Toc1339093 \h </w:instrText>
            </w:r>
            <w:r w:rsidR="000977A8">
              <w:rPr>
                <w:webHidden/>
              </w:rPr>
            </w:r>
            <w:r w:rsidR="000977A8">
              <w:rPr>
                <w:webHidden/>
              </w:rPr>
              <w:fldChar w:fldCharType="separate"/>
            </w:r>
            <w:r w:rsidR="000977A8">
              <w:rPr>
                <w:webHidden/>
              </w:rPr>
              <w:t>2</w:t>
            </w:r>
            <w:r w:rsidR="000977A8">
              <w:rPr>
                <w:webHidden/>
              </w:rPr>
              <w:fldChar w:fldCharType="end"/>
            </w:r>
          </w:hyperlink>
        </w:p>
        <w:p w:rsidR="000977A8" w:rsidRDefault="00862E11">
          <w:pPr>
            <w:pStyle w:val="T2"/>
            <w:tabs>
              <w:tab w:val="right" w:leader="dot" w:pos="9322"/>
            </w:tabs>
            <w:rPr>
              <w:rFonts w:asciiTheme="minorHAnsi" w:eastAsiaTheme="minorEastAsia" w:hAnsiTheme="minorHAnsi"/>
              <w:sz w:val="22"/>
              <w:lang w:val="en-US"/>
            </w:rPr>
          </w:pPr>
          <w:hyperlink w:anchor="_Toc1339094" w:history="1">
            <w:r w:rsidR="000977A8" w:rsidRPr="00EF3689">
              <w:rPr>
                <w:rStyle w:val="Kpr"/>
                <w:rFonts w:eastAsia="Times New Roman"/>
              </w:rPr>
              <w:t>Üniversite Dokümanları</w:t>
            </w:r>
            <w:r w:rsidR="000977A8">
              <w:rPr>
                <w:webHidden/>
              </w:rPr>
              <w:tab/>
            </w:r>
            <w:r w:rsidR="000977A8">
              <w:rPr>
                <w:webHidden/>
              </w:rPr>
              <w:fldChar w:fldCharType="begin"/>
            </w:r>
            <w:r w:rsidR="000977A8">
              <w:rPr>
                <w:webHidden/>
              </w:rPr>
              <w:instrText xml:space="preserve"> PAGEREF _Toc1339094 \h </w:instrText>
            </w:r>
            <w:r w:rsidR="000977A8">
              <w:rPr>
                <w:webHidden/>
              </w:rPr>
            </w:r>
            <w:r w:rsidR="000977A8">
              <w:rPr>
                <w:webHidden/>
              </w:rPr>
              <w:fldChar w:fldCharType="separate"/>
            </w:r>
            <w:r w:rsidR="000977A8">
              <w:rPr>
                <w:webHidden/>
              </w:rPr>
              <w:t>2</w:t>
            </w:r>
            <w:r w:rsidR="000977A8">
              <w:rPr>
                <w:webHidden/>
              </w:rPr>
              <w:fldChar w:fldCharType="end"/>
            </w:r>
          </w:hyperlink>
        </w:p>
        <w:p w:rsidR="000977A8" w:rsidRDefault="00862E11">
          <w:pPr>
            <w:pStyle w:val="T1"/>
            <w:tabs>
              <w:tab w:val="right" w:leader="dot" w:pos="9322"/>
            </w:tabs>
            <w:rPr>
              <w:rFonts w:asciiTheme="minorHAnsi" w:eastAsiaTheme="minorEastAsia" w:hAnsiTheme="minorHAnsi"/>
              <w:sz w:val="22"/>
              <w:lang w:val="en-US"/>
            </w:rPr>
          </w:pPr>
          <w:hyperlink w:anchor="_Toc1339095" w:history="1">
            <w:r w:rsidR="000977A8" w:rsidRPr="00EF3689">
              <w:rPr>
                <w:rStyle w:val="Kpr"/>
              </w:rPr>
              <w:t xml:space="preserve">Ek. 1 Mevzuat ve </w:t>
            </w:r>
            <w:r w:rsidR="008D23D1">
              <w:rPr>
                <w:rStyle w:val="Kpr"/>
              </w:rPr>
              <w:t>m</w:t>
            </w:r>
            <w:r w:rsidR="000977A8" w:rsidRPr="00EF3689">
              <w:rPr>
                <w:rStyle w:val="Kpr"/>
              </w:rPr>
              <w:t xml:space="preserve">evzuatı </w:t>
            </w:r>
            <w:r w:rsidR="008D23D1">
              <w:rPr>
                <w:rStyle w:val="Kpr"/>
              </w:rPr>
              <w:t>o</w:t>
            </w:r>
            <w:r w:rsidR="000977A8" w:rsidRPr="00EF3689">
              <w:rPr>
                <w:rStyle w:val="Kpr"/>
              </w:rPr>
              <w:t xml:space="preserve">luşturan </w:t>
            </w:r>
            <w:r w:rsidR="008D23D1">
              <w:rPr>
                <w:rStyle w:val="Kpr"/>
              </w:rPr>
              <w:t>d</w:t>
            </w:r>
            <w:r w:rsidR="000977A8" w:rsidRPr="00EF3689">
              <w:rPr>
                <w:rStyle w:val="Kpr"/>
              </w:rPr>
              <w:t xml:space="preserve">okümanların </w:t>
            </w:r>
            <w:r w:rsidR="008D23D1">
              <w:rPr>
                <w:rStyle w:val="Kpr"/>
              </w:rPr>
              <w:t>t</w:t>
            </w:r>
            <w:r w:rsidR="000977A8" w:rsidRPr="00EF3689">
              <w:rPr>
                <w:rStyle w:val="Kpr"/>
              </w:rPr>
              <w:t>anımları</w:t>
            </w:r>
            <w:r w:rsidR="000977A8">
              <w:rPr>
                <w:webHidden/>
              </w:rPr>
              <w:tab/>
            </w:r>
            <w:r w:rsidR="000977A8">
              <w:rPr>
                <w:webHidden/>
              </w:rPr>
              <w:fldChar w:fldCharType="begin"/>
            </w:r>
            <w:r w:rsidR="000977A8">
              <w:rPr>
                <w:webHidden/>
              </w:rPr>
              <w:instrText xml:space="preserve"> PAGEREF _Toc1339095 \h </w:instrText>
            </w:r>
            <w:r w:rsidR="000977A8">
              <w:rPr>
                <w:webHidden/>
              </w:rPr>
            </w:r>
            <w:r w:rsidR="000977A8">
              <w:rPr>
                <w:webHidden/>
              </w:rPr>
              <w:fldChar w:fldCharType="separate"/>
            </w:r>
            <w:r w:rsidR="000977A8">
              <w:rPr>
                <w:webHidden/>
              </w:rPr>
              <w:t>4</w:t>
            </w:r>
            <w:r w:rsidR="000977A8">
              <w:rPr>
                <w:webHidden/>
              </w:rPr>
              <w:fldChar w:fldCharType="end"/>
            </w:r>
          </w:hyperlink>
        </w:p>
        <w:p w:rsidR="000977A8" w:rsidRDefault="00862E11">
          <w:pPr>
            <w:pStyle w:val="T1"/>
            <w:tabs>
              <w:tab w:val="right" w:leader="dot" w:pos="9322"/>
            </w:tabs>
            <w:rPr>
              <w:rFonts w:asciiTheme="minorHAnsi" w:eastAsiaTheme="minorEastAsia" w:hAnsiTheme="minorHAnsi"/>
              <w:sz w:val="22"/>
              <w:lang w:val="en-US"/>
            </w:rPr>
          </w:pPr>
          <w:hyperlink w:anchor="_Toc1339096" w:history="1">
            <w:r w:rsidR="000977A8" w:rsidRPr="00EF3689">
              <w:rPr>
                <w:rStyle w:val="Kpr"/>
              </w:rPr>
              <w:t>Ek. 2 Yükseköğretim yönetim/yönetişim dokümanlarının tanımı</w:t>
            </w:r>
            <w:r w:rsidR="000977A8">
              <w:rPr>
                <w:webHidden/>
              </w:rPr>
              <w:tab/>
            </w:r>
            <w:r w:rsidR="000977A8">
              <w:rPr>
                <w:webHidden/>
              </w:rPr>
              <w:fldChar w:fldCharType="begin"/>
            </w:r>
            <w:r w:rsidR="000977A8">
              <w:rPr>
                <w:webHidden/>
              </w:rPr>
              <w:instrText xml:space="preserve"> PAGEREF _Toc1339096 \h </w:instrText>
            </w:r>
            <w:r w:rsidR="000977A8">
              <w:rPr>
                <w:webHidden/>
              </w:rPr>
            </w:r>
            <w:r w:rsidR="000977A8">
              <w:rPr>
                <w:webHidden/>
              </w:rPr>
              <w:fldChar w:fldCharType="separate"/>
            </w:r>
            <w:r w:rsidR="000977A8">
              <w:rPr>
                <w:webHidden/>
              </w:rPr>
              <w:t>6</w:t>
            </w:r>
            <w:r w:rsidR="000977A8">
              <w:rPr>
                <w:webHidden/>
              </w:rPr>
              <w:fldChar w:fldCharType="end"/>
            </w:r>
          </w:hyperlink>
        </w:p>
        <w:p w:rsidR="000977A8" w:rsidRDefault="00862E11">
          <w:pPr>
            <w:pStyle w:val="T1"/>
            <w:tabs>
              <w:tab w:val="right" w:leader="dot" w:pos="9322"/>
            </w:tabs>
            <w:rPr>
              <w:rFonts w:asciiTheme="minorHAnsi" w:eastAsiaTheme="minorEastAsia" w:hAnsiTheme="minorHAnsi"/>
              <w:sz w:val="22"/>
              <w:lang w:val="en-US"/>
            </w:rPr>
          </w:pPr>
          <w:hyperlink w:anchor="_Toc1339097" w:history="1">
            <w:r w:rsidR="000977A8" w:rsidRPr="00EF3689">
              <w:rPr>
                <w:rStyle w:val="Kpr"/>
              </w:rPr>
              <w:t>Yararlanılan Kaynaklar</w:t>
            </w:r>
            <w:r w:rsidR="000977A8">
              <w:rPr>
                <w:webHidden/>
              </w:rPr>
              <w:tab/>
            </w:r>
            <w:r w:rsidR="000977A8">
              <w:rPr>
                <w:webHidden/>
              </w:rPr>
              <w:fldChar w:fldCharType="begin"/>
            </w:r>
            <w:r w:rsidR="000977A8">
              <w:rPr>
                <w:webHidden/>
              </w:rPr>
              <w:instrText xml:space="preserve"> PAGEREF _Toc1339097 \h </w:instrText>
            </w:r>
            <w:r w:rsidR="000977A8">
              <w:rPr>
                <w:webHidden/>
              </w:rPr>
            </w:r>
            <w:r w:rsidR="000977A8">
              <w:rPr>
                <w:webHidden/>
              </w:rPr>
              <w:fldChar w:fldCharType="separate"/>
            </w:r>
            <w:r w:rsidR="000977A8">
              <w:rPr>
                <w:webHidden/>
              </w:rPr>
              <w:t>8</w:t>
            </w:r>
            <w:r w:rsidR="000977A8">
              <w:rPr>
                <w:webHidden/>
              </w:rPr>
              <w:fldChar w:fldCharType="end"/>
            </w:r>
          </w:hyperlink>
        </w:p>
        <w:p w:rsidR="00DF5BD8" w:rsidRPr="000977A8" w:rsidRDefault="000977A8" w:rsidP="000977A8">
          <w:r>
            <w:rPr>
              <w:b/>
              <w:bCs/>
            </w:rPr>
            <w:fldChar w:fldCharType="end"/>
          </w:r>
        </w:p>
      </w:sdtContent>
    </w:sdt>
    <w:p w:rsidR="00D124B9" w:rsidRPr="000F4E5B" w:rsidRDefault="001A31F0" w:rsidP="003A29A0">
      <w:pPr>
        <w:pStyle w:val="Balk1"/>
      </w:pPr>
      <w:bookmarkStart w:id="2" w:name="_Toc1339090"/>
      <w:r>
        <w:t xml:space="preserve">Giriş ve </w:t>
      </w:r>
      <w:r w:rsidR="00D124B9" w:rsidRPr="000F4E5B">
        <w:t>Amaç</w:t>
      </w:r>
      <w:bookmarkEnd w:id="2"/>
    </w:p>
    <w:p w:rsidR="001A31F0" w:rsidRDefault="00D124B9" w:rsidP="000F4E5B">
      <w:pPr>
        <w:shd w:val="clear" w:color="auto" w:fill="FFFFFF"/>
        <w:tabs>
          <w:tab w:val="left" w:pos="284"/>
        </w:tabs>
        <w:spacing w:after="120" w:line="276" w:lineRule="auto"/>
        <w:jc w:val="both"/>
        <w:rPr>
          <w:rFonts w:eastAsia="Times New Roman" w:cs="Times New Roman"/>
          <w:noProof w:val="0"/>
          <w:color w:val="000000" w:themeColor="text1"/>
          <w:szCs w:val="24"/>
        </w:rPr>
      </w:pPr>
      <w:r w:rsidRPr="000F4E5B">
        <w:rPr>
          <w:rFonts w:eastAsia="Times New Roman" w:cs="Times New Roman"/>
          <w:noProof w:val="0"/>
          <w:color w:val="000000" w:themeColor="text1"/>
          <w:szCs w:val="24"/>
        </w:rPr>
        <w:tab/>
      </w:r>
      <w:r w:rsidR="001A31F0">
        <w:rPr>
          <w:rFonts w:eastAsia="Times New Roman" w:cs="Times New Roman"/>
          <w:noProof w:val="0"/>
          <w:color w:val="000000" w:themeColor="text1"/>
          <w:szCs w:val="24"/>
        </w:rPr>
        <w:t xml:space="preserve">Üniversitenin kalite yönetim sisteminin kurulması amacıyla yürütülen proje kapsamında üniversite dokümanları değerlendirilmiştir. Dokümanları içeren bir el kitabı hazırlanması için mevzuat da dahil üniversitede yayımlanan ve kullanılan dokümanlarla ilgili el kitabı oluşturulması hedeflenmiştir. </w:t>
      </w:r>
    </w:p>
    <w:p w:rsidR="001A31F0" w:rsidRDefault="001A31F0" w:rsidP="000F4E5B">
      <w:pPr>
        <w:shd w:val="clear" w:color="auto" w:fill="FFFFFF"/>
        <w:tabs>
          <w:tab w:val="left" w:pos="284"/>
        </w:tabs>
        <w:spacing w:after="120" w:line="276" w:lineRule="auto"/>
        <w:jc w:val="both"/>
        <w:rPr>
          <w:rFonts w:eastAsia="Times New Roman" w:cs="Times New Roman"/>
          <w:noProof w:val="0"/>
          <w:color w:val="000000" w:themeColor="text1"/>
          <w:szCs w:val="24"/>
        </w:rPr>
      </w:pPr>
      <w:r>
        <w:rPr>
          <w:rFonts w:eastAsia="Times New Roman" w:cs="Times New Roman"/>
          <w:noProof w:val="0"/>
          <w:color w:val="000000" w:themeColor="text1"/>
          <w:szCs w:val="24"/>
        </w:rPr>
        <w:tab/>
        <w:t xml:space="preserve">Öncelikle bir yükseköğretim kurumunun mevzuat ve yönetiminin/yönetişiminin etkili ve verimli yürütülebilmesi için yaygın oluşturulan dokümanlar derlenmiştir. </w:t>
      </w:r>
    </w:p>
    <w:p w:rsidR="00D124B9" w:rsidRDefault="001A31F0" w:rsidP="000F4E5B">
      <w:pPr>
        <w:shd w:val="clear" w:color="auto" w:fill="FFFFFF"/>
        <w:tabs>
          <w:tab w:val="left" w:pos="284"/>
        </w:tabs>
        <w:spacing w:after="120" w:line="276" w:lineRule="auto"/>
        <w:jc w:val="both"/>
        <w:rPr>
          <w:rFonts w:eastAsia="Times New Roman" w:cs="Times New Roman"/>
          <w:noProof w:val="0"/>
          <w:color w:val="000000" w:themeColor="text1"/>
          <w:szCs w:val="24"/>
        </w:rPr>
      </w:pPr>
      <w:r>
        <w:rPr>
          <w:rFonts w:eastAsia="Times New Roman" w:cs="Times New Roman"/>
          <w:noProof w:val="0"/>
          <w:color w:val="000000" w:themeColor="text1"/>
          <w:szCs w:val="24"/>
        </w:rPr>
        <w:tab/>
      </w:r>
      <w:r w:rsidR="002C0191" w:rsidRPr="000F4E5B">
        <w:rPr>
          <w:rFonts w:eastAsia="Times New Roman" w:cs="Times New Roman"/>
          <w:noProof w:val="0"/>
          <w:color w:val="000000" w:themeColor="text1"/>
          <w:szCs w:val="24"/>
        </w:rPr>
        <w:t>B</w:t>
      </w:r>
      <w:r w:rsidR="00CB2DAD" w:rsidRPr="000F4E5B">
        <w:rPr>
          <w:rFonts w:eastAsia="Times New Roman" w:cs="Times New Roman"/>
          <w:noProof w:val="0"/>
          <w:color w:val="000000" w:themeColor="text1"/>
          <w:szCs w:val="24"/>
        </w:rPr>
        <w:t>u</w:t>
      </w:r>
      <w:r w:rsidR="002C0191" w:rsidRPr="000F4E5B">
        <w:rPr>
          <w:rFonts w:eastAsia="Times New Roman" w:cs="Times New Roman"/>
          <w:noProof w:val="0"/>
          <w:color w:val="000000" w:themeColor="text1"/>
          <w:szCs w:val="24"/>
        </w:rPr>
        <w:t xml:space="preserve"> dokümanın amacı </w:t>
      </w:r>
      <w:r>
        <w:rPr>
          <w:rFonts w:eastAsia="Times New Roman" w:cs="Times New Roman"/>
          <w:noProof w:val="0"/>
          <w:color w:val="000000" w:themeColor="text1"/>
          <w:szCs w:val="24"/>
        </w:rPr>
        <w:t>yükseköğretim kurumlarında yararlanılan, oluşturulan ve kullanılan</w:t>
      </w:r>
      <w:r w:rsidR="009450F2">
        <w:rPr>
          <w:rFonts w:eastAsia="Times New Roman" w:cs="Times New Roman"/>
          <w:noProof w:val="0"/>
          <w:color w:val="000000" w:themeColor="text1"/>
          <w:szCs w:val="24"/>
        </w:rPr>
        <w:t xml:space="preserve"> yasal mevzuatı</w:t>
      </w:r>
      <w:r w:rsidR="002C0191" w:rsidRPr="000F4E5B">
        <w:rPr>
          <w:rFonts w:eastAsia="Times New Roman" w:cs="Times New Roman"/>
          <w:noProof w:val="0"/>
          <w:color w:val="000000" w:themeColor="text1"/>
          <w:szCs w:val="24"/>
        </w:rPr>
        <w:t xml:space="preserve"> ve dokümanları</w:t>
      </w:r>
      <w:r>
        <w:rPr>
          <w:rFonts w:eastAsia="Times New Roman" w:cs="Times New Roman"/>
          <w:noProof w:val="0"/>
          <w:color w:val="000000" w:themeColor="text1"/>
          <w:szCs w:val="24"/>
        </w:rPr>
        <w:t xml:space="preserve"> tanımlamak ve h</w:t>
      </w:r>
      <w:r w:rsidR="002C0191" w:rsidRPr="000F4E5B">
        <w:rPr>
          <w:rFonts w:eastAsia="Times New Roman" w:cs="Times New Roman"/>
          <w:noProof w:val="0"/>
          <w:color w:val="000000" w:themeColor="text1"/>
          <w:szCs w:val="24"/>
        </w:rPr>
        <w:t xml:space="preserve">iyerarşik sırasını </w:t>
      </w:r>
      <w:r>
        <w:rPr>
          <w:rFonts w:eastAsia="Times New Roman" w:cs="Times New Roman"/>
          <w:noProof w:val="0"/>
          <w:color w:val="000000" w:themeColor="text1"/>
          <w:szCs w:val="24"/>
        </w:rPr>
        <w:t>değerlendirmektir</w:t>
      </w:r>
      <w:r w:rsidR="002C0191" w:rsidRPr="000F4E5B">
        <w:rPr>
          <w:rFonts w:eastAsia="Times New Roman" w:cs="Times New Roman"/>
          <w:noProof w:val="0"/>
          <w:color w:val="000000" w:themeColor="text1"/>
          <w:szCs w:val="24"/>
        </w:rPr>
        <w:t xml:space="preserve">. Bu metinde “Dokümanlar” olarak adlandırılmaktadır. </w:t>
      </w:r>
      <w:r w:rsidR="00953A8B">
        <w:rPr>
          <w:rFonts w:eastAsia="Times New Roman" w:cs="Times New Roman"/>
          <w:noProof w:val="0"/>
          <w:color w:val="000000" w:themeColor="text1"/>
          <w:szCs w:val="24"/>
        </w:rPr>
        <w:t>Doküman hiyerarşisi; dokümanların kullanım durumları hakkında yararlı olabilecektir. Ü</w:t>
      </w:r>
      <w:r w:rsidR="002C0191" w:rsidRPr="000F4E5B">
        <w:rPr>
          <w:rFonts w:eastAsia="Times New Roman" w:cs="Times New Roman"/>
          <w:noProof w:val="0"/>
          <w:color w:val="000000" w:themeColor="text1"/>
          <w:szCs w:val="24"/>
        </w:rPr>
        <w:t xml:space="preserve">niversite personeline, öğrencilere ve diğer ilgilenenlere üniversitenin yönetişiminde kullanılan dokümanlar ve içerikleri hakkında bilgi sağlayacaktır. </w:t>
      </w:r>
    </w:p>
    <w:p w:rsidR="00953A8B" w:rsidRPr="000F4E5B" w:rsidRDefault="00953A8B" w:rsidP="000F4E5B">
      <w:pPr>
        <w:shd w:val="clear" w:color="auto" w:fill="FFFFFF"/>
        <w:tabs>
          <w:tab w:val="left" w:pos="284"/>
        </w:tabs>
        <w:spacing w:after="120" w:line="276" w:lineRule="auto"/>
        <w:jc w:val="both"/>
        <w:rPr>
          <w:rFonts w:eastAsia="Times New Roman" w:cs="Times New Roman"/>
          <w:noProof w:val="0"/>
          <w:color w:val="000000" w:themeColor="text1"/>
          <w:szCs w:val="24"/>
        </w:rPr>
      </w:pPr>
      <w:r>
        <w:rPr>
          <w:rFonts w:eastAsia="Times New Roman" w:cs="Times New Roman"/>
          <w:noProof w:val="0"/>
          <w:color w:val="000000" w:themeColor="text1"/>
          <w:szCs w:val="24"/>
        </w:rPr>
        <w:tab/>
      </w:r>
      <w:r w:rsidR="009450F2">
        <w:rPr>
          <w:rFonts w:eastAsia="Times New Roman" w:cs="Times New Roman"/>
          <w:noProof w:val="0"/>
          <w:color w:val="000000" w:themeColor="text1"/>
          <w:szCs w:val="24"/>
        </w:rPr>
        <w:t xml:space="preserve">Kalite yönetim sisteminin etkili ve verimli kurulabilmesi için </w:t>
      </w:r>
      <w:r>
        <w:rPr>
          <w:rFonts w:eastAsia="Times New Roman" w:cs="Times New Roman"/>
          <w:noProof w:val="0"/>
          <w:color w:val="000000" w:themeColor="text1"/>
          <w:szCs w:val="24"/>
        </w:rPr>
        <w:t xml:space="preserve">“Üniversite dokümanları ve hiyerarşisi” </w:t>
      </w:r>
      <w:r w:rsidR="009450F2">
        <w:rPr>
          <w:rFonts w:eastAsia="Times New Roman" w:cs="Times New Roman"/>
          <w:noProof w:val="0"/>
          <w:color w:val="000000" w:themeColor="text1"/>
          <w:szCs w:val="24"/>
        </w:rPr>
        <w:t xml:space="preserve">başlığında </w:t>
      </w:r>
      <w:r>
        <w:rPr>
          <w:rFonts w:eastAsia="Times New Roman" w:cs="Times New Roman"/>
          <w:noProof w:val="0"/>
          <w:color w:val="000000" w:themeColor="text1"/>
          <w:szCs w:val="24"/>
        </w:rPr>
        <w:t>Üni</w:t>
      </w:r>
      <w:r w:rsidR="009450F2">
        <w:rPr>
          <w:rFonts w:eastAsia="Times New Roman" w:cs="Times New Roman"/>
          <w:noProof w:val="0"/>
          <w:color w:val="000000" w:themeColor="text1"/>
          <w:szCs w:val="24"/>
        </w:rPr>
        <w:t>versitenin var olan dokümanları</w:t>
      </w:r>
      <w:r>
        <w:rPr>
          <w:rFonts w:eastAsia="Times New Roman" w:cs="Times New Roman"/>
          <w:noProof w:val="0"/>
          <w:color w:val="000000" w:themeColor="text1"/>
          <w:szCs w:val="24"/>
        </w:rPr>
        <w:t xml:space="preserve"> sistematik bir şekilde gözden geçirilebilecek ve gruplandırılabilecektir. Bu bağlamda, politikalar ve prosedürler gibi yapılandırılması gerekli olan dokümanların </w:t>
      </w:r>
      <w:r w:rsidR="009450F2">
        <w:rPr>
          <w:rFonts w:eastAsia="Times New Roman" w:cs="Times New Roman"/>
          <w:noProof w:val="0"/>
          <w:color w:val="000000" w:themeColor="text1"/>
          <w:szCs w:val="24"/>
        </w:rPr>
        <w:t xml:space="preserve">birbirleriyle ilişkilendirilerek </w:t>
      </w:r>
      <w:r>
        <w:rPr>
          <w:rFonts w:eastAsia="Times New Roman" w:cs="Times New Roman"/>
          <w:noProof w:val="0"/>
          <w:color w:val="000000" w:themeColor="text1"/>
          <w:szCs w:val="24"/>
        </w:rPr>
        <w:t xml:space="preserve">üretilmesine olanak sağlayabilecektir </w:t>
      </w:r>
    </w:p>
    <w:p w:rsidR="007A2588" w:rsidRDefault="007A2588" w:rsidP="00116382">
      <w:pPr>
        <w:pStyle w:val="Balk1"/>
        <w:sectPr w:rsidR="007A2588" w:rsidSect="002C0191">
          <w:footerReference w:type="default" r:id="rId8"/>
          <w:pgSz w:w="11906" w:h="16838"/>
          <w:pgMar w:top="1440" w:right="1134" w:bottom="1440" w:left="1440" w:header="720" w:footer="720" w:gutter="0"/>
          <w:cols w:space="720"/>
          <w:docGrid w:linePitch="360"/>
        </w:sectPr>
      </w:pPr>
      <w:bookmarkStart w:id="3" w:name="_Toc1339091"/>
    </w:p>
    <w:p w:rsidR="002C0191" w:rsidRPr="000F4E5B" w:rsidRDefault="00CB2DAD" w:rsidP="00116382">
      <w:pPr>
        <w:pStyle w:val="Balk1"/>
      </w:pPr>
      <w:r w:rsidRPr="000F4E5B">
        <w:lastRenderedPageBreak/>
        <w:t>Doküman Hiyerarşisi</w:t>
      </w:r>
      <w:bookmarkEnd w:id="3"/>
      <w:r w:rsidRPr="000F4E5B">
        <w:t xml:space="preserve"> </w:t>
      </w:r>
    </w:p>
    <w:p w:rsidR="00CB2DAD" w:rsidRPr="000977A8" w:rsidRDefault="00CB2DAD" w:rsidP="000977A8">
      <w:pPr>
        <w:pStyle w:val="Balk2"/>
      </w:pPr>
      <w:bookmarkStart w:id="4" w:name="_Toc1339092"/>
      <w:r w:rsidRPr="000977A8">
        <w:t>Yasal</w:t>
      </w:r>
      <w:r w:rsidR="00A35071" w:rsidRPr="000977A8">
        <w:t xml:space="preserve"> mevzuat ve hiyerarşisi</w:t>
      </w:r>
      <w:bookmarkEnd w:id="4"/>
    </w:p>
    <w:p w:rsidR="00D5684F" w:rsidRPr="000F4E5B" w:rsidRDefault="00D5684F" w:rsidP="000F4E5B">
      <w:pPr>
        <w:shd w:val="clear" w:color="auto" w:fill="FFFFFF"/>
        <w:tabs>
          <w:tab w:val="left" w:pos="284"/>
        </w:tabs>
        <w:spacing w:after="120" w:line="276" w:lineRule="auto"/>
        <w:jc w:val="both"/>
        <w:rPr>
          <w:rFonts w:eastAsia="Times New Roman" w:cs="Times New Roman"/>
          <w:noProof w:val="0"/>
          <w:szCs w:val="24"/>
        </w:rPr>
      </w:pPr>
      <w:r w:rsidRPr="000F4E5B">
        <w:rPr>
          <w:rFonts w:eastAsia="Times New Roman" w:cs="Times New Roman"/>
          <w:b/>
          <w:noProof w:val="0"/>
          <w:color w:val="000000" w:themeColor="text1"/>
          <w:szCs w:val="24"/>
        </w:rPr>
        <w:tab/>
      </w:r>
      <w:r w:rsidRPr="00837EC5">
        <w:rPr>
          <w:rFonts w:eastAsia="Times New Roman" w:cs="Times New Roman"/>
          <w:noProof w:val="0"/>
          <w:szCs w:val="24"/>
        </w:rPr>
        <w:t>Bir </w:t>
      </w:r>
      <w:hyperlink r:id="rId9" w:history="1">
        <w:r w:rsidRPr="009450F2">
          <w:rPr>
            <w:rFonts w:eastAsia="Times New Roman" w:cs="Times New Roman"/>
            <w:noProof w:val="0"/>
            <w:szCs w:val="24"/>
            <w:bdr w:val="none" w:sz="0" w:space="0" w:color="auto" w:frame="1"/>
          </w:rPr>
          <w:t>hukuk</w:t>
        </w:r>
      </w:hyperlink>
      <w:r w:rsidRPr="00837EC5">
        <w:rPr>
          <w:rFonts w:eastAsia="Times New Roman" w:cs="Times New Roman"/>
          <w:noProof w:val="0"/>
          <w:szCs w:val="24"/>
        </w:rPr>
        <w:t> düzeninde</w:t>
      </w:r>
      <w:r w:rsidR="009450F2">
        <w:rPr>
          <w:rFonts w:eastAsia="Times New Roman" w:cs="Times New Roman"/>
          <w:noProof w:val="0"/>
          <w:szCs w:val="24"/>
        </w:rPr>
        <w:t>,</w:t>
      </w:r>
      <w:r w:rsidRPr="00837EC5">
        <w:rPr>
          <w:rFonts w:eastAsia="Times New Roman" w:cs="Times New Roman"/>
          <w:noProof w:val="0"/>
          <w:szCs w:val="24"/>
        </w:rPr>
        <w:t xml:space="preserve"> mevcut olan</w:t>
      </w:r>
      <w:r w:rsidRPr="000F4E5B">
        <w:rPr>
          <w:rFonts w:eastAsia="Times New Roman" w:cs="Times New Roman"/>
          <w:noProof w:val="0"/>
          <w:szCs w:val="24"/>
        </w:rPr>
        <w:t xml:space="preserve"> yasal mevzuat uyulması açısından belirli bir sıradadır. </w:t>
      </w:r>
      <w:r w:rsidRPr="00837EC5">
        <w:rPr>
          <w:rFonts w:eastAsia="Times New Roman" w:cs="Times New Roman"/>
          <w:noProof w:val="0"/>
          <w:szCs w:val="24"/>
        </w:rPr>
        <w:t xml:space="preserve"> </w:t>
      </w:r>
      <w:r w:rsidRPr="000F4E5B">
        <w:rPr>
          <w:rFonts w:eastAsia="Times New Roman" w:cs="Times New Roman"/>
          <w:noProof w:val="0"/>
          <w:szCs w:val="24"/>
        </w:rPr>
        <w:t>Aşağıdaki listed</w:t>
      </w:r>
      <w:r w:rsidR="00E53B18" w:rsidRPr="000F4E5B">
        <w:rPr>
          <w:rFonts w:eastAsia="Times New Roman" w:cs="Times New Roman"/>
          <w:noProof w:val="0"/>
          <w:szCs w:val="24"/>
        </w:rPr>
        <w:t>e</w:t>
      </w:r>
      <w:r w:rsidRPr="000F4E5B">
        <w:rPr>
          <w:rFonts w:eastAsia="Times New Roman" w:cs="Times New Roman"/>
          <w:noProof w:val="0"/>
          <w:szCs w:val="24"/>
        </w:rPr>
        <w:t xml:space="preserve"> belirtilen sıralamaya göre kanun</w:t>
      </w:r>
      <w:r w:rsidR="009450F2">
        <w:rPr>
          <w:rFonts w:eastAsia="Times New Roman" w:cs="Times New Roman"/>
          <w:noProof w:val="0"/>
          <w:szCs w:val="24"/>
        </w:rPr>
        <w:t>un</w:t>
      </w:r>
      <w:r w:rsidRPr="000F4E5B">
        <w:rPr>
          <w:rFonts w:eastAsia="Times New Roman" w:cs="Times New Roman"/>
          <w:noProof w:val="0"/>
          <w:szCs w:val="24"/>
        </w:rPr>
        <w:t xml:space="preserve"> Anayasa’ya, </w:t>
      </w:r>
      <w:r w:rsidR="009450F2">
        <w:rPr>
          <w:rFonts w:eastAsia="Times New Roman" w:cs="Times New Roman"/>
          <w:noProof w:val="0"/>
          <w:szCs w:val="24"/>
        </w:rPr>
        <w:t>yönetmeliğin</w:t>
      </w:r>
      <w:r w:rsidRPr="000F4E5B">
        <w:rPr>
          <w:rFonts w:eastAsia="Times New Roman" w:cs="Times New Roman"/>
          <w:noProof w:val="0"/>
          <w:szCs w:val="24"/>
        </w:rPr>
        <w:t xml:space="preserve"> </w:t>
      </w:r>
      <w:r w:rsidR="009450F2">
        <w:rPr>
          <w:rFonts w:eastAsia="Times New Roman" w:cs="Times New Roman"/>
          <w:noProof w:val="0"/>
          <w:szCs w:val="24"/>
        </w:rPr>
        <w:t>k</w:t>
      </w:r>
      <w:r w:rsidRPr="000F4E5B">
        <w:rPr>
          <w:rFonts w:eastAsia="Times New Roman" w:cs="Times New Roman"/>
          <w:noProof w:val="0"/>
          <w:szCs w:val="24"/>
        </w:rPr>
        <w:t>anuna uyma</w:t>
      </w:r>
      <w:r w:rsidR="009450F2">
        <w:rPr>
          <w:rFonts w:eastAsia="Times New Roman" w:cs="Times New Roman"/>
          <w:noProof w:val="0"/>
          <w:szCs w:val="24"/>
        </w:rPr>
        <w:t>sı</w:t>
      </w:r>
      <w:r w:rsidRPr="000F4E5B">
        <w:rPr>
          <w:rFonts w:eastAsia="Times New Roman" w:cs="Times New Roman"/>
          <w:noProof w:val="0"/>
          <w:szCs w:val="24"/>
        </w:rPr>
        <w:t xml:space="preserve"> vb. </w:t>
      </w:r>
      <w:r w:rsidR="009450F2">
        <w:rPr>
          <w:rFonts w:eastAsia="Times New Roman" w:cs="Times New Roman"/>
          <w:noProof w:val="0"/>
          <w:szCs w:val="24"/>
        </w:rPr>
        <w:t xml:space="preserve">için </w:t>
      </w:r>
      <w:r w:rsidRPr="000F4E5B">
        <w:rPr>
          <w:rFonts w:eastAsia="Times New Roman" w:cs="Times New Roman"/>
          <w:noProof w:val="0"/>
          <w:szCs w:val="24"/>
        </w:rPr>
        <w:t>sıralama esastır. Hazırlanan her alt sıradaki yasal mevzuat dayanak aldığı üst mevzuata göre</w:t>
      </w:r>
      <w:r w:rsidR="00E53B18" w:rsidRPr="000F4E5B">
        <w:rPr>
          <w:rFonts w:eastAsia="Times New Roman" w:cs="Times New Roman"/>
          <w:noProof w:val="0"/>
          <w:szCs w:val="24"/>
        </w:rPr>
        <w:t>, ilgili birimin ihti</w:t>
      </w:r>
      <w:r w:rsidRPr="000F4E5B">
        <w:rPr>
          <w:rFonts w:eastAsia="Times New Roman" w:cs="Times New Roman"/>
          <w:noProof w:val="0"/>
          <w:szCs w:val="24"/>
        </w:rPr>
        <w:t>yaçlarına göre hazırlanır.</w:t>
      </w:r>
    </w:p>
    <w:p w:rsidR="00A35071" w:rsidRPr="000F4E5B" w:rsidRDefault="00A35071" w:rsidP="000F4E5B">
      <w:pPr>
        <w:shd w:val="clear" w:color="auto" w:fill="FFFFFF"/>
        <w:tabs>
          <w:tab w:val="left" w:pos="284"/>
        </w:tabs>
        <w:spacing w:after="120" w:line="276" w:lineRule="auto"/>
        <w:jc w:val="both"/>
        <w:rPr>
          <w:rFonts w:eastAsia="Times New Roman" w:cs="Times New Roman"/>
          <w:b/>
          <w:noProof w:val="0"/>
          <w:color w:val="000000" w:themeColor="text1"/>
          <w:szCs w:val="24"/>
        </w:rPr>
      </w:pPr>
      <w:bookmarkStart w:id="5" w:name="_Toc1339093"/>
      <w:r w:rsidRPr="000977A8">
        <w:rPr>
          <w:rStyle w:val="Balk2Char"/>
        </w:rPr>
        <w:t>Normlar hiyerarşisine göre sıralama listesi</w:t>
      </w:r>
      <w:r w:rsidR="009D2F33" w:rsidRPr="000977A8">
        <w:rPr>
          <w:rStyle w:val="Balk2Char"/>
        </w:rPr>
        <w:t xml:space="preserve"> (T</w:t>
      </w:r>
      <w:r w:rsidR="003A29A0" w:rsidRPr="000977A8">
        <w:rPr>
          <w:rStyle w:val="Balk2Char"/>
        </w:rPr>
        <w:t>.</w:t>
      </w:r>
      <w:r w:rsidR="009D2F33" w:rsidRPr="000977A8">
        <w:rPr>
          <w:rStyle w:val="Balk2Char"/>
        </w:rPr>
        <w:t xml:space="preserve">C. Anayasa </w:t>
      </w:r>
      <w:r w:rsidR="000977A8" w:rsidRPr="000977A8">
        <w:rPr>
          <w:rStyle w:val="Balk2Char"/>
        </w:rPr>
        <w:t>2017</w:t>
      </w:r>
      <w:r w:rsidR="000977A8">
        <w:rPr>
          <w:rStyle w:val="Balk2Char"/>
        </w:rPr>
        <w:t>’ye</w:t>
      </w:r>
      <w:r w:rsidR="000977A8" w:rsidRPr="000977A8">
        <w:rPr>
          <w:rStyle w:val="Balk2Char"/>
        </w:rPr>
        <w:t xml:space="preserve"> </w:t>
      </w:r>
      <w:r w:rsidR="009D2F33" w:rsidRPr="000977A8">
        <w:rPr>
          <w:rStyle w:val="Balk2Char"/>
        </w:rPr>
        <w:t>göre)</w:t>
      </w:r>
      <w:bookmarkEnd w:id="5"/>
      <w:r w:rsidRPr="000F4E5B">
        <w:rPr>
          <w:rFonts w:eastAsia="Times New Roman" w:cs="Times New Roman"/>
          <w:b/>
          <w:noProof w:val="0"/>
          <w:color w:val="000000" w:themeColor="text1"/>
          <w:szCs w:val="24"/>
        </w:rPr>
        <w:t>:</w:t>
      </w:r>
    </w:p>
    <w:p w:rsidR="009D2F33" w:rsidRPr="000F4E5B" w:rsidRDefault="009D2F33" w:rsidP="000F4E5B">
      <w:pPr>
        <w:pStyle w:val="ListeParagraf"/>
        <w:numPr>
          <w:ilvl w:val="0"/>
          <w:numId w:val="40"/>
        </w:numPr>
        <w:shd w:val="clear" w:color="auto" w:fill="FFFFFF"/>
        <w:spacing w:after="120" w:line="276" w:lineRule="auto"/>
        <w:ind w:left="567" w:hanging="283"/>
        <w:jc w:val="both"/>
        <w:rPr>
          <w:rFonts w:eastAsia="Times New Roman" w:cs="Times New Roman"/>
          <w:noProof w:val="0"/>
          <w:color w:val="000000" w:themeColor="text1"/>
          <w:szCs w:val="24"/>
        </w:rPr>
      </w:pPr>
      <w:r w:rsidRPr="000F4E5B">
        <w:rPr>
          <w:rFonts w:eastAsia="Times New Roman" w:cs="Times New Roman"/>
          <w:noProof w:val="0"/>
          <w:color w:val="000000" w:themeColor="text1"/>
          <w:szCs w:val="24"/>
        </w:rPr>
        <w:t>Anayasa</w:t>
      </w:r>
    </w:p>
    <w:p w:rsidR="009D2F33" w:rsidRPr="000F4E5B" w:rsidRDefault="009D2F33" w:rsidP="000F4E5B">
      <w:pPr>
        <w:pStyle w:val="ListeParagraf"/>
        <w:numPr>
          <w:ilvl w:val="0"/>
          <w:numId w:val="40"/>
        </w:numPr>
        <w:shd w:val="clear" w:color="auto" w:fill="FFFFFF"/>
        <w:spacing w:after="120" w:line="276" w:lineRule="auto"/>
        <w:ind w:left="567" w:hanging="283"/>
        <w:jc w:val="both"/>
        <w:rPr>
          <w:rFonts w:eastAsia="Times New Roman" w:cs="Times New Roman"/>
          <w:noProof w:val="0"/>
          <w:color w:val="000000" w:themeColor="text1"/>
          <w:szCs w:val="24"/>
        </w:rPr>
      </w:pPr>
      <w:r w:rsidRPr="000F4E5B">
        <w:rPr>
          <w:rFonts w:eastAsia="Times New Roman" w:cs="Times New Roman"/>
          <w:noProof w:val="0"/>
          <w:color w:val="000000" w:themeColor="text1"/>
          <w:szCs w:val="24"/>
        </w:rPr>
        <w:t>İnsan ha</w:t>
      </w:r>
      <w:r w:rsidR="000977A8">
        <w:rPr>
          <w:rFonts w:eastAsia="Times New Roman" w:cs="Times New Roman"/>
          <w:noProof w:val="0"/>
          <w:color w:val="000000" w:themeColor="text1"/>
          <w:szCs w:val="24"/>
        </w:rPr>
        <w:t>klarına ilişkin uluslararası an</w:t>
      </w:r>
      <w:r w:rsidRPr="000F4E5B">
        <w:rPr>
          <w:rFonts w:eastAsia="Times New Roman" w:cs="Times New Roman"/>
          <w:noProof w:val="0"/>
          <w:color w:val="000000" w:themeColor="text1"/>
          <w:szCs w:val="24"/>
        </w:rPr>
        <w:t>laşmalar</w:t>
      </w:r>
    </w:p>
    <w:p w:rsidR="009D2F33" w:rsidRPr="000F4E5B" w:rsidRDefault="009D2F33" w:rsidP="000F4E5B">
      <w:pPr>
        <w:pStyle w:val="ListeParagraf"/>
        <w:numPr>
          <w:ilvl w:val="0"/>
          <w:numId w:val="40"/>
        </w:numPr>
        <w:shd w:val="clear" w:color="auto" w:fill="FFFFFF"/>
        <w:spacing w:after="120" w:line="276" w:lineRule="auto"/>
        <w:ind w:left="567" w:hanging="283"/>
        <w:jc w:val="both"/>
        <w:rPr>
          <w:rFonts w:eastAsia="Times New Roman" w:cs="Times New Roman"/>
          <w:noProof w:val="0"/>
          <w:color w:val="000000" w:themeColor="text1"/>
          <w:szCs w:val="24"/>
        </w:rPr>
      </w:pPr>
      <w:r w:rsidRPr="000F4E5B">
        <w:rPr>
          <w:rFonts w:eastAsia="Times New Roman" w:cs="Times New Roman"/>
          <w:noProof w:val="0"/>
          <w:color w:val="000000" w:themeColor="text1"/>
          <w:szCs w:val="24"/>
        </w:rPr>
        <w:t xml:space="preserve">Kanun </w:t>
      </w:r>
      <w:r w:rsidR="000977A8">
        <w:rPr>
          <w:rFonts w:eastAsia="Times New Roman" w:cs="Times New Roman"/>
          <w:noProof w:val="0"/>
          <w:color w:val="000000" w:themeColor="text1"/>
          <w:szCs w:val="24"/>
        </w:rPr>
        <w:t>/</w:t>
      </w:r>
      <w:r w:rsidRPr="000F4E5B">
        <w:rPr>
          <w:rFonts w:eastAsia="Times New Roman" w:cs="Times New Roman"/>
          <w:noProof w:val="0"/>
          <w:color w:val="000000" w:themeColor="text1"/>
          <w:szCs w:val="24"/>
        </w:rPr>
        <w:t xml:space="preserve"> Olağanüstü Hal Cumhurbaşkanlığı Kararnamesi </w:t>
      </w:r>
      <w:r w:rsidR="000977A8">
        <w:rPr>
          <w:rFonts w:eastAsia="Times New Roman" w:cs="Times New Roman"/>
          <w:noProof w:val="0"/>
          <w:color w:val="000000" w:themeColor="text1"/>
          <w:szCs w:val="24"/>
        </w:rPr>
        <w:t>/</w:t>
      </w:r>
      <w:r w:rsidRPr="000F4E5B">
        <w:rPr>
          <w:rFonts w:eastAsia="Times New Roman" w:cs="Times New Roman"/>
          <w:noProof w:val="0"/>
          <w:color w:val="000000" w:themeColor="text1"/>
          <w:szCs w:val="24"/>
        </w:rPr>
        <w:t xml:space="preserve"> Diğer uluslararası</w:t>
      </w:r>
    </w:p>
    <w:p w:rsidR="009D2F33" w:rsidRPr="000F4E5B" w:rsidRDefault="009D2F33" w:rsidP="000F4E5B">
      <w:pPr>
        <w:pStyle w:val="ListeParagraf"/>
        <w:shd w:val="clear" w:color="auto" w:fill="FFFFFF"/>
        <w:spacing w:after="120" w:line="276" w:lineRule="auto"/>
        <w:ind w:left="567"/>
        <w:jc w:val="both"/>
        <w:rPr>
          <w:rFonts w:eastAsia="Times New Roman" w:cs="Times New Roman"/>
          <w:noProof w:val="0"/>
          <w:color w:val="000000" w:themeColor="text1"/>
          <w:szCs w:val="24"/>
        </w:rPr>
      </w:pPr>
      <w:r w:rsidRPr="000F4E5B">
        <w:rPr>
          <w:rFonts w:eastAsia="Times New Roman" w:cs="Times New Roman"/>
          <w:noProof w:val="0"/>
          <w:color w:val="000000" w:themeColor="text1"/>
          <w:szCs w:val="24"/>
        </w:rPr>
        <w:t>anlaşmalar</w:t>
      </w:r>
    </w:p>
    <w:p w:rsidR="009D2F33" w:rsidRPr="000F4E5B" w:rsidRDefault="009D2F33" w:rsidP="000F4E5B">
      <w:pPr>
        <w:pStyle w:val="ListeParagraf"/>
        <w:numPr>
          <w:ilvl w:val="0"/>
          <w:numId w:val="40"/>
        </w:numPr>
        <w:shd w:val="clear" w:color="auto" w:fill="FFFFFF"/>
        <w:spacing w:after="120" w:line="276" w:lineRule="auto"/>
        <w:ind w:left="567" w:hanging="283"/>
        <w:jc w:val="both"/>
        <w:rPr>
          <w:rFonts w:eastAsia="Times New Roman" w:cs="Times New Roman"/>
          <w:noProof w:val="0"/>
          <w:color w:val="000000" w:themeColor="text1"/>
          <w:szCs w:val="24"/>
        </w:rPr>
      </w:pPr>
      <w:r w:rsidRPr="000F4E5B">
        <w:rPr>
          <w:rFonts w:eastAsia="Times New Roman" w:cs="Times New Roman"/>
          <w:noProof w:val="0"/>
          <w:color w:val="000000" w:themeColor="text1"/>
          <w:szCs w:val="24"/>
        </w:rPr>
        <w:t>Cumhurbaşkanlığı Kararnamesi</w:t>
      </w:r>
    </w:p>
    <w:p w:rsidR="009D2F33" w:rsidRPr="000F4E5B" w:rsidRDefault="009D2F33" w:rsidP="000F4E5B">
      <w:pPr>
        <w:pStyle w:val="ListeParagraf"/>
        <w:numPr>
          <w:ilvl w:val="0"/>
          <w:numId w:val="40"/>
        </w:numPr>
        <w:shd w:val="clear" w:color="auto" w:fill="FFFFFF"/>
        <w:spacing w:after="120" w:line="276" w:lineRule="auto"/>
        <w:ind w:left="567" w:hanging="283"/>
        <w:jc w:val="both"/>
        <w:rPr>
          <w:rFonts w:eastAsia="Times New Roman" w:cs="Times New Roman"/>
          <w:noProof w:val="0"/>
          <w:color w:val="000000" w:themeColor="text1"/>
          <w:szCs w:val="24"/>
        </w:rPr>
      </w:pPr>
      <w:r w:rsidRPr="000F4E5B">
        <w:rPr>
          <w:rFonts w:eastAsia="Times New Roman" w:cs="Times New Roman"/>
          <w:noProof w:val="0"/>
          <w:color w:val="000000" w:themeColor="text1"/>
          <w:szCs w:val="24"/>
        </w:rPr>
        <w:t>Yönetmelik</w:t>
      </w:r>
    </w:p>
    <w:p w:rsidR="009D2F33" w:rsidRPr="000F4E5B" w:rsidRDefault="009D2F33" w:rsidP="000F4E5B">
      <w:pPr>
        <w:pStyle w:val="ListeParagraf"/>
        <w:numPr>
          <w:ilvl w:val="0"/>
          <w:numId w:val="40"/>
        </w:numPr>
        <w:shd w:val="clear" w:color="auto" w:fill="FFFFFF"/>
        <w:spacing w:after="120" w:line="276" w:lineRule="auto"/>
        <w:ind w:left="567" w:hanging="283"/>
        <w:jc w:val="both"/>
        <w:rPr>
          <w:rFonts w:eastAsia="Times New Roman" w:cs="Times New Roman"/>
          <w:noProof w:val="0"/>
          <w:color w:val="000000" w:themeColor="text1"/>
          <w:szCs w:val="24"/>
        </w:rPr>
      </w:pPr>
      <w:r w:rsidRPr="000F4E5B">
        <w:rPr>
          <w:rFonts w:eastAsia="Times New Roman" w:cs="Times New Roman"/>
          <w:noProof w:val="0"/>
          <w:color w:val="000000" w:themeColor="text1"/>
          <w:szCs w:val="24"/>
        </w:rPr>
        <w:t>Adsız düzenleyici işlemler:</w:t>
      </w:r>
    </w:p>
    <w:p w:rsidR="009D2F33" w:rsidRPr="000F4E5B" w:rsidRDefault="009D2F33" w:rsidP="000F4E5B">
      <w:pPr>
        <w:pStyle w:val="ListeParagraf"/>
        <w:numPr>
          <w:ilvl w:val="1"/>
          <w:numId w:val="40"/>
        </w:numPr>
        <w:shd w:val="clear" w:color="auto" w:fill="FFFFFF"/>
        <w:spacing w:after="120" w:line="276" w:lineRule="auto"/>
        <w:ind w:left="851" w:hanging="284"/>
        <w:jc w:val="both"/>
        <w:rPr>
          <w:rFonts w:eastAsia="Times New Roman" w:cs="Times New Roman"/>
          <w:noProof w:val="0"/>
          <w:color w:val="000000" w:themeColor="text1"/>
          <w:szCs w:val="24"/>
        </w:rPr>
      </w:pPr>
      <w:r w:rsidRPr="000F4E5B">
        <w:rPr>
          <w:rFonts w:eastAsia="Times New Roman" w:cs="Times New Roman"/>
          <w:noProof w:val="0"/>
          <w:color w:val="000000" w:themeColor="text1"/>
          <w:szCs w:val="24"/>
        </w:rPr>
        <w:t>Genelge</w:t>
      </w:r>
    </w:p>
    <w:p w:rsidR="009D2F33" w:rsidRPr="000F4E5B" w:rsidRDefault="009D2F33" w:rsidP="000F4E5B">
      <w:pPr>
        <w:pStyle w:val="ListeParagraf"/>
        <w:numPr>
          <w:ilvl w:val="1"/>
          <w:numId w:val="40"/>
        </w:numPr>
        <w:shd w:val="clear" w:color="auto" w:fill="FFFFFF"/>
        <w:spacing w:after="120" w:line="276" w:lineRule="auto"/>
        <w:ind w:left="851" w:hanging="284"/>
        <w:jc w:val="both"/>
        <w:rPr>
          <w:rFonts w:eastAsia="Times New Roman" w:cs="Times New Roman"/>
          <w:noProof w:val="0"/>
          <w:color w:val="000000" w:themeColor="text1"/>
          <w:szCs w:val="24"/>
        </w:rPr>
      </w:pPr>
      <w:r w:rsidRPr="000F4E5B">
        <w:rPr>
          <w:rFonts w:eastAsia="Times New Roman" w:cs="Times New Roman"/>
          <w:noProof w:val="0"/>
          <w:color w:val="000000" w:themeColor="text1"/>
          <w:szCs w:val="24"/>
        </w:rPr>
        <w:t>Tamim</w:t>
      </w:r>
    </w:p>
    <w:p w:rsidR="009D2F33" w:rsidRPr="000F4E5B" w:rsidRDefault="009D2F33" w:rsidP="000F4E5B">
      <w:pPr>
        <w:pStyle w:val="ListeParagraf"/>
        <w:numPr>
          <w:ilvl w:val="1"/>
          <w:numId w:val="40"/>
        </w:numPr>
        <w:shd w:val="clear" w:color="auto" w:fill="FFFFFF"/>
        <w:spacing w:after="120" w:line="276" w:lineRule="auto"/>
        <w:ind w:left="851" w:hanging="284"/>
        <w:jc w:val="both"/>
        <w:rPr>
          <w:rFonts w:eastAsia="Times New Roman" w:cs="Times New Roman"/>
          <w:noProof w:val="0"/>
          <w:color w:val="000000" w:themeColor="text1"/>
          <w:szCs w:val="24"/>
        </w:rPr>
      </w:pPr>
      <w:r w:rsidRPr="000F4E5B">
        <w:rPr>
          <w:rFonts w:eastAsia="Times New Roman" w:cs="Times New Roman"/>
          <w:noProof w:val="0"/>
          <w:color w:val="000000" w:themeColor="text1"/>
          <w:szCs w:val="24"/>
        </w:rPr>
        <w:t>Sirküler</w:t>
      </w:r>
    </w:p>
    <w:p w:rsidR="009D2F33" w:rsidRPr="000F4E5B" w:rsidRDefault="009D2F33" w:rsidP="000F4E5B">
      <w:pPr>
        <w:pStyle w:val="ListeParagraf"/>
        <w:numPr>
          <w:ilvl w:val="1"/>
          <w:numId w:val="40"/>
        </w:numPr>
        <w:shd w:val="clear" w:color="auto" w:fill="FFFFFF"/>
        <w:spacing w:after="120" w:line="276" w:lineRule="auto"/>
        <w:ind w:left="851" w:hanging="284"/>
        <w:jc w:val="both"/>
        <w:rPr>
          <w:rFonts w:eastAsia="Times New Roman" w:cs="Times New Roman"/>
          <w:noProof w:val="0"/>
          <w:color w:val="000000" w:themeColor="text1"/>
          <w:szCs w:val="24"/>
        </w:rPr>
      </w:pPr>
      <w:r w:rsidRPr="000F4E5B">
        <w:rPr>
          <w:rFonts w:eastAsia="Times New Roman" w:cs="Times New Roman"/>
          <w:noProof w:val="0"/>
          <w:color w:val="000000" w:themeColor="text1"/>
          <w:szCs w:val="24"/>
        </w:rPr>
        <w:t>İlke ve Usuller</w:t>
      </w:r>
    </w:p>
    <w:p w:rsidR="00A35071" w:rsidRPr="000F4E5B" w:rsidRDefault="00A35071" w:rsidP="000F4E5B">
      <w:pPr>
        <w:shd w:val="clear" w:color="auto" w:fill="FFFFFF"/>
        <w:spacing w:after="120" w:line="276" w:lineRule="auto"/>
        <w:jc w:val="both"/>
        <w:rPr>
          <w:rFonts w:eastAsia="Times New Roman" w:cs="Times New Roman"/>
          <w:noProof w:val="0"/>
          <w:color w:val="000000" w:themeColor="text1"/>
          <w:szCs w:val="24"/>
        </w:rPr>
      </w:pPr>
      <w:r w:rsidRPr="000F4E5B">
        <w:rPr>
          <w:rFonts w:eastAsia="Times New Roman" w:cs="Times New Roman"/>
          <w:color w:val="000000" w:themeColor="text1"/>
          <w:szCs w:val="24"/>
          <w:lang w:eastAsia="tr-TR"/>
        </w:rPr>
        <w:drawing>
          <wp:inline distT="0" distB="0" distL="0" distR="0">
            <wp:extent cx="5486400" cy="30353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202FFA" w:rsidRPr="000F4E5B" w:rsidRDefault="00202FFA" w:rsidP="000F4E5B">
      <w:pPr>
        <w:shd w:val="clear" w:color="auto" w:fill="FFFFFF"/>
        <w:spacing w:after="120" w:line="276" w:lineRule="auto"/>
        <w:jc w:val="both"/>
        <w:rPr>
          <w:rFonts w:eastAsia="Times New Roman" w:cs="Times New Roman"/>
          <w:noProof w:val="0"/>
          <w:color w:val="000000" w:themeColor="text1"/>
          <w:szCs w:val="24"/>
        </w:rPr>
      </w:pPr>
      <w:r w:rsidRPr="000F4E5B">
        <w:rPr>
          <w:rFonts w:eastAsia="Times New Roman" w:cs="Times New Roman"/>
          <w:noProof w:val="0"/>
          <w:color w:val="000000" w:themeColor="text1"/>
          <w:szCs w:val="24"/>
        </w:rPr>
        <w:tab/>
      </w:r>
      <w:r w:rsidRPr="000F4E5B">
        <w:rPr>
          <w:rFonts w:eastAsia="Times New Roman" w:cs="Times New Roman"/>
          <w:noProof w:val="0"/>
          <w:color w:val="000000" w:themeColor="text1"/>
          <w:szCs w:val="24"/>
        </w:rPr>
        <w:tab/>
      </w:r>
      <w:r w:rsidRPr="000F4E5B">
        <w:rPr>
          <w:rFonts w:eastAsia="Times New Roman" w:cs="Times New Roman"/>
          <w:noProof w:val="0"/>
          <w:color w:val="000000" w:themeColor="text1"/>
          <w:szCs w:val="24"/>
        </w:rPr>
        <w:tab/>
      </w:r>
      <w:r w:rsidRPr="000F4E5B">
        <w:rPr>
          <w:rFonts w:eastAsia="Times New Roman" w:cs="Times New Roman"/>
          <w:noProof w:val="0"/>
          <w:color w:val="000000" w:themeColor="text1"/>
          <w:szCs w:val="24"/>
        </w:rPr>
        <w:tab/>
      </w:r>
      <w:r w:rsidRPr="000F4E5B">
        <w:rPr>
          <w:rFonts w:eastAsia="Times New Roman" w:cs="Times New Roman"/>
          <w:noProof w:val="0"/>
          <w:color w:val="000000" w:themeColor="text1"/>
          <w:szCs w:val="24"/>
        </w:rPr>
        <w:tab/>
      </w:r>
      <w:r w:rsidRPr="00285F2E">
        <w:rPr>
          <w:rFonts w:eastAsia="Times New Roman" w:cs="Times New Roman"/>
          <w:noProof w:val="0"/>
          <w:color w:val="000000" w:themeColor="text1"/>
          <w:szCs w:val="24"/>
        </w:rPr>
        <w:t>Şekil 1. Normlar ve hiyerarşisi (</w:t>
      </w:r>
      <w:r w:rsidR="001F3932" w:rsidRPr="00285F2E">
        <w:rPr>
          <w:rFonts w:eastAsia="Times New Roman" w:cs="Times New Roman"/>
          <w:noProof w:val="0"/>
          <w:color w:val="000000" w:themeColor="text1"/>
          <w:szCs w:val="24"/>
        </w:rPr>
        <w:t xml:space="preserve">T.C. Anayasa 2017’ye </w:t>
      </w:r>
      <w:r w:rsidRPr="00285F2E">
        <w:rPr>
          <w:rFonts w:eastAsia="Times New Roman" w:cs="Times New Roman"/>
          <w:noProof w:val="0"/>
          <w:color w:val="000000" w:themeColor="text1"/>
          <w:szCs w:val="24"/>
        </w:rPr>
        <w:t xml:space="preserve">göre hazırlanmış olup, </w:t>
      </w:r>
      <w:r w:rsidRPr="00285F2E">
        <w:rPr>
          <w:rFonts w:eastAsia="Times New Roman" w:cs="Times New Roman"/>
          <w:noProof w:val="0"/>
          <w:color w:val="000000" w:themeColor="text1"/>
          <w:szCs w:val="24"/>
        </w:rPr>
        <w:tab/>
      </w:r>
      <w:r w:rsidRPr="00285F2E">
        <w:rPr>
          <w:rFonts w:eastAsia="Times New Roman" w:cs="Times New Roman"/>
          <w:noProof w:val="0"/>
          <w:color w:val="000000" w:themeColor="text1"/>
          <w:szCs w:val="24"/>
        </w:rPr>
        <w:tab/>
      </w:r>
      <w:r w:rsidRPr="00285F2E">
        <w:rPr>
          <w:rFonts w:eastAsia="Times New Roman" w:cs="Times New Roman"/>
          <w:noProof w:val="0"/>
          <w:color w:val="000000" w:themeColor="text1"/>
          <w:szCs w:val="24"/>
        </w:rPr>
        <w:tab/>
      </w:r>
      <w:r w:rsidRPr="00285F2E">
        <w:rPr>
          <w:rFonts w:eastAsia="Times New Roman" w:cs="Times New Roman"/>
          <w:noProof w:val="0"/>
          <w:color w:val="000000" w:themeColor="text1"/>
          <w:szCs w:val="24"/>
        </w:rPr>
        <w:tab/>
      </w:r>
      <w:r w:rsidRPr="00285F2E">
        <w:rPr>
          <w:rFonts w:eastAsia="Times New Roman" w:cs="Times New Roman"/>
          <w:noProof w:val="0"/>
          <w:color w:val="000000" w:themeColor="text1"/>
          <w:szCs w:val="24"/>
        </w:rPr>
        <w:tab/>
      </w:r>
      <w:r w:rsidR="00116382" w:rsidRPr="00285F2E">
        <w:rPr>
          <w:rFonts w:eastAsia="Times New Roman" w:cs="Times New Roman"/>
          <w:noProof w:val="0"/>
          <w:color w:val="000000" w:themeColor="text1"/>
          <w:szCs w:val="24"/>
        </w:rPr>
        <w:tab/>
      </w:r>
      <w:r w:rsidRPr="00285F2E">
        <w:rPr>
          <w:rFonts w:eastAsia="Times New Roman" w:cs="Times New Roman"/>
          <w:noProof w:val="0"/>
          <w:color w:val="000000" w:themeColor="text1"/>
          <w:szCs w:val="24"/>
        </w:rPr>
        <w:t>eski normlara da dikkat çekilmektedir</w:t>
      </w:r>
      <w:r w:rsidR="009450F2" w:rsidRPr="00285F2E">
        <w:rPr>
          <w:rFonts w:eastAsia="Times New Roman" w:cs="Times New Roman"/>
          <w:noProof w:val="0"/>
          <w:color w:val="000000" w:themeColor="text1"/>
          <w:szCs w:val="24"/>
        </w:rPr>
        <w:t>)</w:t>
      </w:r>
      <w:r w:rsidRPr="00285F2E">
        <w:rPr>
          <w:rFonts w:eastAsia="Times New Roman" w:cs="Times New Roman"/>
          <w:noProof w:val="0"/>
          <w:color w:val="000000" w:themeColor="text1"/>
          <w:szCs w:val="24"/>
        </w:rPr>
        <w:t>.</w:t>
      </w:r>
      <w:r w:rsidRPr="000F4E5B">
        <w:rPr>
          <w:rFonts w:eastAsia="Times New Roman" w:cs="Times New Roman"/>
          <w:noProof w:val="0"/>
          <w:color w:val="000000" w:themeColor="text1"/>
          <w:szCs w:val="24"/>
        </w:rPr>
        <w:t xml:space="preserve"> </w:t>
      </w:r>
    </w:p>
    <w:p w:rsidR="000977A8" w:rsidRDefault="000977A8" w:rsidP="000977A8">
      <w:pPr>
        <w:pStyle w:val="Balk2"/>
        <w:rPr>
          <w:rFonts w:eastAsia="Times New Roman"/>
        </w:rPr>
        <w:sectPr w:rsidR="000977A8" w:rsidSect="002C0191">
          <w:pgSz w:w="11906" w:h="16838"/>
          <w:pgMar w:top="1440" w:right="1134" w:bottom="1440" w:left="1440" w:header="720" w:footer="720" w:gutter="0"/>
          <w:cols w:space="720"/>
          <w:docGrid w:linePitch="360"/>
        </w:sectPr>
      </w:pPr>
      <w:bookmarkStart w:id="6" w:name="_Toc1339094"/>
    </w:p>
    <w:p w:rsidR="004F342B" w:rsidRPr="000F4E5B" w:rsidRDefault="004F342B" w:rsidP="000977A8">
      <w:pPr>
        <w:pStyle w:val="Balk2"/>
        <w:rPr>
          <w:rFonts w:eastAsia="Times New Roman"/>
        </w:rPr>
      </w:pPr>
      <w:r w:rsidRPr="000F4E5B">
        <w:rPr>
          <w:rFonts w:eastAsia="Times New Roman"/>
        </w:rPr>
        <w:lastRenderedPageBreak/>
        <w:t>Üniversite Dokümanları</w:t>
      </w:r>
      <w:bookmarkEnd w:id="6"/>
    </w:p>
    <w:p w:rsidR="00202FFA" w:rsidRPr="000F4E5B" w:rsidRDefault="00202FFA" w:rsidP="000F4E5B">
      <w:pPr>
        <w:shd w:val="clear" w:color="auto" w:fill="FFFFFF"/>
        <w:tabs>
          <w:tab w:val="left" w:pos="284"/>
        </w:tabs>
        <w:spacing w:after="120" w:line="276" w:lineRule="auto"/>
        <w:jc w:val="both"/>
        <w:rPr>
          <w:rFonts w:eastAsia="Times New Roman" w:cs="Times New Roman"/>
          <w:noProof w:val="0"/>
          <w:color w:val="000000" w:themeColor="text1"/>
          <w:szCs w:val="24"/>
        </w:rPr>
      </w:pPr>
      <w:r w:rsidRPr="000F4E5B">
        <w:rPr>
          <w:rFonts w:eastAsia="Times New Roman" w:cs="Times New Roman"/>
          <w:noProof w:val="0"/>
          <w:color w:val="000000" w:themeColor="text1"/>
          <w:szCs w:val="24"/>
        </w:rPr>
        <w:t>Her yükseköğretim kurumu doküman</w:t>
      </w:r>
      <w:r w:rsidR="00116382">
        <w:rPr>
          <w:rFonts w:eastAsia="Times New Roman" w:cs="Times New Roman"/>
          <w:noProof w:val="0"/>
          <w:color w:val="000000" w:themeColor="text1"/>
          <w:szCs w:val="24"/>
        </w:rPr>
        <w:t>ları ve</w:t>
      </w:r>
      <w:r w:rsidRPr="000F4E5B">
        <w:rPr>
          <w:rFonts w:eastAsia="Times New Roman" w:cs="Times New Roman"/>
          <w:noProof w:val="0"/>
          <w:color w:val="000000" w:themeColor="text1"/>
          <w:szCs w:val="24"/>
        </w:rPr>
        <w:t xml:space="preserve"> hiyerarşisi  Şekil 2’de gösterilmektedir.</w:t>
      </w:r>
    </w:p>
    <w:p w:rsidR="004F342B" w:rsidRPr="000F4E5B" w:rsidRDefault="00202FFA" w:rsidP="000F4E5B">
      <w:pPr>
        <w:shd w:val="clear" w:color="auto" w:fill="FFFFFF"/>
        <w:tabs>
          <w:tab w:val="left" w:pos="284"/>
        </w:tabs>
        <w:spacing w:after="120" w:line="276" w:lineRule="auto"/>
        <w:jc w:val="both"/>
        <w:rPr>
          <w:rFonts w:eastAsia="Times New Roman" w:cs="Times New Roman"/>
          <w:noProof w:val="0"/>
          <w:color w:val="000000" w:themeColor="text1"/>
          <w:szCs w:val="24"/>
        </w:rPr>
      </w:pPr>
      <w:r w:rsidRPr="000F4E5B">
        <w:rPr>
          <w:rFonts w:eastAsia="Times New Roman" w:cs="Times New Roman"/>
          <w:color w:val="000000" w:themeColor="text1"/>
          <w:szCs w:val="24"/>
          <w:lang w:eastAsia="tr-TR"/>
        </w:rPr>
        <w:drawing>
          <wp:inline distT="0" distB="0" distL="0" distR="0" wp14:anchorId="3B711E67" wp14:editId="7DA82690">
            <wp:extent cx="5486400" cy="350075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00DE33C7" w:rsidRPr="000F4E5B">
        <w:rPr>
          <w:rFonts w:eastAsia="Times New Roman" w:cs="Times New Roman"/>
          <w:noProof w:val="0"/>
          <w:color w:val="000000" w:themeColor="text1"/>
          <w:szCs w:val="24"/>
        </w:rPr>
        <w:tab/>
      </w:r>
    </w:p>
    <w:p w:rsidR="00240C05" w:rsidRDefault="00DE33C7" w:rsidP="000F4E5B">
      <w:pPr>
        <w:shd w:val="clear" w:color="auto" w:fill="FFFFFF"/>
        <w:tabs>
          <w:tab w:val="left" w:pos="284"/>
        </w:tabs>
        <w:spacing w:after="120" w:line="276" w:lineRule="auto"/>
        <w:jc w:val="both"/>
        <w:rPr>
          <w:rFonts w:eastAsia="Times New Roman" w:cs="Times New Roman"/>
          <w:noProof w:val="0"/>
          <w:color w:val="000000" w:themeColor="text1"/>
          <w:szCs w:val="24"/>
        </w:rPr>
        <w:sectPr w:rsidR="00240C05" w:rsidSect="002C0191">
          <w:pgSz w:w="11906" w:h="16838"/>
          <w:pgMar w:top="1440" w:right="1134" w:bottom="1440" w:left="1440" w:header="720" w:footer="720" w:gutter="0"/>
          <w:cols w:space="720"/>
          <w:docGrid w:linePitch="360"/>
        </w:sectPr>
      </w:pPr>
      <w:r w:rsidRPr="000F4E5B">
        <w:rPr>
          <w:rFonts w:eastAsia="Times New Roman" w:cs="Times New Roman"/>
          <w:b/>
          <w:noProof w:val="0"/>
          <w:color w:val="000000" w:themeColor="text1"/>
          <w:szCs w:val="24"/>
        </w:rPr>
        <w:tab/>
      </w:r>
      <w:r w:rsidRPr="000F4E5B">
        <w:rPr>
          <w:rFonts w:eastAsia="Times New Roman" w:cs="Times New Roman"/>
          <w:b/>
          <w:noProof w:val="0"/>
          <w:color w:val="000000" w:themeColor="text1"/>
          <w:szCs w:val="24"/>
        </w:rPr>
        <w:tab/>
      </w:r>
      <w:r w:rsidRPr="000F4E5B">
        <w:rPr>
          <w:rFonts w:eastAsia="Times New Roman" w:cs="Times New Roman"/>
          <w:b/>
          <w:noProof w:val="0"/>
          <w:color w:val="000000" w:themeColor="text1"/>
          <w:szCs w:val="24"/>
        </w:rPr>
        <w:tab/>
      </w:r>
      <w:r w:rsidR="00202FFA" w:rsidRPr="000F4E5B">
        <w:rPr>
          <w:rFonts w:eastAsia="Times New Roman" w:cs="Times New Roman"/>
          <w:b/>
          <w:noProof w:val="0"/>
          <w:color w:val="000000" w:themeColor="text1"/>
          <w:szCs w:val="24"/>
        </w:rPr>
        <w:tab/>
      </w:r>
      <w:r w:rsidR="00202FFA" w:rsidRPr="000F4E5B">
        <w:rPr>
          <w:rFonts w:eastAsia="Times New Roman" w:cs="Times New Roman"/>
          <w:b/>
          <w:noProof w:val="0"/>
          <w:color w:val="000000" w:themeColor="text1"/>
          <w:szCs w:val="24"/>
        </w:rPr>
        <w:tab/>
      </w:r>
      <w:r w:rsidR="00202FFA" w:rsidRPr="000F4E5B">
        <w:rPr>
          <w:rFonts w:eastAsia="Times New Roman" w:cs="Times New Roman"/>
          <w:noProof w:val="0"/>
          <w:color w:val="000000" w:themeColor="text1"/>
          <w:szCs w:val="24"/>
        </w:rPr>
        <w:t xml:space="preserve">Şekli 2. Yükseköğretim kurumundaki dokümanlar ve hiyerarşisi (Yükseköğretim </w:t>
      </w:r>
      <w:r w:rsidR="000876D8" w:rsidRPr="000F4E5B">
        <w:rPr>
          <w:rFonts w:eastAsia="Times New Roman" w:cs="Times New Roman"/>
          <w:noProof w:val="0"/>
          <w:color w:val="000000" w:themeColor="text1"/>
          <w:szCs w:val="24"/>
        </w:rPr>
        <w:tab/>
      </w:r>
      <w:r w:rsidR="000876D8" w:rsidRPr="000F4E5B">
        <w:rPr>
          <w:rFonts w:eastAsia="Times New Roman" w:cs="Times New Roman"/>
          <w:noProof w:val="0"/>
          <w:color w:val="000000" w:themeColor="text1"/>
          <w:szCs w:val="24"/>
        </w:rPr>
        <w:tab/>
      </w:r>
      <w:r w:rsidR="000876D8" w:rsidRPr="000F4E5B">
        <w:rPr>
          <w:rFonts w:eastAsia="Times New Roman" w:cs="Times New Roman"/>
          <w:noProof w:val="0"/>
          <w:color w:val="000000" w:themeColor="text1"/>
          <w:szCs w:val="24"/>
        </w:rPr>
        <w:tab/>
      </w:r>
      <w:r w:rsidR="000876D8" w:rsidRPr="000F4E5B">
        <w:rPr>
          <w:rFonts w:eastAsia="Times New Roman" w:cs="Times New Roman"/>
          <w:noProof w:val="0"/>
          <w:color w:val="000000" w:themeColor="text1"/>
          <w:szCs w:val="24"/>
        </w:rPr>
        <w:tab/>
      </w:r>
      <w:r w:rsidR="000876D8" w:rsidRPr="000F4E5B">
        <w:rPr>
          <w:rFonts w:eastAsia="Times New Roman" w:cs="Times New Roman"/>
          <w:noProof w:val="0"/>
          <w:color w:val="000000" w:themeColor="text1"/>
          <w:szCs w:val="24"/>
        </w:rPr>
        <w:tab/>
      </w:r>
      <w:r w:rsidR="00202FFA" w:rsidRPr="000F4E5B">
        <w:rPr>
          <w:rFonts w:eastAsia="Times New Roman" w:cs="Times New Roman"/>
          <w:noProof w:val="0"/>
          <w:color w:val="000000" w:themeColor="text1"/>
          <w:szCs w:val="24"/>
        </w:rPr>
        <w:t>kurumuna göre değişebilir</w:t>
      </w:r>
      <w:r w:rsidR="006F12B5">
        <w:rPr>
          <w:rFonts w:eastAsia="Times New Roman" w:cs="Times New Roman"/>
          <w:noProof w:val="0"/>
          <w:color w:val="000000" w:themeColor="text1"/>
          <w:szCs w:val="24"/>
        </w:rPr>
        <w:t>)</w:t>
      </w:r>
      <w:r w:rsidR="00202FFA" w:rsidRPr="000F4E5B">
        <w:rPr>
          <w:rFonts w:eastAsia="Times New Roman" w:cs="Times New Roman"/>
          <w:noProof w:val="0"/>
          <w:color w:val="000000" w:themeColor="text1"/>
          <w:szCs w:val="24"/>
        </w:rPr>
        <w:t>.</w:t>
      </w:r>
    </w:p>
    <w:p w:rsidR="008E358B" w:rsidRPr="000F4E5B" w:rsidRDefault="008E358B" w:rsidP="000977A8">
      <w:pPr>
        <w:pStyle w:val="Balk1"/>
      </w:pPr>
      <w:bookmarkStart w:id="7" w:name="_Toc1339095"/>
      <w:r w:rsidRPr="000F4E5B">
        <w:lastRenderedPageBreak/>
        <w:t>Ek</w:t>
      </w:r>
      <w:r w:rsidR="00AB165B" w:rsidRPr="000F4E5B">
        <w:t xml:space="preserve">. 1 Mevzuat ve Mevzuatı Oluşturan </w:t>
      </w:r>
      <w:r w:rsidR="000F4E5B" w:rsidRPr="000F4E5B">
        <w:t>Dokümanların Tanımları</w:t>
      </w:r>
      <w:bookmarkEnd w:id="7"/>
    </w:p>
    <w:p w:rsidR="008E358B" w:rsidRPr="000F4E5B" w:rsidRDefault="008E358B" w:rsidP="000F4E5B">
      <w:p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b/>
          <w:bCs/>
          <w:iCs/>
          <w:noProof w:val="0"/>
          <w:szCs w:val="24"/>
          <w:bdr w:val="none" w:sz="0" w:space="0" w:color="auto" w:frame="1"/>
        </w:rPr>
        <w:t>Mevzuat:</w:t>
      </w:r>
      <w:r w:rsidRPr="000F4E5B">
        <w:rPr>
          <w:rFonts w:eastAsia="Times New Roman" w:cs="Times New Roman"/>
          <w:b/>
          <w:bCs/>
          <w:i/>
          <w:iCs/>
          <w:noProof w:val="0"/>
          <w:szCs w:val="24"/>
          <w:bdr w:val="none" w:sz="0" w:space="0" w:color="auto" w:frame="1"/>
        </w:rPr>
        <w:t xml:space="preserve"> </w:t>
      </w:r>
      <w:r w:rsidRPr="000F4E5B">
        <w:rPr>
          <w:rFonts w:eastAsia="Times New Roman" w:cs="Times New Roman"/>
          <w:i/>
          <w:iCs/>
          <w:noProof w:val="0"/>
          <w:szCs w:val="24"/>
          <w:bdr w:val="none" w:sz="0" w:space="0" w:color="auto" w:frame="1"/>
        </w:rPr>
        <w:t> </w:t>
      </w:r>
      <w:r w:rsidRPr="000F4E5B">
        <w:rPr>
          <w:rFonts w:eastAsia="Times New Roman" w:cs="Times New Roman"/>
          <w:noProof w:val="0"/>
          <w:szCs w:val="24"/>
        </w:rPr>
        <w:t>Bir ülkede yürürlükte olan yasa, tüzük, yönetmelik vb.nin bütünü.</w:t>
      </w:r>
    </w:p>
    <w:p w:rsidR="008E358B" w:rsidRPr="000F4E5B" w:rsidRDefault="008E358B" w:rsidP="000F4E5B">
      <w:p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b/>
          <w:bCs/>
          <w:noProof w:val="0"/>
          <w:szCs w:val="24"/>
          <w:bdr w:val="none" w:sz="0" w:space="0" w:color="auto" w:frame="1"/>
        </w:rPr>
        <w:t xml:space="preserve">Anayasa: </w:t>
      </w:r>
      <w:r w:rsidRPr="000F4E5B">
        <w:rPr>
          <w:rFonts w:eastAsia="Times New Roman" w:cs="Times New Roman"/>
          <w:bCs/>
          <w:noProof w:val="0"/>
          <w:szCs w:val="24"/>
          <w:bdr w:val="none" w:sz="0" w:space="0" w:color="auto" w:frame="1"/>
        </w:rPr>
        <w:t>Ö</w:t>
      </w:r>
      <w:r w:rsidR="00C022CF">
        <w:rPr>
          <w:rFonts w:eastAsia="Times New Roman" w:cs="Times New Roman"/>
          <w:bCs/>
          <w:noProof w:val="0"/>
          <w:szCs w:val="24"/>
          <w:bdr w:val="none" w:sz="0" w:space="0" w:color="auto" w:frame="1"/>
        </w:rPr>
        <w:t>r</w:t>
      </w:r>
      <w:r w:rsidRPr="000F4E5B">
        <w:rPr>
          <w:rFonts w:eastAsia="Times New Roman" w:cs="Times New Roman"/>
          <w:bCs/>
          <w:noProof w:val="0"/>
          <w:szCs w:val="24"/>
          <w:bdr w:val="none" w:sz="0" w:space="0" w:color="auto" w:frame="1"/>
        </w:rPr>
        <w:t>gütlenmiş bir toplumda devletin yönetim biçimini belirten, yasama, yürütme, yargılama erklerinin nasıl kullanılacağını gösteren, yurttaşların hak ve ödevlerini, özgürlüklerini saptayan ve düzenleyen, yasa sıralamasında en önde gelen yasa.</w:t>
      </w:r>
    </w:p>
    <w:p w:rsidR="008E358B" w:rsidRPr="000F4E5B" w:rsidRDefault="008E358B" w:rsidP="000F4E5B">
      <w:p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b/>
          <w:bCs/>
          <w:noProof w:val="0"/>
          <w:szCs w:val="24"/>
          <w:bdr w:val="none" w:sz="0" w:space="0" w:color="auto" w:frame="1"/>
        </w:rPr>
        <w:t xml:space="preserve">Uluslararası </w:t>
      </w:r>
      <w:r w:rsidR="00C022CF" w:rsidRPr="000F4E5B">
        <w:rPr>
          <w:rFonts w:eastAsia="Times New Roman" w:cs="Times New Roman"/>
          <w:b/>
          <w:bCs/>
          <w:noProof w:val="0"/>
          <w:szCs w:val="24"/>
          <w:bdr w:val="none" w:sz="0" w:space="0" w:color="auto" w:frame="1"/>
        </w:rPr>
        <w:t>Antlaşmalar</w:t>
      </w:r>
      <w:r w:rsidRPr="000F4E5B">
        <w:rPr>
          <w:rFonts w:eastAsia="Times New Roman" w:cs="Times New Roman"/>
          <w:b/>
          <w:bCs/>
          <w:noProof w:val="0"/>
          <w:szCs w:val="24"/>
          <w:bdr w:val="none" w:sz="0" w:space="0" w:color="auto" w:frame="1"/>
        </w:rPr>
        <w:t xml:space="preserve">: </w:t>
      </w:r>
      <w:r w:rsidRPr="000F4E5B">
        <w:rPr>
          <w:rFonts w:eastAsia="Times New Roman" w:cs="Times New Roman"/>
          <w:noProof w:val="0"/>
          <w:szCs w:val="24"/>
        </w:rPr>
        <w:t xml:space="preserve">“Türkiye Cumhuriyeti adına yabancı devletlerle ve milletlerarası kuruluşlarla yapılan ve Türkiye Büyük Millet Meclisinin onaylamayı bir kanunla uygun bulduğu yazılı dokümanlar. Uluslararası </w:t>
      </w:r>
      <w:r w:rsidR="00C022CF" w:rsidRPr="000F4E5B">
        <w:rPr>
          <w:rFonts w:eastAsia="Times New Roman" w:cs="Times New Roman"/>
          <w:noProof w:val="0"/>
          <w:szCs w:val="24"/>
        </w:rPr>
        <w:t>antlaşmalar</w:t>
      </w:r>
      <w:r w:rsidRPr="000F4E5B">
        <w:rPr>
          <w:rFonts w:eastAsia="Times New Roman" w:cs="Times New Roman"/>
          <w:noProof w:val="0"/>
          <w:szCs w:val="24"/>
        </w:rPr>
        <w:t>, iki veya daha fazla devlet tarafından akdedilmiş olan ve Türkiye’de Cumhurbaşkanının onayıyla Resmî Gazetede yayımlanarak yürürlüğe konulan ve Türk normlar hiyerarşisinde kural olarak kanun değerinde bulunan bağlayıcı hukuk kurallarıdır.</w:t>
      </w:r>
    </w:p>
    <w:p w:rsidR="008E358B" w:rsidRPr="000F4E5B" w:rsidRDefault="008E358B" w:rsidP="000F4E5B">
      <w:p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b/>
          <w:bCs/>
          <w:noProof w:val="0"/>
          <w:szCs w:val="24"/>
          <w:bdr w:val="none" w:sz="0" w:space="0" w:color="auto" w:frame="1"/>
        </w:rPr>
        <w:t>Kanunlar</w:t>
      </w:r>
      <w:r w:rsidR="00C022CF">
        <w:rPr>
          <w:rFonts w:eastAsia="Times New Roman" w:cs="Times New Roman"/>
          <w:b/>
          <w:bCs/>
          <w:noProof w:val="0"/>
          <w:szCs w:val="24"/>
          <w:bdr w:val="none" w:sz="0" w:space="0" w:color="auto" w:frame="1"/>
        </w:rPr>
        <w:t>/Yasalar</w:t>
      </w:r>
      <w:r w:rsidRPr="000F4E5B">
        <w:rPr>
          <w:rFonts w:eastAsia="Times New Roman" w:cs="Times New Roman"/>
          <w:b/>
          <w:bCs/>
          <w:noProof w:val="0"/>
          <w:szCs w:val="24"/>
          <w:bdr w:val="none" w:sz="0" w:space="0" w:color="auto" w:frame="1"/>
        </w:rPr>
        <w:t xml:space="preserve">: </w:t>
      </w:r>
      <w:r w:rsidRPr="000F4E5B">
        <w:rPr>
          <w:rFonts w:eastAsia="Times New Roman" w:cs="Times New Roman"/>
          <w:noProof w:val="0"/>
          <w:szCs w:val="24"/>
        </w:rPr>
        <w:t>Kanunlar, yasama organının Anayasa’dan aldığı yetkiyle, Anayasa’da yer alan usullerle kabul ettiği, Cumhurbaşkanının Resmi Gazetede yayımlamasıyla yürürlüğe giren kuralları içeren metinlerdir.</w:t>
      </w:r>
    </w:p>
    <w:p w:rsidR="008E358B" w:rsidRPr="000F4E5B" w:rsidRDefault="008E358B" w:rsidP="000F4E5B">
      <w:pPr>
        <w:pStyle w:val="NormalWeb"/>
        <w:shd w:val="clear" w:color="auto" w:fill="FFFFFF"/>
        <w:spacing w:before="0" w:beforeAutospacing="0" w:after="120" w:afterAutospacing="0" w:line="276" w:lineRule="auto"/>
        <w:jc w:val="both"/>
        <w:rPr>
          <w:rFonts w:ascii="Roboto" w:hAnsi="Roboto"/>
          <w:color w:val="333333"/>
          <w:lang w:val="tr-TR"/>
        </w:rPr>
      </w:pPr>
      <w:r w:rsidRPr="000F4E5B">
        <w:rPr>
          <w:b/>
          <w:lang w:val="tr-TR"/>
        </w:rPr>
        <w:t xml:space="preserve">Olağanüstü Hal Cumhurbaşkanlığı Kararnamesi: </w:t>
      </w:r>
      <w:r w:rsidRPr="000F4E5B">
        <w:rPr>
          <w:lang w:val="tr-TR"/>
        </w:rPr>
        <w:t>Olağanüstü hallerde Cumhurbaşkanı, olağanüstü halin gerekli kıldığı konularda, sınırlamalara tabi olmaksızın Cumhurbaşkanlığı kararnamesi çıkarabilir. Kanun hükmündeki bu kararnameler Resmî Gazetede yayımlanır, aynı gün Meclis onayına sunulur. Olağanüstü hal sırasında çıkarılan Cumhurbaşkanlığı kararnameleri üç ay içinde Türkiye Büyük Millet Meclisinde görüşülür ve karara bağlanır. Aksi halde olağanüstü hallerde çıkarılan Cumhurbaşkanlığı kararnamesi kendiliğinden yürürlükten kalkar.</w:t>
      </w:r>
    </w:p>
    <w:p w:rsidR="00DA4484" w:rsidRPr="000F4E5B" w:rsidRDefault="00DA4484" w:rsidP="000F4E5B">
      <w:pPr>
        <w:shd w:val="clear" w:color="auto" w:fill="FFFFFF"/>
        <w:spacing w:after="120" w:line="276" w:lineRule="auto"/>
        <w:jc w:val="both"/>
        <w:textAlignment w:val="baseline"/>
        <w:rPr>
          <w:rFonts w:eastAsia="Times New Roman" w:cs="Times New Roman"/>
          <w:noProof w:val="0"/>
          <w:szCs w:val="24"/>
        </w:rPr>
      </w:pPr>
      <w:r w:rsidRPr="00DA4484">
        <w:rPr>
          <w:rFonts w:eastAsia="Times New Roman" w:cs="Times New Roman"/>
          <w:b/>
          <w:noProof w:val="0"/>
          <w:szCs w:val="24"/>
        </w:rPr>
        <w:t>Cumhurbaşkanlığı Kararnameleri:</w:t>
      </w:r>
      <w:r w:rsidRPr="00DA4484">
        <w:rPr>
          <w:rFonts w:eastAsia="Times New Roman" w:cs="Times New Roman"/>
          <w:noProof w:val="0"/>
          <w:szCs w:val="24"/>
        </w:rPr>
        <w:t xml:space="preserve"> </w:t>
      </w:r>
      <w:r>
        <w:rPr>
          <w:rFonts w:eastAsia="Times New Roman" w:cs="Times New Roman"/>
          <w:noProof w:val="0"/>
          <w:szCs w:val="24"/>
        </w:rPr>
        <w:t xml:space="preserve"> Y</w:t>
      </w:r>
      <w:r w:rsidRPr="00DA4484">
        <w:rPr>
          <w:rFonts w:eastAsia="Times New Roman" w:cs="Times New Roman"/>
          <w:noProof w:val="0"/>
          <w:szCs w:val="24"/>
        </w:rPr>
        <w:t>ürütme yetkisine ilişkin olarak daha önce Bakanlar Kurulu Kararı, tüzük veya kanun hükmünde kararnamelerle düzenlenen hususlara benzer hususları düzenleyen ve fakat bakanların imzalarını değil sadece Cumhurbaşkanı'nın imzasını taşıyan yasal düzenleme aracıdır.</w:t>
      </w:r>
    </w:p>
    <w:p w:rsidR="008E358B" w:rsidRPr="000F4E5B" w:rsidRDefault="008E358B" w:rsidP="000F4E5B">
      <w:p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b/>
          <w:bCs/>
          <w:noProof w:val="0"/>
          <w:szCs w:val="24"/>
          <w:bdr w:val="none" w:sz="0" w:space="0" w:color="auto" w:frame="1"/>
        </w:rPr>
        <w:t xml:space="preserve">Yönetmelik: </w:t>
      </w:r>
      <w:r w:rsidRPr="000F4E5B">
        <w:rPr>
          <w:rFonts w:eastAsia="Times New Roman" w:cs="Times New Roman"/>
          <w:noProof w:val="0"/>
          <w:szCs w:val="24"/>
        </w:rPr>
        <w:t xml:space="preserve">Başbakanlık, bakanlıklar ve kamu tüzel kişilerince, kanun ve tüzüklerin uygulanmasını sağlamak için çıkarılır. </w:t>
      </w:r>
      <w:r w:rsidR="00285F2E">
        <w:rPr>
          <w:rFonts w:eastAsia="Times New Roman" w:cs="Times New Roman"/>
          <w:noProof w:val="0"/>
          <w:szCs w:val="24"/>
        </w:rPr>
        <w:t>Y</w:t>
      </w:r>
      <w:r w:rsidRPr="000F4E5B">
        <w:rPr>
          <w:rFonts w:eastAsia="Times New Roman" w:cs="Times New Roman"/>
          <w:noProof w:val="0"/>
          <w:szCs w:val="24"/>
        </w:rPr>
        <w:t>önetmelikler için belli bir şekil şartı getirilmemiştir.</w:t>
      </w:r>
    </w:p>
    <w:p w:rsidR="008E358B" w:rsidRPr="000F4E5B" w:rsidRDefault="008E358B" w:rsidP="000F4E5B">
      <w:p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b/>
          <w:bCs/>
          <w:noProof w:val="0"/>
          <w:szCs w:val="24"/>
          <w:bdr w:val="none" w:sz="0" w:space="0" w:color="auto" w:frame="1"/>
        </w:rPr>
        <w:t xml:space="preserve">Yönerge: </w:t>
      </w:r>
    </w:p>
    <w:p w:rsidR="008E358B" w:rsidRPr="000F4E5B" w:rsidRDefault="008E358B" w:rsidP="000F4E5B">
      <w:pPr>
        <w:numPr>
          <w:ilvl w:val="0"/>
          <w:numId w:val="43"/>
        </w:numPr>
        <w:shd w:val="clear" w:color="auto" w:fill="FFFFFF"/>
        <w:tabs>
          <w:tab w:val="clear" w:pos="720"/>
        </w:tabs>
        <w:spacing w:after="0" w:line="276" w:lineRule="auto"/>
        <w:ind w:left="567" w:hanging="283"/>
        <w:jc w:val="both"/>
        <w:textAlignment w:val="baseline"/>
        <w:rPr>
          <w:rFonts w:eastAsia="Times New Roman" w:cs="Times New Roman"/>
          <w:noProof w:val="0"/>
          <w:szCs w:val="24"/>
        </w:rPr>
      </w:pPr>
      <w:r w:rsidRPr="000F4E5B">
        <w:rPr>
          <w:rFonts w:eastAsia="Times New Roman" w:cs="Times New Roman"/>
          <w:noProof w:val="0"/>
          <w:szCs w:val="24"/>
        </w:rPr>
        <w:t>Herhangi bir konuda tutulacak yol için üst makamlardan alt makamlara belli bir esasa dayanarak verilen buyruk, talimat, direktif</w:t>
      </w:r>
    </w:p>
    <w:p w:rsidR="008E358B" w:rsidRPr="000F4E5B" w:rsidRDefault="008E358B" w:rsidP="000F4E5B">
      <w:pPr>
        <w:numPr>
          <w:ilvl w:val="0"/>
          <w:numId w:val="43"/>
        </w:numPr>
        <w:shd w:val="clear" w:color="auto" w:fill="FFFFFF"/>
        <w:tabs>
          <w:tab w:val="clear" w:pos="720"/>
        </w:tabs>
        <w:spacing w:after="0" w:line="276" w:lineRule="auto"/>
        <w:ind w:left="567" w:hanging="283"/>
        <w:jc w:val="both"/>
        <w:textAlignment w:val="baseline"/>
        <w:rPr>
          <w:rFonts w:eastAsia="Times New Roman" w:cs="Times New Roman"/>
          <w:noProof w:val="0"/>
          <w:szCs w:val="24"/>
        </w:rPr>
      </w:pPr>
      <w:r w:rsidRPr="000F4E5B">
        <w:rPr>
          <w:rFonts w:eastAsia="Times New Roman" w:cs="Times New Roman"/>
          <w:noProof w:val="0"/>
          <w:szCs w:val="24"/>
        </w:rPr>
        <w:t>Bu buyrukların yazılı olduğu belge</w:t>
      </w:r>
    </w:p>
    <w:p w:rsidR="008E358B" w:rsidRPr="000F4E5B" w:rsidRDefault="008E358B" w:rsidP="000F4E5B">
      <w:pPr>
        <w:numPr>
          <w:ilvl w:val="0"/>
          <w:numId w:val="43"/>
        </w:numPr>
        <w:shd w:val="clear" w:color="auto" w:fill="FFFFFF"/>
        <w:tabs>
          <w:tab w:val="clear" w:pos="720"/>
        </w:tabs>
        <w:spacing w:after="120" w:line="276" w:lineRule="auto"/>
        <w:ind w:left="567" w:hanging="283"/>
        <w:jc w:val="both"/>
        <w:textAlignment w:val="baseline"/>
        <w:rPr>
          <w:rFonts w:eastAsia="Times New Roman" w:cs="Times New Roman"/>
          <w:noProof w:val="0"/>
          <w:szCs w:val="24"/>
        </w:rPr>
      </w:pPr>
      <w:r w:rsidRPr="000F4E5B">
        <w:rPr>
          <w:rFonts w:eastAsia="Times New Roman" w:cs="Times New Roman"/>
          <w:noProof w:val="0"/>
          <w:szCs w:val="24"/>
        </w:rPr>
        <w:t>Yönetmeliklerde değinilmeyen konulara açıklık getirmek için düzenlenen resmî belge</w:t>
      </w:r>
    </w:p>
    <w:p w:rsidR="008E358B" w:rsidRPr="000F4E5B" w:rsidRDefault="008E358B" w:rsidP="000F4E5B">
      <w:p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b/>
          <w:bCs/>
          <w:noProof w:val="0"/>
          <w:szCs w:val="24"/>
          <w:bdr w:val="none" w:sz="0" w:space="0" w:color="auto" w:frame="1"/>
        </w:rPr>
        <w:t>Tebliğ:</w:t>
      </w:r>
    </w:p>
    <w:p w:rsidR="008E358B" w:rsidRPr="000F4E5B" w:rsidRDefault="008E358B" w:rsidP="000F4E5B">
      <w:pPr>
        <w:numPr>
          <w:ilvl w:val="0"/>
          <w:numId w:val="41"/>
        </w:numPr>
        <w:shd w:val="clear" w:color="auto" w:fill="FFFFFF"/>
        <w:spacing w:after="0" w:line="276" w:lineRule="auto"/>
        <w:jc w:val="both"/>
        <w:textAlignment w:val="baseline"/>
        <w:rPr>
          <w:rFonts w:eastAsia="Times New Roman" w:cs="Times New Roman"/>
          <w:noProof w:val="0"/>
          <w:szCs w:val="24"/>
        </w:rPr>
      </w:pPr>
      <w:r w:rsidRPr="000F4E5B">
        <w:rPr>
          <w:rFonts w:eastAsia="Times New Roman" w:cs="Times New Roman"/>
          <w:noProof w:val="0"/>
          <w:szCs w:val="24"/>
        </w:rPr>
        <w:t>Bildirme</w:t>
      </w:r>
    </w:p>
    <w:p w:rsidR="008E358B" w:rsidRPr="000F4E5B" w:rsidRDefault="008E358B" w:rsidP="000F4E5B">
      <w:pPr>
        <w:numPr>
          <w:ilvl w:val="0"/>
          <w:numId w:val="41"/>
        </w:numPr>
        <w:shd w:val="clear" w:color="auto" w:fill="FFFFFF"/>
        <w:spacing w:after="0" w:line="276" w:lineRule="auto"/>
        <w:jc w:val="both"/>
        <w:textAlignment w:val="baseline"/>
        <w:rPr>
          <w:rFonts w:eastAsia="Times New Roman" w:cs="Times New Roman"/>
          <w:noProof w:val="0"/>
          <w:szCs w:val="24"/>
        </w:rPr>
      </w:pPr>
      <w:r w:rsidRPr="000F4E5B">
        <w:rPr>
          <w:rFonts w:eastAsia="Times New Roman" w:cs="Times New Roman"/>
          <w:noProof w:val="0"/>
          <w:szCs w:val="24"/>
        </w:rPr>
        <w:t>Haber verme</w:t>
      </w:r>
    </w:p>
    <w:p w:rsidR="008E358B" w:rsidRPr="000F4E5B" w:rsidRDefault="008E358B" w:rsidP="000F4E5B">
      <w:pPr>
        <w:numPr>
          <w:ilvl w:val="0"/>
          <w:numId w:val="41"/>
        </w:num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noProof w:val="0"/>
          <w:szCs w:val="24"/>
        </w:rPr>
        <w:t>Bildiri</w:t>
      </w:r>
    </w:p>
    <w:p w:rsidR="008E358B" w:rsidRPr="000F4E5B" w:rsidRDefault="008E358B" w:rsidP="000F4E5B">
      <w:p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b/>
          <w:bCs/>
          <w:noProof w:val="0"/>
          <w:szCs w:val="24"/>
          <w:bdr w:val="none" w:sz="0" w:space="0" w:color="auto" w:frame="1"/>
        </w:rPr>
        <w:t xml:space="preserve">Genelge: </w:t>
      </w:r>
      <w:r w:rsidRPr="000F4E5B">
        <w:rPr>
          <w:rFonts w:eastAsia="Times New Roman" w:cs="Times New Roman"/>
          <w:noProof w:val="0"/>
          <w:szCs w:val="24"/>
        </w:rPr>
        <w:t>Yasa ve yönetmeliklerin uygulanmasında yol göstermek, herhangi bir konuda aydınlatmak, dikkat çekmek üzere ilgililere gönderilen yazı, tamim, sirküler:</w:t>
      </w:r>
    </w:p>
    <w:p w:rsidR="008E358B" w:rsidRPr="000F4E5B" w:rsidRDefault="008E358B" w:rsidP="000F4E5B">
      <w:p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b/>
          <w:bCs/>
          <w:noProof w:val="0"/>
          <w:szCs w:val="24"/>
          <w:bdr w:val="none" w:sz="0" w:space="0" w:color="auto" w:frame="1"/>
        </w:rPr>
        <w:t xml:space="preserve">Talimat: </w:t>
      </w:r>
    </w:p>
    <w:p w:rsidR="008E358B" w:rsidRPr="000F4E5B" w:rsidRDefault="008E358B" w:rsidP="000F4E5B">
      <w:pPr>
        <w:numPr>
          <w:ilvl w:val="0"/>
          <w:numId w:val="42"/>
        </w:numPr>
        <w:shd w:val="clear" w:color="auto" w:fill="FFFFFF"/>
        <w:spacing w:after="0" w:line="276" w:lineRule="auto"/>
        <w:jc w:val="both"/>
        <w:textAlignment w:val="baseline"/>
        <w:rPr>
          <w:rFonts w:eastAsia="Times New Roman" w:cs="Times New Roman"/>
          <w:noProof w:val="0"/>
          <w:szCs w:val="24"/>
        </w:rPr>
      </w:pPr>
      <w:r w:rsidRPr="000F4E5B">
        <w:rPr>
          <w:rFonts w:eastAsia="Times New Roman" w:cs="Times New Roman"/>
          <w:noProof w:val="0"/>
          <w:szCs w:val="24"/>
        </w:rPr>
        <w:lastRenderedPageBreak/>
        <w:t>Yönerge</w:t>
      </w:r>
    </w:p>
    <w:p w:rsidR="008E358B" w:rsidRPr="000F4E5B" w:rsidRDefault="008E358B" w:rsidP="000F4E5B">
      <w:pPr>
        <w:numPr>
          <w:ilvl w:val="0"/>
          <w:numId w:val="42"/>
        </w:num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noProof w:val="0"/>
          <w:szCs w:val="24"/>
        </w:rPr>
        <w:t>Görevin gerektirdiği türlü hizmetlerin başarıyla yürütülmesi için kumandan, başkan veya daire başkanları tarafından verilen, o hizmetle ilgili sorumluluk, düzen ve ilkeleri içine alan buyruklar</w:t>
      </w:r>
    </w:p>
    <w:p w:rsidR="000F4E5B" w:rsidRPr="000F4E5B" w:rsidRDefault="000F4E5B" w:rsidP="000F4E5B">
      <w:pPr>
        <w:shd w:val="clear" w:color="auto" w:fill="FFFFFF"/>
        <w:spacing w:after="120" w:line="276" w:lineRule="auto"/>
        <w:jc w:val="both"/>
        <w:textAlignment w:val="baseline"/>
        <w:outlineLvl w:val="1"/>
        <w:rPr>
          <w:rFonts w:eastAsia="Times New Roman" w:cs="Times New Roman"/>
          <w:b/>
          <w:noProof w:val="0"/>
          <w:color w:val="000000" w:themeColor="text1"/>
          <w:szCs w:val="24"/>
        </w:rPr>
        <w:sectPr w:rsidR="000F4E5B" w:rsidRPr="000F4E5B" w:rsidSect="002C0191">
          <w:pgSz w:w="11906" w:h="16838"/>
          <w:pgMar w:top="1440" w:right="1134" w:bottom="1440" w:left="1440" w:header="720" w:footer="720" w:gutter="0"/>
          <w:cols w:space="720"/>
          <w:docGrid w:linePitch="360"/>
        </w:sectPr>
      </w:pPr>
    </w:p>
    <w:p w:rsidR="000F4E5B" w:rsidRPr="000F4E5B" w:rsidRDefault="000F4E5B" w:rsidP="000977A8">
      <w:pPr>
        <w:pStyle w:val="Balk1"/>
      </w:pPr>
      <w:bookmarkStart w:id="8" w:name="_Toc1339096"/>
      <w:r w:rsidRPr="000F4E5B">
        <w:rPr>
          <w:color w:val="000000" w:themeColor="text1"/>
        </w:rPr>
        <w:lastRenderedPageBreak/>
        <w:t xml:space="preserve">Ek. 2 </w:t>
      </w:r>
      <w:r w:rsidRPr="000F4E5B">
        <w:t>Yükseköğretim yönetim/yönetişim dokümanları</w:t>
      </w:r>
      <w:r>
        <w:t>nın tanımı</w:t>
      </w:r>
      <w:bookmarkEnd w:id="8"/>
    </w:p>
    <w:p w:rsidR="000F4E5B" w:rsidRPr="000F4E5B" w:rsidRDefault="000F4E5B" w:rsidP="000F4E5B">
      <w:pPr>
        <w:shd w:val="clear" w:color="auto" w:fill="FFFFFF"/>
        <w:tabs>
          <w:tab w:val="left" w:pos="284"/>
        </w:tabs>
        <w:spacing w:after="120" w:line="276" w:lineRule="auto"/>
        <w:jc w:val="both"/>
        <w:rPr>
          <w:rFonts w:eastAsia="Times New Roman" w:cs="Times New Roman"/>
          <w:noProof w:val="0"/>
          <w:color w:val="000000" w:themeColor="text1"/>
          <w:szCs w:val="24"/>
        </w:rPr>
      </w:pPr>
      <w:r w:rsidRPr="000F4E5B">
        <w:rPr>
          <w:rFonts w:eastAsia="Times New Roman" w:cs="Times New Roman"/>
          <w:noProof w:val="0"/>
          <w:szCs w:val="24"/>
        </w:rPr>
        <w:tab/>
      </w:r>
      <w:r w:rsidRPr="000F4E5B">
        <w:rPr>
          <w:rFonts w:eastAsia="Times New Roman" w:cs="Times New Roman"/>
          <w:noProof w:val="0"/>
          <w:color w:val="000000" w:themeColor="text1"/>
          <w:szCs w:val="24"/>
        </w:rPr>
        <w:t>Bu metinde Ek.1’deki tanımlarda bulunmayanlar, bulunanlardan yükseköğretim kurumunda da oluşturulanlar açıklanmaktadır.</w:t>
      </w:r>
    </w:p>
    <w:p w:rsidR="000F4E5B" w:rsidRPr="000F4E5B" w:rsidRDefault="000F4E5B" w:rsidP="000F4E5B">
      <w:p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b/>
          <w:bCs/>
          <w:noProof w:val="0"/>
          <w:szCs w:val="24"/>
          <w:bdr w:val="none" w:sz="0" w:space="0" w:color="auto" w:frame="1"/>
        </w:rPr>
        <w:t xml:space="preserve">Yönetmelikler: </w:t>
      </w:r>
      <w:r w:rsidRPr="000F4E5B">
        <w:rPr>
          <w:rFonts w:eastAsia="Times New Roman" w:cs="Times New Roman"/>
          <w:noProof w:val="0"/>
          <w:szCs w:val="24"/>
        </w:rPr>
        <w:t>Yasa ve tüzüklerin uygulanmasını sağlamak amacıyla yetkili makamlarca (Bakanlıklar ve kamu tüzel kişileri) hazırlanan düzenleyici kuralların tümü. Yönetmelikler, tüzüklerden farklı olarak çok daha dar ve özel bir alanı kapsar, Danıştayın incelemesine gerek yoktur. Bakanlıklar ve kamu tüzel kişileri tarafından çıkarılırlar.</w:t>
      </w:r>
      <w:r w:rsidR="00765CF2">
        <w:rPr>
          <w:rFonts w:eastAsia="Times New Roman" w:cs="Times New Roman"/>
          <w:noProof w:val="0"/>
          <w:szCs w:val="24"/>
        </w:rPr>
        <w:t xml:space="preserve"> </w:t>
      </w:r>
    </w:p>
    <w:p w:rsidR="000F4E5B" w:rsidRPr="000F4E5B" w:rsidRDefault="000F4E5B" w:rsidP="000F4E5B">
      <w:p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b/>
          <w:noProof w:val="0"/>
          <w:szCs w:val="24"/>
        </w:rPr>
        <w:t xml:space="preserve">Politikalar: </w:t>
      </w:r>
      <w:r w:rsidRPr="000F4E5B">
        <w:rPr>
          <w:rFonts w:eastAsia="Times New Roman" w:cs="Times New Roman"/>
          <w:noProof w:val="0"/>
          <w:szCs w:val="24"/>
        </w:rPr>
        <w:t xml:space="preserve">Kararları göstermek için oluşturulan niyet belgeleridir. Bir politika karara ilişkin tek ifade olabilir veya prosedürler, protokollerle uygulanabilir veya üniversite doküman hiyerarşisindeki (Ana metin Şekil 2) “Politikalar” altında açıklanan dokümanlarla uygulanabilir. Politikalar çoğunlukla </w:t>
      </w:r>
      <w:r w:rsidR="00765CF2">
        <w:rPr>
          <w:rFonts w:eastAsia="Times New Roman" w:cs="Times New Roman"/>
          <w:noProof w:val="0"/>
          <w:szCs w:val="24"/>
        </w:rPr>
        <w:t>ü</w:t>
      </w:r>
      <w:r w:rsidRPr="000F4E5B">
        <w:rPr>
          <w:rFonts w:eastAsia="Times New Roman" w:cs="Times New Roman"/>
          <w:noProof w:val="0"/>
          <w:szCs w:val="24"/>
        </w:rPr>
        <w:t xml:space="preserve">st yönetim tarafından oluşturulup onaylansa da, birimler de oluşturabilirler. Üniversite politikası onaylandıktan sonra uyulması zorunludur. </w:t>
      </w:r>
    </w:p>
    <w:p w:rsidR="000F4E5B" w:rsidRPr="000F4E5B" w:rsidRDefault="000F4E5B" w:rsidP="000F4E5B">
      <w:p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noProof w:val="0"/>
          <w:szCs w:val="24"/>
        </w:rPr>
        <w:t>Örnek: Üniversite</w:t>
      </w:r>
      <w:r w:rsidR="00765CF2">
        <w:rPr>
          <w:rFonts w:eastAsia="Times New Roman" w:cs="Times New Roman"/>
          <w:noProof w:val="0"/>
          <w:szCs w:val="24"/>
        </w:rPr>
        <w:t>de</w:t>
      </w:r>
      <w:r w:rsidRPr="000F4E5B">
        <w:rPr>
          <w:rFonts w:eastAsia="Times New Roman" w:cs="Times New Roman"/>
          <w:noProof w:val="0"/>
          <w:szCs w:val="24"/>
        </w:rPr>
        <w:t xml:space="preserve"> veri</w:t>
      </w:r>
      <w:r w:rsidR="00765CF2">
        <w:rPr>
          <w:rFonts w:eastAsia="Times New Roman" w:cs="Times New Roman"/>
          <w:noProof w:val="0"/>
          <w:szCs w:val="24"/>
        </w:rPr>
        <w:t>nin</w:t>
      </w:r>
      <w:r w:rsidRPr="000F4E5B">
        <w:rPr>
          <w:rFonts w:eastAsia="Times New Roman" w:cs="Times New Roman"/>
          <w:noProof w:val="0"/>
          <w:szCs w:val="24"/>
        </w:rPr>
        <w:t xml:space="preserve"> korunması politikası</w:t>
      </w:r>
    </w:p>
    <w:p w:rsidR="000F4E5B" w:rsidRPr="000F4E5B" w:rsidRDefault="000F4E5B" w:rsidP="000F4E5B">
      <w:pPr>
        <w:shd w:val="clear" w:color="auto" w:fill="FFFFFF"/>
        <w:spacing w:after="0" w:line="276" w:lineRule="auto"/>
        <w:jc w:val="both"/>
        <w:textAlignment w:val="baseline"/>
        <w:rPr>
          <w:rFonts w:eastAsia="Times New Roman" w:cs="Times New Roman"/>
          <w:noProof w:val="0"/>
          <w:szCs w:val="24"/>
        </w:rPr>
      </w:pPr>
      <w:r w:rsidRPr="000F4E5B">
        <w:rPr>
          <w:rFonts w:eastAsia="Times New Roman" w:cs="Times New Roman"/>
          <w:b/>
          <w:noProof w:val="0"/>
          <w:szCs w:val="24"/>
        </w:rPr>
        <w:t xml:space="preserve">Usul ve Esaslar: </w:t>
      </w:r>
      <w:r w:rsidRPr="000F4E5B">
        <w:rPr>
          <w:rFonts w:eastAsia="Times New Roman" w:cs="Times New Roman"/>
          <w:noProof w:val="0"/>
          <w:szCs w:val="24"/>
        </w:rPr>
        <w:t>Bir uygulamanın nasıl uygulanacağını, bilgi, belge veya dokümanların nasıl oluşturulacağını örneklere açıklayan ve uygulamanın hızlı ve güvenli bir biçimde yürütülmesini sağlayan kurallar</w:t>
      </w:r>
    </w:p>
    <w:p w:rsidR="000F4E5B" w:rsidRPr="000F4E5B" w:rsidRDefault="000F4E5B" w:rsidP="000F4E5B">
      <w:pPr>
        <w:shd w:val="clear" w:color="auto" w:fill="FFFFFF"/>
        <w:spacing w:after="120" w:line="276" w:lineRule="auto"/>
        <w:jc w:val="both"/>
        <w:textAlignment w:val="baseline"/>
        <w:rPr>
          <w:rFonts w:eastAsia="Times New Roman" w:cs="Times New Roman"/>
          <w:b/>
          <w:noProof w:val="0"/>
          <w:szCs w:val="24"/>
        </w:rPr>
      </w:pPr>
      <w:r w:rsidRPr="000F4E5B">
        <w:rPr>
          <w:rFonts w:eastAsia="Times New Roman" w:cs="Times New Roman"/>
          <w:noProof w:val="0"/>
          <w:szCs w:val="24"/>
        </w:rPr>
        <w:t>Örnek: Resmi yazışma usul ve esasları</w:t>
      </w:r>
    </w:p>
    <w:p w:rsidR="000F4E5B" w:rsidRPr="000F4E5B" w:rsidRDefault="000F4E5B" w:rsidP="000F4E5B">
      <w:p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b/>
          <w:bCs/>
          <w:noProof w:val="0"/>
          <w:szCs w:val="24"/>
          <w:bdr w:val="none" w:sz="0" w:space="0" w:color="auto" w:frame="1"/>
        </w:rPr>
        <w:t xml:space="preserve">Davranış Kuralları: </w:t>
      </w:r>
      <w:r w:rsidR="004C6F6B">
        <w:rPr>
          <w:rFonts w:eastAsia="Times New Roman" w:cs="Times New Roman"/>
          <w:noProof w:val="0"/>
          <w:szCs w:val="24"/>
        </w:rPr>
        <w:t>B</w:t>
      </w:r>
      <w:r w:rsidRPr="000F4E5B">
        <w:rPr>
          <w:rFonts w:eastAsia="Times New Roman" w:cs="Times New Roman"/>
          <w:noProof w:val="0"/>
          <w:szCs w:val="24"/>
        </w:rPr>
        <w:t>ireyin, birimin, üniversitedeki bir grubun veya tüm üniversitenin sorumluluklarını veya uygun davranış kurallarını açıklayan kurallar setidir.</w:t>
      </w:r>
    </w:p>
    <w:p w:rsidR="000F4E5B" w:rsidRPr="000F4E5B" w:rsidRDefault="000F4E5B" w:rsidP="000F4E5B">
      <w:p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noProof w:val="0"/>
          <w:szCs w:val="24"/>
        </w:rPr>
        <w:t>Örnek: Üniversite Yönetim Kurulu Üyelerinin davranış Kuralları</w:t>
      </w:r>
    </w:p>
    <w:p w:rsidR="000F4E5B" w:rsidRPr="000F4E5B" w:rsidRDefault="000F4E5B" w:rsidP="004C6F6B">
      <w:p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b/>
          <w:bCs/>
          <w:noProof w:val="0"/>
          <w:szCs w:val="24"/>
          <w:bdr w:val="none" w:sz="0" w:space="0" w:color="auto" w:frame="1"/>
        </w:rPr>
        <w:t xml:space="preserve">Uygulama Kuralları: </w:t>
      </w:r>
      <w:r w:rsidRPr="000F4E5B">
        <w:rPr>
          <w:rFonts w:eastAsia="Times New Roman" w:cs="Times New Roman"/>
          <w:noProof w:val="0"/>
          <w:szCs w:val="24"/>
        </w:rPr>
        <w:t xml:space="preserve">Bir mesleğin veya üniversite gibi kurumun faaliyetlerini düzenlemesi için oluşturduğu temel yapı veya kuraldır. Uygulama kuralları davranış kuralları olarak da düzenlenebilir. Çoğunlukla kararın zor olduğu durumlarda hangi davranışların “etik”, “doğru” ve “haklı” olduğunun açıklanmasında yardımcı olur. </w:t>
      </w:r>
    </w:p>
    <w:p w:rsidR="000F4E5B" w:rsidRPr="000F4E5B" w:rsidRDefault="000F4E5B" w:rsidP="000F4E5B">
      <w:pPr>
        <w:shd w:val="clear" w:color="auto" w:fill="FFFFFF"/>
        <w:spacing w:after="120" w:line="276" w:lineRule="auto"/>
        <w:jc w:val="both"/>
        <w:textAlignment w:val="baseline"/>
        <w:rPr>
          <w:rFonts w:eastAsia="Times New Roman" w:cs="Times New Roman"/>
          <w:noProof w:val="0"/>
          <w:szCs w:val="24"/>
        </w:rPr>
      </w:pPr>
      <w:r w:rsidRPr="000F4E5B">
        <w:rPr>
          <w:rFonts w:eastAsia="Times New Roman" w:cs="Times New Roman"/>
          <w:noProof w:val="0"/>
          <w:szCs w:val="24"/>
        </w:rPr>
        <w:t>Örnek: Üniversite İyi Araştırma Uygulamaları Kuralları</w:t>
      </w:r>
    </w:p>
    <w:p w:rsidR="000F4E5B" w:rsidRPr="000F4E5B" w:rsidRDefault="000F4E5B" w:rsidP="000F4E5B">
      <w:pPr>
        <w:shd w:val="clear" w:color="auto" w:fill="FFFFFF"/>
        <w:spacing w:after="120" w:line="276" w:lineRule="auto"/>
        <w:jc w:val="both"/>
        <w:textAlignment w:val="baseline"/>
        <w:rPr>
          <w:rFonts w:eastAsia="Times New Roman" w:cs="Times New Roman"/>
          <w:b/>
          <w:bCs/>
          <w:noProof w:val="0"/>
          <w:szCs w:val="24"/>
          <w:bdr w:val="none" w:sz="0" w:space="0" w:color="auto" w:frame="1"/>
        </w:rPr>
      </w:pPr>
      <w:r w:rsidRPr="000F4E5B">
        <w:rPr>
          <w:rFonts w:eastAsia="Times New Roman" w:cs="Times New Roman"/>
          <w:b/>
          <w:bCs/>
          <w:noProof w:val="0"/>
          <w:szCs w:val="24"/>
          <w:bdr w:val="none" w:sz="0" w:space="0" w:color="auto" w:frame="1"/>
        </w:rPr>
        <w:t xml:space="preserve">Üniversite Akademik ve Destek Birimlerin Dokümantasyonu </w:t>
      </w:r>
    </w:p>
    <w:p w:rsidR="000F4E5B" w:rsidRPr="00A05129" w:rsidRDefault="000F4E5B" w:rsidP="00A05129">
      <w:pPr>
        <w:pStyle w:val="ListeParagraf"/>
        <w:numPr>
          <w:ilvl w:val="0"/>
          <w:numId w:val="44"/>
        </w:numPr>
        <w:shd w:val="clear" w:color="auto" w:fill="FFFFFF"/>
        <w:tabs>
          <w:tab w:val="clear" w:pos="720"/>
        </w:tabs>
        <w:spacing w:after="120" w:line="276" w:lineRule="auto"/>
        <w:ind w:left="567" w:hanging="283"/>
        <w:contextualSpacing w:val="0"/>
        <w:jc w:val="both"/>
        <w:textAlignment w:val="baseline"/>
        <w:rPr>
          <w:rFonts w:eastAsia="Times New Roman" w:cs="Times New Roman"/>
          <w:b/>
          <w:noProof w:val="0"/>
          <w:szCs w:val="24"/>
        </w:rPr>
      </w:pPr>
      <w:r w:rsidRPr="000F4E5B">
        <w:rPr>
          <w:rFonts w:eastAsia="Times New Roman" w:cs="Times New Roman"/>
          <w:b/>
          <w:noProof w:val="0"/>
          <w:szCs w:val="24"/>
        </w:rPr>
        <w:t xml:space="preserve">Yönetmelik, Yönergeler, Usul ve Esaslar: </w:t>
      </w:r>
      <w:r w:rsidRPr="00A05129">
        <w:rPr>
          <w:rFonts w:eastAsia="Times New Roman" w:cs="Times New Roman"/>
          <w:noProof w:val="0"/>
          <w:szCs w:val="24"/>
        </w:rPr>
        <w:t>Üniversitenin birimlerinin nasıl yönetildiğini açıklayan dokümanlar</w:t>
      </w:r>
      <w:r w:rsidR="00A05129" w:rsidRPr="00A05129">
        <w:rPr>
          <w:rFonts w:eastAsia="Times New Roman" w:cs="Times New Roman"/>
          <w:noProof w:val="0"/>
          <w:szCs w:val="24"/>
        </w:rPr>
        <w:t xml:space="preserve">dır. </w:t>
      </w:r>
      <w:r w:rsidRPr="00A05129">
        <w:rPr>
          <w:rFonts w:eastAsia="Times New Roman" w:cs="Times New Roman"/>
          <w:noProof w:val="0"/>
          <w:szCs w:val="24"/>
        </w:rPr>
        <w:t xml:space="preserve">Belirli bir akademik durum veya konuyla ilgili kurallar ve/veya prosedürleri açıklar. </w:t>
      </w:r>
    </w:p>
    <w:p w:rsidR="000F4E5B" w:rsidRDefault="000F4E5B" w:rsidP="00A05129">
      <w:pPr>
        <w:pStyle w:val="ListeParagraf"/>
        <w:numPr>
          <w:ilvl w:val="0"/>
          <w:numId w:val="44"/>
        </w:numPr>
        <w:shd w:val="clear" w:color="auto" w:fill="FFFFFF"/>
        <w:tabs>
          <w:tab w:val="clear" w:pos="720"/>
        </w:tabs>
        <w:spacing w:after="120" w:line="276" w:lineRule="auto"/>
        <w:ind w:left="568" w:hanging="284"/>
        <w:contextualSpacing w:val="0"/>
        <w:jc w:val="both"/>
        <w:textAlignment w:val="baseline"/>
        <w:rPr>
          <w:rFonts w:eastAsia="Times New Roman" w:cs="Times New Roman"/>
          <w:b/>
          <w:noProof w:val="0"/>
          <w:szCs w:val="24"/>
        </w:rPr>
      </w:pPr>
      <w:r w:rsidRPr="00285F2E">
        <w:rPr>
          <w:rFonts w:eastAsia="Times New Roman" w:cs="Times New Roman"/>
          <w:b/>
          <w:noProof w:val="0"/>
          <w:szCs w:val="24"/>
        </w:rPr>
        <w:t>Sözleşmeler/Beyanlar (Charter):</w:t>
      </w:r>
      <w:r w:rsidRPr="000F4E5B">
        <w:rPr>
          <w:rFonts w:eastAsia="Times New Roman" w:cs="Times New Roman"/>
          <w:noProof w:val="0"/>
          <w:szCs w:val="24"/>
        </w:rPr>
        <w:t xml:space="preserve"> Yetki veya hakların verildiğini belirten dokümanlardır. Hak sahibi, belirtilen hakları kullanmak için alıcının ayrıcalığını resmen tanır. Doküman aynı zamanda, bir faaliyet veya fonksiyondaki kapsam, hedefler ve katılımcıların ifadesine de atıfta bulunabilir. Görevleri ve sorumlulukları önceden açıklar, hedeflerin ana hatlarını belirler, ana paydaşları belirler ve katılanların yetkilerini tanımlar. Gelecekteki aktivite veya fonksiyonda otoriteye referans olabilir.</w:t>
      </w:r>
    </w:p>
    <w:p w:rsidR="000F4E5B" w:rsidRPr="000F4E5B" w:rsidRDefault="000F4E5B" w:rsidP="000F4E5B">
      <w:pPr>
        <w:pStyle w:val="ListeParagraf"/>
        <w:shd w:val="clear" w:color="auto" w:fill="FFFFFF"/>
        <w:spacing w:after="0" w:line="276" w:lineRule="auto"/>
        <w:ind w:left="567"/>
        <w:contextualSpacing w:val="0"/>
        <w:jc w:val="both"/>
        <w:textAlignment w:val="baseline"/>
        <w:rPr>
          <w:rFonts w:eastAsia="Times New Roman" w:cs="Times New Roman"/>
          <w:b/>
          <w:noProof w:val="0"/>
          <w:szCs w:val="24"/>
        </w:rPr>
      </w:pPr>
      <w:r w:rsidRPr="000F4E5B">
        <w:rPr>
          <w:rFonts w:eastAsia="Times New Roman" w:cs="Times New Roman"/>
          <w:noProof w:val="0"/>
          <w:szCs w:val="24"/>
        </w:rPr>
        <w:t xml:space="preserve">Örnekler: 1. İç Denetim Beyanı </w:t>
      </w:r>
    </w:p>
    <w:p w:rsidR="000F4E5B" w:rsidRPr="000F4E5B" w:rsidRDefault="000F4E5B" w:rsidP="000F4E5B">
      <w:pPr>
        <w:pStyle w:val="ListeParagraf"/>
        <w:shd w:val="clear" w:color="auto" w:fill="FFFFFF"/>
        <w:spacing w:after="120" w:line="276" w:lineRule="auto"/>
        <w:contextualSpacing w:val="0"/>
        <w:jc w:val="both"/>
        <w:textAlignment w:val="baseline"/>
        <w:rPr>
          <w:rFonts w:eastAsia="Times New Roman" w:cs="Times New Roman"/>
          <w:noProof w:val="0"/>
          <w:szCs w:val="24"/>
        </w:rPr>
      </w:pPr>
      <w:r w:rsidRPr="000F4E5B">
        <w:rPr>
          <w:rFonts w:eastAsia="Times New Roman" w:cs="Times New Roman"/>
          <w:b/>
          <w:noProof w:val="0"/>
          <w:szCs w:val="24"/>
        </w:rPr>
        <w:tab/>
      </w:r>
      <w:r w:rsidRPr="000F4E5B">
        <w:rPr>
          <w:rFonts w:eastAsia="Times New Roman" w:cs="Times New Roman"/>
          <w:b/>
          <w:noProof w:val="0"/>
          <w:szCs w:val="24"/>
        </w:rPr>
        <w:tab/>
      </w:r>
      <w:r w:rsidRPr="000F4E5B">
        <w:rPr>
          <w:rFonts w:eastAsia="Times New Roman" w:cs="Times New Roman"/>
          <w:b/>
          <w:noProof w:val="0"/>
          <w:szCs w:val="24"/>
        </w:rPr>
        <w:tab/>
        <w:t xml:space="preserve">      </w:t>
      </w:r>
      <w:r w:rsidRPr="000F4E5B">
        <w:rPr>
          <w:rFonts w:eastAsia="Times New Roman" w:cs="Times New Roman"/>
          <w:noProof w:val="0"/>
          <w:szCs w:val="24"/>
        </w:rPr>
        <w:t>2.</w:t>
      </w:r>
      <w:r w:rsidRPr="000F4E5B">
        <w:rPr>
          <w:rFonts w:eastAsia="Times New Roman" w:cs="Times New Roman"/>
          <w:b/>
          <w:noProof w:val="0"/>
          <w:szCs w:val="24"/>
        </w:rPr>
        <w:t xml:space="preserve"> </w:t>
      </w:r>
      <w:r w:rsidRPr="000F4E5B">
        <w:rPr>
          <w:rFonts w:eastAsia="Times New Roman" w:cs="Times New Roman"/>
          <w:noProof w:val="0"/>
          <w:szCs w:val="24"/>
        </w:rPr>
        <w:t>Hibe Sözleşmesi</w:t>
      </w:r>
    </w:p>
    <w:p w:rsidR="000F4E5B" w:rsidRPr="000F4E5B" w:rsidRDefault="000F4E5B" w:rsidP="00A05129">
      <w:pPr>
        <w:pStyle w:val="ListeParagraf"/>
        <w:numPr>
          <w:ilvl w:val="1"/>
          <w:numId w:val="44"/>
        </w:numPr>
        <w:shd w:val="clear" w:color="auto" w:fill="FFFFFF"/>
        <w:tabs>
          <w:tab w:val="clear" w:pos="1440"/>
        </w:tabs>
        <w:spacing w:after="120" w:line="276" w:lineRule="auto"/>
        <w:ind w:left="568" w:hanging="284"/>
        <w:contextualSpacing w:val="0"/>
        <w:jc w:val="both"/>
        <w:textAlignment w:val="baseline"/>
        <w:rPr>
          <w:rFonts w:eastAsia="Times New Roman" w:cs="Times New Roman"/>
          <w:noProof w:val="0"/>
          <w:szCs w:val="24"/>
        </w:rPr>
      </w:pPr>
      <w:r w:rsidRPr="000F4E5B">
        <w:rPr>
          <w:rFonts w:eastAsia="Times New Roman" w:cs="Times New Roman"/>
          <w:b/>
          <w:noProof w:val="0"/>
          <w:szCs w:val="24"/>
        </w:rPr>
        <w:lastRenderedPageBreak/>
        <w:t xml:space="preserve">Kılavuz: </w:t>
      </w:r>
      <w:r w:rsidRPr="000F4E5B">
        <w:rPr>
          <w:rFonts w:eastAsia="Times New Roman" w:cs="Times New Roman"/>
          <w:noProof w:val="0"/>
          <w:szCs w:val="24"/>
        </w:rPr>
        <w:t xml:space="preserve">Özel bir konuya açıklık getirmek için genel ifadelerle yazılan dokümanlar olabildiği gibi bir faaliyetin basamaklarını açıklayan dokümanlar kılavuz olarak adlandırılabilir.   </w:t>
      </w:r>
    </w:p>
    <w:p w:rsidR="000F4E5B" w:rsidRPr="000F4E5B" w:rsidRDefault="000F4E5B" w:rsidP="000F4E5B">
      <w:pPr>
        <w:shd w:val="clear" w:color="auto" w:fill="FFFFFF"/>
        <w:spacing w:after="0" w:line="276" w:lineRule="auto"/>
        <w:ind w:left="284"/>
        <w:jc w:val="both"/>
        <w:textAlignment w:val="baseline"/>
        <w:rPr>
          <w:rFonts w:eastAsia="Times New Roman" w:cs="Times New Roman"/>
          <w:noProof w:val="0"/>
          <w:szCs w:val="24"/>
        </w:rPr>
      </w:pPr>
      <w:r w:rsidRPr="000F4E5B">
        <w:rPr>
          <w:rFonts w:eastAsia="Times New Roman" w:cs="Times New Roman"/>
          <w:b/>
          <w:noProof w:val="0"/>
          <w:szCs w:val="24"/>
        </w:rPr>
        <w:tab/>
      </w:r>
      <w:r w:rsidRPr="000F4E5B">
        <w:rPr>
          <w:rFonts w:eastAsia="Times New Roman" w:cs="Times New Roman"/>
          <w:noProof w:val="0"/>
          <w:szCs w:val="24"/>
        </w:rPr>
        <w:t>Örnekler: 1.  Ülke Dışında Lisansüstü Eğitimi Kılavuzu</w:t>
      </w:r>
    </w:p>
    <w:p w:rsidR="000F4E5B" w:rsidRPr="000F4E5B" w:rsidRDefault="000F4E5B" w:rsidP="000F4E5B">
      <w:pPr>
        <w:shd w:val="clear" w:color="auto" w:fill="FFFFFF"/>
        <w:spacing w:after="120" w:line="276" w:lineRule="auto"/>
        <w:ind w:left="284"/>
        <w:jc w:val="both"/>
        <w:textAlignment w:val="baseline"/>
        <w:rPr>
          <w:rFonts w:eastAsia="Times New Roman" w:cs="Times New Roman"/>
          <w:noProof w:val="0"/>
          <w:szCs w:val="24"/>
        </w:rPr>
      </w:pPr>
      <w:r w:rsidRPr="000F4E5B">
        <w:rPr>
          <w:rFonts w:eastAsia="Times New Roman" w:cs="Times New Roman"/>
          <w:noProof w:val="0"/>
          <w:szCs w:val="24"/>
        </w:rPr>
        <w:tab/>
      </w:r>
      <w:r w:rsidRPr="000F4E5B">
        <w:rPr>
          <w:rFonts w:eastAsia="Times New Roman" w:cs="Times New Roman"/>
          <w:noProof w:val="0"/>
          <w:szCs w:val="24"/>
        </w:rPr>
        <w:tab/>
      </w:r>
      <w:r w:rsidRPr="000F4E5B">
        <w:rPr>
          <w:rFonts w:eastAsia="Times New Roman" w:cs="Times New Roman"/>
          <w:noProof w:val="0"/>
          <w:szCs w:val="24"/>
        </w:rPr>
        <w:tab/>
      </w:r>
      <w:r w:rsidRPr="000F4E5B">
        <w:rPr>
          <w:rFonts w:eastAsia="Times New Roman" w:cs="Times New Roman"/>
          <w:noProof w:val="0"/>
          <w:szCs w:val="24"/>
        </w:rPr>
        <w:tab/>
        <w:t xml:space="preserve">  2. </w:t>
      </w:r>
      <w:r w:rsidR="00A05129">
        <w:rPr>
          <w:rFonts w:eastAsia="Times New Roman" w:cs="Times New Roman"/>
          <w:noProof w:val="0"/>
          <w:szCs w:val="24"/>
        </w:rPr>
        <w:t xml:space="preserve"> </w:t>
      </w:r>
      <w:r w:rsidRPr="000F4E5B">
        <w:rPr>
          <w:rFonts w:eastAsia="Times New Roman" w:cs="Times New Roman"/>
          <w:noProof w:val="0"/>
          <w:szCs w:val="24"/>
        </w:rPr>
        <w:t>Veri İşleme Kılavuzu</w:t>
      </w:r>
    </w:p>
    <w:p w:rsidR="000F4E5B" w:rsidRPr="000F4E5B" w:rsidRDefault="000F4E5B" w:rsidP="000F4E5B">
      <w:pPr>
        <w:pStyle w:val="ListeParagraf"/>
        <w:numPr>
          <w:ilvl w:val="0"/>
          <w:numId w:val="44"/>
        </w:numPr>
        <w:shd w:val="clear" w:color="auto" w:fill="FFFFFF"/>
        <w:tabs>
          <w:tab w:val="clear" w:pos="720"/>
        </w:tabs>
        <w:spacing w:after="0" w:line="276" w:lineRule="auto"/>
        <w:ind w:left="567" w:hanging="283"/>
        <w:contextualSpacing w:val="0"/>
        <w:jc w:val="both"/>
        <w:textAlignment w:val="baseline"/>
        <w:rPr>
          <w:rFonts w:eastAsia="Times New Roman" w:cs="Times New Roman"/>
          <w:noProof w:val="0"/>
          <w:szCs w:val="24"/>
        </w:rPr>
      </w:pPr>
      <w:r w:rsidRPr="000F4E5B">
        <w:rPr>
          <w:rFonts w:eastAsia="Times New Roman" w:cs="Times New Roman"/>
          <w:b/>
          <w:noProof w:val="0"/>
          <w:szCs w:val="24"/>
        </w:rPr>
        <w:t xml:space="preserve">İlkeler: </w:t>
      </w:r>
      <w:r w:rsidRPr="000F4E5B">
        <w:rPr>
          <w:rFonts w:eastAsia="Times New Roman" w:cs="Times New Roman"/>
          <w:noProof w:val="0"/>
          <w:szCs w:val="24"/>
        </w:rPr>
        <w:t>İlke;</w:t>
      </w:r>
      <w:r w:rsidRPr="000F4E5B">
        <w:rPr>
          <w:rFonts w:eastAsia="Times New Roman" w:cs="Times New Roman"/>
          <w:b/>
          <w:noProof w:val="0"/>
          <w:szCs w:val="24"/>
        </w:rPr>
        <w:t xml:space="preserve"> </w:t>
      </w:r>
      <w:r w:rsidRPr="000F4E5B">
        <w:rPr>
          <w:rFonts w:eastAsia="Times New Roman" w:cs="Times New Roman"/>
          <w:noProof w:val="0"/>
          <w:szCs w:val="24"/>
        </w:rPr>
        <w:t xml:space="preserve">her türlü tartışmanın dışında, üstünde sayılan, ana düşünce ve inanış, temel kuraldır. Davranış ve seçimlerin kararlaştırılmasında kullanılan temel kuraldır. </w:t>
      </w:r>
    </w:p>
    <w:p w:rsidR="000F4E5B" w:rsidRPr="000F4E5B" w:rsidRDefault="000F4E5B" w:rsidP="000F4E5B">
      <w:pPr>
        <w:pStyle w:val="ListeParagraf"/>
        <w:shd w:val="clear" w:color="auto" w:fill="FFFFFF"/>
        <w:spacing w:after="120" w:line="276" w:lineRule="auto"/>
        <w:ind w:left="567"/>
        <w:contextualSpacing w:val="0"/>
        <w:jc w:val="both"/>
        <w:textAlignment w:val="baseline"/>
        <w:rPr>
          <w:rFonts w:eastAsia="Times New Roman" w:cs="Times New Roman"/>
          <w:noProof w:val="0"/>
          <w:szCs w:val="24"/>
        </w:rPr>
      </w:pPr>
      <w:r w:rsidRPr="000F4E5B">
        <w:rPr>
          <w:rFonts w:eastAsia="Times New Roman" w:cs="Times New Roman"/>
          <w:noProof w:val="0"/>
          <w:szCs w:val="24"/>
        </w:rPr>
        <w:t>Örnek: Akademik İş Yükü Tahsisi İlkeleri</w:t>
      </w:r>
    </w:p>
    <w:p w:rsidR="000F4E5B" w:rsidRPr="000F4E5B" w:rsidRDefault="000F4E5B" w:rsidP="000F4E5B">
      <w:pPr>
        <w:pStyle w:val="ListeParagraf"/>
        <w:numPr>
          <w:ilvl w:val="0"/>
          <w:numId w:val="44"/>
        </w:numPr>
        <w:shd w:val="clear" w:color="auto" w:fill="FFFFFF"/>
        <w:tabs>
          <w:tab w:val="clear" w:pos="720"/>
        </w:tabs>
        <w:spacing w:after="120" w:line="276" w:lineRule="auto"/>
        <w:ind w:left="567" w:hanging="283"/>
        <w:contextualSpacing w:val="0"/>
        <w:jc w:val="both"/>
        <w:textAlignment w:val="baseline"/>
        <w:rPr>
          <w:rFonts w:eastAsia="Times New Roman" w:cs="Times New Roman"/>
          <w:noProof w:val="0"/>
          <w:szCs w:val="24"/>
        </w:rPr>
      </w:pPr>
      <w:r w:rsidRPr="000F4E5B">
        <w:rPr>
          <w:rFonts w:eastAsia="Times New Roman" w:cs="Times New Roman"/>
          <w:b/>
          <w:noProof w:val="0"/>
          <w:szCs w:val="24"/>
        </w:rPr>
        <w:t xml:space="preserve">Prosedürler: </w:t>
      </w:r>
      <w:r w:rsidRPr="000F4E5B">
        <w:rPr>
          <w:rFonts w:eastAsia="Times New Roman" w:cs="Times New Roman"/>
          <w:noProof w:val="0"/>
          <w:szCs w:val="24"/>
        </w:rPr>
        <w:t>Prosedürler; politikanın, sürecin uygulanmasında birbirleriyle ilişkili basamakların yazıldığı dokümanlardır. Politikanın ve sürecin uygulandığını gösteren aktivitelerle ilgili olarak neyin, nerede ve kim tarafından gerçekleştirildiğini açıklar. Üniversite prosedürleri en az aşağıdakileri karşılamalıdır:</w:t>
      </w:r>
    </w:p>
    <w:p w:rsidR="000F4E5B" w:rsidRPr="000F4E5B" w:rsidRDefault="000F4E5B" w:rsidP="000F4E5B">
      <w:pPr>
        <w:pStyle w:val="ListeParagraf"/>
        <w:numPr>
          <w:ilvl w:val="1"/>
          <w:numId w:val="44"/>
        </w:numPr>
        <w:shd w:val="clear" w:color="auto" w:fill="FFFFFF"/>
        <w:tabs>
          <w:tab w:val="clear" w:pos="1440"/>
        </w:tabs>
        <w:spacing w:after="120" w:line="276" w:lineRule="auto"/>
        <w:ind w:left="851" w:hanging="284"/>
        <w:contextualSpacing w:val="0"/>
        <w:jc w:val="both"/>
        <w:textAlignment w:val="baseline"/>
        <w:rPr>
          <w:rFonts w:eastAsia="Times New Roman" w:cs="Times New Roman"/>
          <w:b/>
          <w:noProof w:val="0"/>
          <w:color w:val="000000" w:themeColor="text1"/>
          <w:szCs w:val="24"/>
        </w:rPr>
      </w:pPr>
      <w:r w:rsidRPr="000F4E5B">
        <w:rPr>
          <w:rFonts w:eastAsia="Times New Roman" w:cs="Times New Roman"/>
          <w:noProof w:val="0"/>
          <w:szCs w:val="24"/>
        </w:rPr>
        <w:t>Kolay anlaşılır ve izlenebilir olmalı</w:t>
      </w:r>
    </w:p>
    <w:p w:rsidR="000F4E5B" w:rsidRPr="000F4E5B" w:rsidRDefault="000F4E5B" w:rsidP="000F4E5B">
      <w:pPr>
        <w:pStyle w:val="ListeParagraf"/>
        <w:numPr>
          <w:ilvl w:val="1"/>
          <w:numId w:val="44"/>
        </w:numPr>
        <w:shd w:val="clear" w:color="auto" w:fill="FFFFFF"/>
        <w:tabs>
          <w:tab w:val="clear" w:pos="1440"/>
        </w:tabs>
        <w:spacing w:after="120" w:line="276" w:lineRule="auto"/>
        <w:ind w:left="851" w:hanging="284"/>
        <w:contextualSpacing w:val="0"/>
        <w:jc w:val="both"/>
        <w:textAlignment w:val="baseline"/>
        <w:rPr>
          <w:rFonts w:eastAsia="Times New Roman" w:cs="Times New Roman"/>
          <w:b/>
          <w:noProof w:val="0"/>
          <w:color w:val="000000" w:themeColor="text1"/>
          <w:szCs w:val="24"/>
        </w:rPr>
      </w:pPr>
      <w:r w:rsidRPr="000F4E5B">
        <w:rPr>
          <w:rFonts w:eastAsia="Times New Roman" w:cs="Times New Roman"/>
          <w:noProof w:val="0"/>
          <w:color w:val="000000" w:themeColor="text1"/>
          <w:szCs w:val="24"/>
        </w:rPr>
        <w:t>Her politika veya süreç için ayrı hazırlanmalı</w:t>
      </w:r>
      <w:r w:rsidRPr="000F4E5B">
        <w:rPr>
          <w:rFonts w:eastAsia="Times New Roman" w:cs="Times New Roman"/>
          <w:b/>
          <w:noProof w:val="0"/>
          <w:color w:val="000000" w:themeColor="text1"/>
          <w:szCs w:val="24"/>
        </w:rPr>
        <w:t xml:space="preserve"> </w:t>
      </w:r>
    </w:p>
    <w:p w:rsidR="000F4E5B" w:rsidRPr="000F4E5B" w:rsidRDefault="000F4E5B" w:rsidP="000F4E5B">
      <w:pPr>
        <w:pStyle w:val="ListeParagraf"/>
        <w:numPr>
          <w:ilvl w:val="1"/>
          <w:numId w:val="44"/>
        </w:numPr>
        <w:shd w:val="clear" w:color="auto" w:fill="FFFFFF"/>
        <w:tabs>
          <w:tab w:val="clear" w:pos="1440"/>
        </w:tabs>
        <w:spacing w:after="120" w:line="276" w:lineRule="auto"/>
        <w:ind w:left="851" w:hanging="284"/>
        <w:contextualSpacing w:val="0"/>
        <w:jc w:val="both"/>
        <w:textAlignment w:val="baseline"/>
        <w:rPr>
          <w:rFonts w:eastAsia="Times New Roman" w:cs="Times New Roman"/>
          <w:b/>
          <w:noProof w:val="0"/>
          <w:color w:val="000000" w:themeColor="text1"/>
          <w:szCs w:val="24"/>
        </w:rPr>
      </w:pPr>
      <w:r w:rsidRPr="000F4E5B">
        <w:rPr>
          <w:rFonts w:eastAsia="Times New Roman" w:cs="Times New Roman"/>
          <w:noProof w:val="0"/>
          <w:color w:val="000000" w:themeColor="text1"/>
          <w:szCs w:val="24"/>
        </w:rPr>
        <w:t>İlişkili olduğu politika veya süreç güncellendikçe onlarla uyumlu olması sağlanmalı (sistem yapılandırılmış olmalı)</w:t>
      </w:r>
    </w:p>
    <w:p w:rsidR="000F4E5B" w:rsidRPr="000F4E5B" w:rsidRDefault="000F4E5B" w:rsidP="00597CCA">
      <w:pPr>
        <w:pStyle w:val="ListeParagraf"/>
        <w:numPr>
          <w:ilvl w:val="1"/>
          <w:numId w:val="44"/>
        </w:numPr>
        <w:shd w:val="clear" w:color="auto" w:fill="FFFFFF"/>
        <w:tabs>
          <w:tab w:val="clear" w:pos="1440"/>
        </w:tabs>
        <w:spacing w:after="120" w:line="276" w:lineRule="auto"/>
        <w:ind w:left="851" w:hanging="284"/>
        <w:contextualSpacing w:val="0"/>
        <w:jc w:val="both"/>
        <w:textAlignment w:val="baseline"/>
        <w:rPr>
          <w:rFonts w:eastAsia="Times New Roman" w:cs="Times New Roman"/>
          <w:noProof w:val="0"/>
          <w:color w:val="000000" w:themeColor="text1"/>
          <w:szCs w:val="24"/>
        </w:rPr>
      </w:pPr>
      <w:r w:rsidRPr="000F4E5B">
        <w:rPr>
          <w:rFonts w:eastAsia="Times New Roman" w:cs="Times New Roman"/>
          <w:noProof w:val="0"/>
          <w:color w:val="000000" w:themeColor="text1"/>
          <w:szCs w:val="24"/>
        </w:rPr>
        <w:t>Genel olarak üst yönetim tarafından onaylanması gerekmez.</w:t>
      </w:r>
    </w:p>
    <w:p w:rsidR="000F4E5B" w:rsidRPr="000F4E5B" w:rsidRDefault="000F4E5B" w:rsidP="000F4E5B">
      <w:pPr>
        <w:shd w:val="clear" w:color="auto" w:fill="FFFFFF"/>
        <w:tabs>
          <w:tab w:val="left" w:pos="284"/>
        </w:tabs>
        <w:spacing w:after="120" w:line="276" w:lineRule="auto"/>
        <w:jc w:val="both"/>
        <w:rPr>
          <w:rFonts w:eastAsia="Times New Roman" w:cs="Times New Roman"/>
          <w:noProof w:val="0"/>
          <w:color w:val="000000" w:themeColor="text1"/>
          <w:szCs w:val="24"/>
        </w:rPr>
      </w:pPr>
      <w:r w:rsidRPr="000F4E5B">
        <w:rPr>
          <w:rFonts w:eastAsia="Times New Roman" w:cs="Times New Roman"/>
          <w:b/>
          <w:noProof w:val="0"/>
          <w:color w:val="000000" w:themeColor="text1"/>
          <w:szCs w:val="24"/>
        </w:rPr>
        <w:tab/>
      </w:r>
      <w:r w:rsidRPr="000F4E5B">
        <w:rPr>
          <w:rFonts w:eastAsia="Times New Roman" w:cs="Times New Roman"/>
          <w:b/>
          <w:noProof w:val="0"/>
          <w:color w:val="000000" w:themeColor="text1"/>
          <w:szCs w:val="24"/>
        </w:rPr>
        <w:tab/>
      </w:r>
      <w:r w:rsidRPr="000F4E5B">
        <w:rPr>
          <w:rFonts w:eastAsia="Times New Roman" w:cs="Times New Roman"/>
          <w:noProof w:val="0"/>
          <w:color w:val="000000" w:themeColor="text1"/>
          <w:szCs w:val="24"/>
        </w:rPr>
        <w:t>Örnek: Öğrenci Şikayetleri</w:t>
      </w:r>
      <w:r w:rsidR="00597CCA">
        <w:rPr>
          <w:rFonts w:eastAsia="Times New Roman" w:cs="Times New Roman"/>
          <w:noProof w:val="0"/>
          <w:color w:val="000000" w:themeColor="text1"/>
          <w:szCs w:val="24"/>
        </w:rPr>
        <w:t>nin yönetimi</w:t>
      </w:r>
      <w:r w:rsidRPr="000F4E5B">
        <w:rPr>
          <w:rFonts w:eastAsia="Times New Roman" w:cs="Times New Roman"/>
          <w:noProof w:val="0"/>
          <w:color w:val="000000" w:themeColor="text1"/>
          <w:szCs w:val="24"/>
        </w:rPr>
        <w:t xml:space="preserve"> </w:t>
      </w:r>
      <w:r w:rsidR="00597CCA">
        <w:rPr>
          <w:rFonts w:eastAsia="Times New Roman" w:cs="Times New Roman"/>
          <w:noProof w:val="0"/>
          <w:color w:val="000000" w:themeColor="text1"/>
          <w:szCs w:val="24"/>
        </w:rPr>
        <w:t>p</w:t>
      </w:r>
      <w:r w:rsidRPr="000F4E5B">
        <w:rPr>
          <w:rFonts w:eastAsia="Times New Roman" w:cs="Times New Roman"/>
          <w:noProof w:val="0"/>
          <w:color w:val="000000" w:themeColor="text1"/>
          <w:szCs w:val="24"/>
        </w:rPr>
        <w:t>rosedürü</w:t>
      </w:r>
    </w:p>
    <w:p w:rsidR="000F4E5B" w:rsidRPr="000F4E5B" w:rsidRDefault="000F4E5B" w:rsidP="004D74A8">
      <w:pPr>
        <w:pStyle w:val="ListeParagraf"/>
        <w:numPr>
          <w:ilvl w:val="0"/>
          <w:numId w:val="45"/>
        </w:numPr>
        <w:shd w:val="clear" w:color="auto" w:fill="FFFFFF"/>
        <w:tabs>
          <w:tab w:val="clear" w:pos="720"/>
        </w:tabs>
        <w:spacing w:after="120" w:line="276" w:lineRule="auto"/>
        <w:ind w:left="568" w:hanging="284"/>
        <w:contextualSpacing w:val="0"/>
        <w:jc w:val="both"/>
        <w:rPr>
          <w:rFonts w:eastAsia="Times New Roman" w:cs="Times New Roman"/>
          <w:noProof w:val="0"/>
          <w:color w:val="000000" w:themeColor="text1"/>
          <w:szCs w:val="24"/>
        </w:rPr>
      </w:pPr>
      <w:r w:rsidRPr="000F4E5B">
        <w:rPr>
          <w:rFonts w:eastAsia="Times New Roman" w:cs="Times New Roman"/>
          <w:b/>
          <w:noProof w:val="0"/>
          <w:color w:val="000000" w:themeColor="text1"/>
          <w:szCs w:val="24"/>
        </w:rPr>
        <w:t xml:space="preserve">Protokoller: </w:t>
      </w:r>
      <w:r w:rsidRPr="000F4E5B">
        <w:rPr>
          <w:rFonts w:eastAsia="Times New Roman" w:cs="Times New Roman"/>
          <w:noProof w:val="0"/>
          <w:color w:val="000000" w:themeColor="text1"/>
          <w:szCs w:val="24"/>
        </w:rPr>
        <w:t>Belirli bir olay oluştuğunda uygulanması gereken faaliyetlerin basamaklarını tanımlayan dokümanlardır.</w:t>
      </w:r>
    </w:p>
    <w:p w:rsidR="000F4E5B" w:rsidRPr="000F4E5B" w:rsidRDefault="000F4E5B" w:rsidP="000F4E5B">
      <w:pPr>
        <w:pStyle w:val="ListeParagraf"/>
        <w:shd w:val="clear" w:color="auto" w:fill="FFFFFF"/>
        <w:spacing w:after="120" w:line="276" w:lineRule="auto"/>
        <w:ind w:left="567"/>
        <w:contextualSpacing w:val="0"/>
        <w:jc w:val="both"/>
        <w:rPr>
          <w:rFonts w:eastAsia="Times New Roman" w:cs="Times New Roman"/>
          <w:noProof w:val="0"/>
          <w:color w:val="000000" w:themeColor="text1"/>
          <w:szCs w:val="24"/>
        </w:rPr>
      </w:pPr>
      <w:r w:rsidRPr="000F4E5B">
        <w:rPr>
          <w:rFonts w:eastAsia="Times New Roman" w:cs="Times New Roman"/>
          <w:noProof w:val="0"/>
          <w:color w:val="000000" w:themeColor="text1"/>
          <w:szCs w:val="24"/>
        </w:rPr>
        <w:t>Örnek: Ölüm bildirildiği zaman izlenecek Üniversite protokolü</w:t>
      </w:r>
    </w:p>
    <w:p w:rsidR="000F4E5B" w:rsidRPr="000F4E5B" w:rsidRDefault="000F4E5B" w:rsidP="004D74A8">
      <w:pPr>
        <w:pStyle w:val="ListeParagraf"/>
        <w:numPr>
          <w:ilvl w:val="0"/>
          <w:numId w:val="45"/>
        </w:numPr>
        <w:shd w:val="clear" w:color="auto" w:fill="FFFFFF"/>
        <w:tabs>
          <w:tab w:val="clear" w:pos="720"/>
        </w:tabs>
        <w:spacing w:after="120" w:line="276" w:lineRule="auto"/>
        <w:ind w:left="568" w:hanging="284"/>
        <w:contextualSpacing w:val="0"/>
        <w:jc w:val="both"/>
        <w:rPr>
          <w:rFonts w:eastAsia="Times New Roman" w:cs="Times New Roman"/>
          <w:b/>
          <w:noProof w:val="0"/>
          <w:color w:val="000000" w:themeColor="text1"/>
          <w:szCs w:val="24"/>
        </w:rPr>
      </w:pPr>
      <w:r w:rsidRPr="000F4E5B">
        <w:rPr>
          <w:rFonts w:eastAsia="Times New Roman" w:cs="Times New Roman"/>
          <w:b/>
          <w:noProof w:val="0"/>
          <w:color w:val="000000" w:themeColor="text1"/>
          <w:szCs w:val="24"/>
        </w:rPr>
        <w:t xml:space="preserve">İfade: </w:t>
      </w:r>
      <w:r w:rsidRPr="000F4E5B">
        <w:rPr>
          <w:rFonts w:eastAsia="Times New Roman" w:cs="Times New Roman"/>
          <w:noProof w:val="0"/>
          <w:color w:val="000000" w:themeColor="text1"/>
          <w:szCs w:val="24"/>
        </w:rPr>
        <w:t>İfade; gerçekleri, ayrıntıları, eylem planlarını vb. açıklayan yazılı iletişim veya beyandır.</w:t>
      </w:r>
    </w:p>
    <w:p w:rsidR="000F4E5B" w:rsidRPr="000F4E5B" w:rsidRDefault="000F4E5B" w:rsidP="000F4E5B">
      <w:pPr>
        <w:pStyle w:val="ListeParagraf"/>
        <w:shd w:val="clear" w:color="auto" w:fill="FFFFFF"/>
        <w:spacing w:after="120" w:line="276" w:lineRule="auto"/>
        <w:ind w:left="567" w:hanging="283"/>
        <w:contextualSpacing w:val="0"/>
        <w:jc w:val="both"/>
        <w:rPr>
          <w:rFonts w:eastAsia="Times New Roman" w:cs="Times New Roman"/>
          <w:noProof w:val="0"/>
          <w:color w:val="000000" w:themeColor="text1"/>
          <w:szCs w:val="24"/>
        </w:rPr>
      </w:pPr>
      <w:r w:rsidRPr="000F4E5B">
        <w:rPr>
          <w:rFonts w:eastAsia="Times New Roman" w:cs="Times New Roman"/>
          <w:noProof w:val="0"/>
          <w:color w:val="000000" w:themeColor="text1"/>
          <w:szCs w:val="24"/>
        </w:rPr>
        <w:tab/>
        <w:t>Örnek: Misyon İfadesi</w:t>
      </w:r>
    </w:p>
    <w:p w:rsidR="000F4E5B" w:rsidRPr="000F4E5B" w:rsidRDefault="000F4E5B" w:rsidP="004D74A8">
      <w:pPr>
        <w:pStyle w:val="ListeParagraf"/>
        <w:numPr>
          <w:ilvl w:val="0"/>
          <w:numId w:val="45"/>
        </w:numPr>
        <w:shd w:val="clear" w:color="auto" w:fill="FFFFFF"/>
        <w:tabs>
          <w:tab w:val="clear" w:pos="720"/>
        </w:tabs>
        <w:spacing w:after="120" w:line="276" w:lineRule="auto"/>
        <w:ind w:left="568" w:hanging="284"/>
        <w:contextualSpacing w:val="0"/>
        <w:jc w:val="both"/>
        <w:rPr>
          <w:rFonts w:eastAsia="Times New Roman" w:cs="Times New Roman"/>
          <w:noProof w:val="0"/>
          <w:color w:val="000000" w:themeColor="text1"/>
          <w:szCs w:val="24"/>
        </w:rPr>
      </w:pPr>
      <w:r w:rsidRPr="000F4E5B">
        <w:rPr>
          <w:rFonts w:eastAsia="Times New Roman" w:cs="Times New Roman"/>
          <w:b/>
          <w:noProof w:val="0"/>
          <w:color w:val="000000" w:themeColor="text1"/>
          <w:szCs w:val="24"/>
        </w:rPr>
        <w:t xml:space="preserve">Şartlar ve Koşullar: </w:t>
      </w:r>
      <w:r w:rsidRPr="000F4E5B">
        <w:rPr>
          <w:rFonts w:eastAsia="Times New Roman" w:cs="Times New Roman"/>
          <w:noProof w:val="0"/>
          <w:color w:val="000000" w:themeColor="text1"/>
          <w:szCs w:val="24"/>
        </w:rPr>
        <w:t xml:space="preserve">Şartlar ve koşullar; genellikle iki veya daha fazla tarafın bulunduğu etkileşimlerde veya anlaşmalarda gerekli olan sözleşmelerdir. Konuya göre iki tarafça kabul edilen şartları ve koşulları içerir. Bir koşul ihlali sözleşmenin feshedilmesine neden olur. </w:t>
      </w:r>
    </w:p>
    <w:p w:rsidR="000F4E5B" w:rsidRPr="000F4E5B" w:rsidRDefault="000F4E5B" w:rsidP="000F4E5B">
      <w:pPr>
        <w:pStyle w:val="ListeParagraf"/>
        <w:shd w:val="clear" w:color="auto" w:fill="FFFFFF"/>
        <w:spacing w:after="120" w:line="276" w:lineRule="auto"/>
        <w:ind w:left="567"/>
        <w:contextualSpacing w:val="0"/>
        <w:jc w:val="both"/>
        <w:rPr>
          <w:rFonts w:eastAsia="Times New Roman" w:cs="Times New Roman"/>
          <w:noProof w:val="0"/>
          <w:color w:val="000000" w:themeColor="text1"/>
          <w:szCs w:val="24"/>
        </w:rPr>
      </w:pPr>
      <w:r w:rsidRPr="000F4E5B">
        <w:rPr>
          <w:rFonts w:eastAsia="Times New Roman" w:cs="Times New Roman"/>
          <w:noProof w:val="0"/>
          <w:color w:val="000000" w:themeColor="text1"/>
          <w:szCs w:val="24"/>
        </w:rPr>
        <w:t>Örnek: İhale – Şartları ve Koşulları</w:t>
      </w:r>
    </w:p>
    <w:p w:rsidR="000F4E5B" w:rsidRPr="000F4E5B" w:rsidRDefault="000F4E5B" w:rsidP="000F4E5B">
      <w:pPr>
        <w:shd w:val="clear" w:color="auto" w:fill="FFFFFF"/>
        <w:tabs>
          <w:tab w:val="left" w:pos="284"/>
        </w:tabs>
        <w:spacing w:after="120" w:line="276" w:lineRule="auto"/>
        <w:jc w:val="both"/>
        <w:rPr>
          <w:rFonts w:eastAsia="Times New Roman" w:cs="Times New Roman"/>
          <w:b/>
          <w:noProof w:val="0"/>
          <w:color w:val="000000" w:themeColor="text1"/>
          <w:szCs w:val="24"/>
        </w:rPr>
        <w:sectPr w:rsidR="000F4E5B" w:rsidRPr="000F4E5B" w:rsidSect="002C0191">
          <w:pgSz w:w="11906" w:h="16838"/>
          <w:pgMar w:top="1440" w:right="1134" w:bottom="1440" w:left="1440" w:header="720" w:footer="720" w:gutter="0"/>
          <w:cols w:space="720"/>
          <w:docGrid w:linePitch="360"/>
        </w:sectPr>
      </w:pPr>
    </w:p>
    <w:p w:rsidR="000F4E5B" w:rsidRPr="002B1610" w:rsidRDefault="000F4E5B" w:rsidP="000977A8">
      <w:pPr>
        <w:pStyle w:val="Balk1"/>
      </w:pPr>
      <w:bookmarkStart w:id="9" w:name="_Toc1339097"/>
      <w:r w:rsidRPr="002B1610">
        <w:lastRenderedPageBreak/>
        <w:t>Yararlanılan Kaynaklar</w:t>
      </w:r>
      <w:bookmarkEnd w:id="9"/>
    </w:p>
    <w:p w:rsidR="000F4E5B" w:rsidRPr="000F4E5B" w:rsidRDefault="000F4E5B" w:rsidP="0006272D">
      <w:pPr>
        <w:shd w:val="clear" w:color="auto" w:fill="FFFFFF"/>
        <w:tabs>
          <w:tab w:val="left" w:pos="284"/>
        </w:tabs>
        <w:spacing w:after="120" w:line="276" w:lineRule="auto"/>
        <w:rPr>
          <w:rFonts w:eastAsia="Times New Roman" w:cs="Times New Roman"/>
          <w:noProof w:val="0"/>
          <w:color w:val="000000" w:themeColor="text1"/>
          <w:szCs w:val="24"/>
        </w:rPr>
      </w:pPr>
      <w:r w:rsidRPr="000F4E5B">
        <w:rPr>
          <w:rFonts w:eastAsia="Times New Roman" w:cs="Times New Roman"/>
          <w:noProof w:val="0"/>
          <w:color w:val="000000" w:themeColor="text1"/>
          <w:szCs w:val="24"/>
        </w:rPr>
        <w:t xml:space="preserve">Ardıçoğlu MA. Cumhurbaşkanlığı Kararnamesi. </w:t>
      </w:r>
      <w:hyperlink r:id="rId20" w:history="1">
        <w:r w:rsidRPr="000F4E5B">
          <w:rPr>
            <w:rStyle w:val="Kpr"/>
            <w:noProof w:val="0"/>
          </w:rPr>
          <w:t>http://dergipark.gov.tr/download/article-file/541949</w:t>
        </w:r>
      </w:hyperlink>
      <w:r w:rsidRPr="000F4E5B">
        <w:rPr>
          <w:rFonts w:eastAsia="Times New Roman" w:cs="Times New Roman"/>
          <w:noProof w:val="0"/>
          <w:color w:val="000000" w:themeColor="text1"/>
          <w:szCs w:val="24"/>
        </w:rPr>
        <w:t xml:space="preserve"> (Erişim: 17.02.2019)</w:t>
      </w:r>
    </w:p>
    <w:p w:rsidR="000F4E5B" w:rsidRPr="000F4E5B" w:rsidRDefault="000F4E5B" w:rsidP="0006272D">
      <w:pPr>
        <w:shd w:val="clear" w:color="auto" w:fill="FFFFFF"/>
        <w:tabs>
          <w:tab w:val="left" w:pos="284"/>
        </w:tabs>
        <w:spacing w:after="120" w:line="276" w:lineRule="auto"/>
        <w:rPr>
          <w:rFonts w:eastAsia="Times New Roman" w:cs="Times New Roman"/>
          <w:noProof w:val="0"/>
          <w:color w:val="000000" w:themeColor="text1"/>
          <w:szCs w:val="24"/>
        </w:rPr>
      </w:pPr>
      <w:r w:rsidRPr="000F4E5B">
        <w:rPr>
          <w:rFonts w:eastAsia="Times New Roman" w:cs="Times New Roman"/>
          <w:noProof w:val="0"/>
          <w:color w:val="000000" w:themeColor="text1"/>
          <w:szCs w:val="24"/>
        </w:rPr>
        <w:t xml:space="preserve">Doğan Y. Yeni sistemde normlar hiyeraşisi. </w:t>
      </w:r>
      <w:hyperlink r:id="rId21" w:history="1">
        <w:r w:rsidRPr="000F4E5B">
          <w:rPr>
            <w:rStyle w:val="Kpr"/>
            <w:noProof w:val="0"/>
          </w:rPr>
          <w:t>http://www.mornota.com/yeni-sistemde-normlar-hiyerarsisi/</w:t>
        </w:r>
      </w:hyperlink>
      <w:r w:rsidRPr="000F4E5B">
        <w:rPr>
          <w:rFonts w:eastAsia="Times New Roman" w:cs="Times New Roman"/>
          <w:noProof w:val="0"/>
          <w:color w:val="000000" w:themeColor="text1"/>
          <w:szCs w:val="24"/>
        </w:rPr>
        <w:t xml:space="preserve"> (Erişim: 17 Şubat 2019)</w:t>
      </w:r>
    </w:p>
    <w:p w:rsidR="000F4E5B" w:rsidRPr="000F4E5B" w:rsidRDefault="000F4E5B" w:rsidP="0006272D">
      <w:pPr>
        <w:shd w:val="clear" w:color="auto" w:fill="FFFFFF"/>
        <w:tabs>
          <w:tab w:val="left" w:pos="284"/>
        </w:tabs>
        <w:spacing w:after="120" w:line="276" w:lineRule="auto"/>
        <w:rPr>
          <w:rFonts w:eastAsia="Times New Roman" w:cs="Times New Roman"/>
          <w:noProof w:val="0"/>
          <w:color w:val="000000" w:themeColor="text1"/>
          <w:szCs w:val="24"/>
        </w:rPr>
      </w:pPr>
      <w:r w:rsidRPr="000F4E5B">
        <w:rPr>
          <w:rFonts w:eastAsia="Times New Roman" w:cs="Times New Roman"/>
          <w:noProof w:val="0"/>
          <w:color w:val="000000" w:themeColor="text1"/>
          <w:szCs w:val="24"/>
        </w:rPr>
        <w:t xml:space="preserve">Doğan Y. Yeni sistemde normlar hiyeraşisi. </w:t>
      </w:r>
      <w:hyperlink r:id="rId22" w:history="1">
        <w:r w:rsidRPr="000F4E5B">
          <w:rPr>
            <w:rStyle w:val="Kpr"/>
            <w:rFonts w:eastAsia="Times New Roman" w:cs="Times New Roman"/>
            <w:noProof w:val="0"/>
            <w:szCs w:val="24"/>
          </w:rPr>
          <w:t>http://www.mornota.com/yeni-sistemde-normlar-hiyerarsisi/</w:t>
        </w:r>
      </w:hyperlink>
      <w:r w:rsidRPr="000F4E5B">
        <w:rPr>
          <w:rFonts w:eastAsia="Times New Roman" w:cs="Times New Roman"/>
          <w:noProof w:val="0"/>
          <w:color w:val="000000" w:themeColor="text1"/>
          <w:szCs w:val="24"/>
        </w:rPr>
        <w:t xml:space="preserve"> (Erişim: 17 Şubat 2019)</w:t>
      </w:r>
    </w:p>
    <w:p w:rsidR="000F4E5B" w:rsidRDefault="000F4E5B" w:rsidP="0006272D">
      <w:pPr>
        <w:spacing w:after="120" w:line="276" w:lineRule="auto"/>
        <w:rPr>
          <w:rFonts w:eastAsia="Times New Roman" w:cs="Times New Roman"/>
          <w:noProof w:val="0"/>
          <w:szCs w:val="24"/>
          <w:shd w:val="clear" w:color="auto" w:fill="FFFFFF"/>
        </w:rPr>
      </w:pPr>
      <w:r w:rsidRPr="000F4E5B">
        <w:rPr>
          <w:rFonts w:eastAsia="Times New Roman" w:cs="Times New Roman"/>
          <w:noProof w:val="0"/>
          <w:color w:val="000000" w:themeColor="text1"/>
          <w:szCs w:val="24"/>
        </w:rPr>
        <w:t xml:space="preserve">Dublin City University. University Document Hierarchy. </w:t>
      </w:r>
      <w:hyperlink r:id="rId23" w:history="1">
        <w:r w:rsidRPr="000F4E5B">
          <w:rPr>
            <w:rStyle w:val="Kpr"/>
            <w:rFonts w:eastAsia="Times New Roman" w:cs="Times New Roman"/>
            <w:noProof w:val="0"/>
            <w:szCs w:val="24"/>
          </w:rPr>
          <w:t>https://www.dcu.ie/sites/default/files/ocoo/Document%20Hierarchy%20.pdf</w:t>
        </w:r>
      </w:hyperlink>
      <w:r w:rsidRPr="000F4E5B">
        <w:rPr>
          <w:rFonts w:eastAsia="Times New Roman" w:cs="Times New Roman"/>
          <w:noProof w:val="0"/>
          <w:color w:val="000000" w:themeColor="text1"/>
          <w:szCs w:val="24"/>
        </w:rPr>
        <w:t xml:space="preserve"> </w:t>
      </w:r>
      <w:r w:rsidRPr="000F4E5B">
        <w:rPr>
          <w:rFonts w:eastAsia="Times New Roman" w:cs="Times New Roman"/>
          <w:noProof w:val="0"/>
          <w:szCs w:val="24"/>
          <w:shd w:val="clear" w:color="auto" w:fill="FFFFFF"/>
        </w:rPr>
        <w:t>(Erişim: 17 Şubat 2019).</w:t>
      </w:r>
    </w:p>
    <w:p w:rsidR="007D027D" w:rsidRPr="000F4E5B" w:rsidRDefault="007D027D" w:rsidP="007D027D">
      <w:pPr>
        <w:spacing w:after="120" w:line="276" w:lineRule="auto"/>
        <w:rPr>
          <w:rFonts w:eastAsia="Times New Roman" w:cs="Times New Roman"/>
          <w:noProof w:val="0"/>
          <w:szCs w:val="24"/>
        </w:rPr>
      </w:pPr>
      <w:r>
        <w:rPr>
          <w:rFonts w:eastAsia="Times New Roman" w:cs="Times New Roman"/>
          <w:noProof w:val="0"/>
          <w:szCs w:val="24"/>
          <w:shd w:val="clear" w:color="auto" w:fill="FFFFFF"/>
        </w:rPr>
        <w:t xml:space="preserve">Taşdoğan S. Cumhurbaşkanlığı kararnameleri. </w:t>
      </w:r>
      <w:hyperlink r:id="rId24" w:history="1">
        <w:r w:rsidRPr="009F34CE">
          <w:rPr>
            <w:rStyle w:val="Kpr"/>
          </w:rPr>
          <w:t>https://www.researchgate.net/publication/312476365</w:t>
        </w:r>
      </w:hyperlink>
      <w:r>
        <w:t xml:space="preserve"> (Erişim: 1 Mart 2019)</w:t>
      </w:r>
    </w:p>
    <w:p w:rsidR="000F4E5B" w:rsidRPr="000F4E5B" w:rsidRDefault="007D027D" w:rsidP="000F4E5B">
      <w:pPr>
        <w:shd w:val="clear" w:color="auto" w:fill="FFFFFF"/>
        <w:tabs>
          <w:tab w:val="left" w:pos="284"/>
        </w:tabs>
        <w:spacing w:after="120" w:line="276" w:lineRule="auto"/>
        <w:jc w:val="both"/>
        <w:rPr>
          <w:rFonts w:eastAsia="Times New Roman" w:cs="Times New Roman"/>
          <w:noProof w:val="0"/>
          <w:color w:val="000000" w:themeColor="text1"/>
          <w:szCs w:val="24"/>
        </w:rPr>
      </w:pPr>
      <w:r>
        <w:rPr>
          <w:rFonts w:eastAsia="Times New Roman" w:cs="Times New Roman"/>
          <w:noProof w:val="0"/>
          <w:color w:val="000000" w:themeColor="text1"/>
          <w:szCs w:val="24"/>
        </w:rPr>
        <w:t xml:space="preserve"> </w:t>
      </w:r>
      <w:r w:rsidR="000F4E5B" w:rsidRPr="000F4E5B">
        <w:rPr>
          <w:rFonts w:eastAsia="Times New Roman" w:cs="Times New Roman"/>
          <w:noProof w:val="0"/>
          <w:color w:val="000000" w:themeColor="text1"/>
          <w:szCs w:val="24"/>
        </w:rPr>
        <w:t xml:space="preserve">T.C. Cumhurbaşkanlığı Hukuk ve Mevzuat Genel Müdürlüğü. Mevzuat Bilgi Sistemi. </w:t>
      </w:r>
      <w:hyperlink r:id="rId25" w:history="1">
        <w:r w:rsidR="000F4E5B" w:rsidRPr="000F4E5B">
          <w:rPr>
            <w:rStyle w:val="Kpr"/>
            <w:noProof w:val="0"/>
          </w:rPr>
          <w:t>http://www.mevzuat.gov.tr/Kanunlar.aspx</w:t>
        </w:r>
      </w:hyperlink>
      <w:r w:rsidR="000F4E5B" w:rsidRPr="000F4E5B">
        <w:rPr>
          <w:rFonts w:eastAsia="Times New Roman" w:cs="Times New Roman"/>
          <w:noProof w:val="0"/>
          <w:color w:val="000000" w:themeColor="text1"/>
          <w:szCs w:val="24"/>
        </w:rPr>
        <w:t xml:space="preserve"> (Erişim: 17.02.2019).</w:t>
      </w:r>
    </w:p>
    <w:p w:rsidR="000F4E5B" w:rsidRPr="000F4E5B" w:rsidRDefault="000F4E5B" w:rsidP="0006272D">
      <w:pPr>
        <w:shd w:val="clear" w:color="auto" w:fill="FFFFFF"/>
        <w:tabs>
          <w:tab w:val="left" w:pos="284"/>
        </w:tabs>
        <w:spacing w:after="120" w:line="276" w:lineRule="auto"/>
        <w:rPr>
          <w:rFonts w:eastAsia="Times New Roman" w:cs="Times New Roman"/>
          <w:noProof w:val="0"/>
          <w:color w:val="000000" w:themeColor="text1"/>
          <w:szCs w:val="24"/>
        </w:rPr>
      </w:pPr>
      <w:r w:rsidRPr="000F4E5B">
        <w:rPr>
          <w:rFonts w:eastAsia="Times New Roman" w:cs="Times New Roman"/>
          <w:noProof w:val="0"/>
          <w:color w:val="000000" w:themeColor="text1"/>
          <w:szCs w:val="24"/>
        </w:rPr>
        <w:t xml:space="preserve">Yeni Ümit Eğitim Kurumları. Üst düzey ve orta düzey yönetici belgeleri. </w:t>
      </w:r>
      <w:hyperlink r:id="rId26" w:history="1">
        <w:r w:rsidRPr="000F4E5B">
          <w:rPr>
            <w:rStyle w:val="Kpr"/>
            <w:noProof w:val="0"/>
          </w:rPr>
          <w:t>https://www.udybelgesi.com/anayasa_normlar_hiyerarsisi.asp</w:t>
        </w:r>
      </w:hyperlink>
      <w:r w:rsidRPr="000F4E5B">
        <w:rPr>
          <w:rFonts w:eastAsia="Times New Roman" w:cs="Times New Roman"/>
          <w:noProof w:val="0"/>
          <w:color w:val="000000" w:themeColor="text1"/>
          <w:szCs w:val="24"/>
        </w:rPr>
        <w:t xml:space="preserve"> (Erişim: 17 Şubat 2019)</w:t>
      </w:r>
    </w:p>
    <w:p w:rsidR="000F4E5B" w:rsidRPr="000F4E5B" w:rsidRDefault="000F4E5B" w:rsidP="000F4E5B">
      <w:pPr>
        <w:shd w:val="clear" w:color="auto" w:fill="FFFFFF"/>
        <w:tabs>
          <w:tab w:val="left" w:pos="284"/>
        </w:tabs>
        <w:spacing w:after="120" w:line="276" w:lineRule="auto"/>
        <w:jc w:val="both"/>
        <w:rPr>
          <w:rFonts w:eastAsia="Times New Roman" w:cs="Times New Roman"/>
          <w:noProof w:val="0"/>
          <w:color w:val="000000" w:themeColor="text1"/>
          <w:szCs w:val="24"/>
        </w:rPr>
      </w:pPr>
      <w:r>
        <w:rPr>
          <w:rFonts w:cs="Times New Roman"/>
          <w:szCs w:val="24"/>
        </w:rPr>
        <w:t xml:space="preserve">Yükseköğretim Kurulu. Mevzuat. </w:t>
      </w:r>
      <w:hyperlink r:id="rId27" w:history="1">
        <w:r w:rsidRPr="000F4E5B">
          <w:rPr>
            <w:rStyle w:val="Kpr"/>
            <w:noProof w:val="0"/>
          </w:rPr>
          <w:t>https://www.yok.gov.tr/kurumsal/mevzuat</w:t>
        </w:r>
      </w:hyperlink>
      <w:r w:rsidRPr="000F4E5B">
        <w:rPr>
          <w:rFonts w:eastAsia="Times New Roman" w:cs="Times New Roman"/>
          <w:noProof w:val="0"/>
          <w:color w:val="000000" w:themeColor="text1"/>
          <w:szCs w:val="24"/>
        </w:rPr>
        <w:t xml:space="preserve"> </w:t>
      </w:r>
      <w:r>
        <w:rPr>
          <w:rFonts w:eastAsia="Times New Roman" w:cs="Times New Roman"/>
          <w:noProof w:val="0"/>
          <w:color w:val="000000" w:themeColor="text1"/>
          <w:szCs w:val="24"/>
        </w:rPr>
        <w:t>(Erişim: 17.09.2019).</w:t>
      </w:r>
    </w:p>
    <w:p w:rsidR="008E358B" w:rsidRPr="000F4E5B" w:rsidRDefault="008E358B" w:rsidP="000F4E5B">
      <w:pPr>
        <w:spacing w:after="120" w:line="276" w:lineRule="auto"/>
        <w:jc w:val="both"/>
        <w:rPr>
          <w:rFonts w:cs="Times New Roman"/>
          <w:szCs w:val="24"/>
        </w:rPr>
      </w:pPr>
    </w:p>
    <w:p w:rsidR="008E358B" w:rsidRPr="000F4E5B" w:rsidRDefault="008E358B" w:rsidP="000F4E5B">
      <w:pPr>
        <w:shd w:val="clear" w:color="auto" w:fill="FFFFFF"/>
        <w:tabs>
          <w:tab w:val="left" w:pos="284"/>
        </w:tabs>
        <w:spacing w:after="120" w:line="276" w:lineRule="auto"/>
        <w:jc w:val="both"/>
        <w:rPr>
          <w:rFonts w:eastAsia="Times New Roman" w:cs="Times New Roman"/>
          <w:b/>
          <w:noProof w:val="0"/>
          <w:color w:val="000000" w:themeColor="text1"/>
          <w:szCs w:val="24"/>
        </w:rPr>
      </w:pPr>
    </w:p>
    <w:p w:rsidR="008E358B" w:rsidRPr="000F4E5B" w:rsidRDefault="008E358B" w:rsidP="000F4E5B">
      <w:pPr>
        <w:shd w:val="clear" w:color="auto" w:fill="FFFFFF"/>
        <w:tabs>
          <w:tab w:val="left" w:pos="284"/>
        </w:tabs>
        <w:spacing w:after="120" w:line="276" w:lineRule="auto"/>
        <w:jc w:val="both"/>
        <w:rPr>
          <w:rFonts w:eastAsia="Times New Roman" w:cs="Times New Roman"/>
          <w:b/>
          <w:noProof w:val="0"/>
          <w:color w:val="000000" w:themeColor="text1"/>
          <w:szCs w:val="24"/>
        </w:rPr>
      </w:pPr>
    </w:p>
    <w:p w:rsidR="004A33A1" w:rsidRDefault="004A33A1" w:rsidP="000F4E5B">
      <w:pPr>
        <w:shd w:val="clear" w:color="auto" w:fill="FFFFFF"/>
        <w:tabs>
          <w:tab w:val="left" w:pos="284"/>
        </w:tabs>
        <w:spacing w:after="120" w:line="276" w:lineRule="auto"/>
        <w:jc w:val="both"/>
        <w:rPr>
          <w:rFonts w:eastAsia="Times New Roman" w:cs="Times New Roman"/>
          <w:noProof w:val="0"/>
          <w:color w:val="000000" w:themeColor="text1"/>
          <w:szCs w:val="24"/>
        </w:rPr>
      </w:pPr>
    </w:p>
    <w:p w:rsidR="004A33A1" w:rsidRDefault="004A33A1" w:rsidP="004A33A1">
      <w:pPr>
        <w:rPr>
          <w:rFonts w:eastAsia="Times New Roman" w:cs="Times New Roman"/>
          <w:szCs w:val="24"/>
        </w:rPr>
      </w:pPr>
    </w:p>
    <w:p w:rsidR="008E358B" w:rsidRPr="004A33A1" w:rsidRDefault="004A33A1" w:rsidP="004A33A1">
      <w:pPr>
        <w:tabs>
          <w:tab w:val="left" w:pos="1648"/>
        </w:tabs>
        <w:rPr>
          <w:rFonts w:eastAsia="Times New Roman" w:cs="Times New Roman"/>
          <w:szCs w:val="24"/>
        </w:rPr>
      </w:pPr>
      <w:r>
        <w:rPr>
          <w:rFonts w:eastAsia="Times New Roman" w:cs="Times New Roman"/>
          <w:szCs w:val="24"/>
        </w:rPr>
        <w:tab/>
      </w:r>
    </w:p>
    <w:sectPr w:rsidR="008E358B" w:rsidRPr="004A33A1" w:rsidSect="002C0191">
      <w:pgSz w:w="11906" w:h="16838"/>
      <w:pgMar w:top="1440" w:right="113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E11" w:rsidRDefault="00862E11" w:rsidP="001775B5">
      <w:pPr>
        <w:spacing w:after="0" w:line="240" w:lineRule="auto"/>
      </w:pPr>
      <w:r>
        <w:separator/>
      </w:r>
    </w:p>
  </w:endnote>
  <w:endnote w:type="continuationSeparator" w:id="0">
    <w:p w:rsidR="00862E11" w:rsidRDefault="00862E11" w:rsidP="00177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A91" w:rsidRPr="00285F2E" w:rsidRDefault="00F80A91" w:rsidP="00F80A91">
    <w:pPr>
      <w:pStyle w:val="AltBilgi"/>
      <w:pBdr>
        <w:top w:val="single" w:sz="4" w:space="1" w:color="auto"/>
      </w:pBdr>
      <w:rPr>
        <w:rFonts w:cs="Times New Roman"/>
        <w:sz w:val="18"/>
      </w:rPr>
    </w:pPr>
    <w:r w:rsidRPr="0027018F">
      <w:rPr>
        <w:rFonts w:cs="Times New Roman"/>
        <w:sz w:val="18"/>
      </w:rPr>
      <w:t>2017KRM004 Pamukkale Üniversitesinde Kalitenin Sürekli İyileştirilmesi Sisteminin Yapılandırılması (KalSİS) Projesi kapsamında</w:t>
    </w:r>
    <w:r>
      <w:rPr>
        <w:rFonts w:cs="Times New Roman"/>
        <w:sz w:val="18"/>
      </w:rPr>
      <w:t xml:space="preserve"> hazırlanmıştır.</w:t>
    </w:r>
    <w:r w:rsidRPr="0027018F">
      <w:rPr>
        <w:rFonts w:cs="Times New Roman"/>
        <w:sz w:val="18"/>
      </w:rPr>
      <w:t xml:space="preserve"> </w:t>
    </w:r>
    <w:r w:rsidR="00B867AF" w:rsidRPr="0027018F">
      <w:rPr>
        <w:rFonts w:cs="Times New Roman"/>
        <w:sz w:val="18"/>
      </w:rPr>
      <w:t>P</w:t>
    </w:r>
    <w:r w:rsidR="00B867AF">
      <w:rPr>
        <w:rFonts w:cs="Times New Roman"/>
        <w:sz w:val="18"/>
      </w:rPr>
      <w:t xml:space="preserve">amukkale Üniversitesi Kalite Yönetimi ve Veri Değerlendirme Uygulama ve Araştırma Merkezi (KAVDEM). </w:t>
    </w:r>
    <w:r w:rsidR="00901D16">
      <w:rPr>
        <w:rFonts w:cs="Times New Roman"/>
        <w:sz w:val="18"/>
      </w:rPr>
      <w:t xml:space="preserve">Hazırlanma Tarihi: </w:t>
    </w:r>
    <w:r w:rsidRPr="0027018F">
      <w:rPr>
        <w:rFonts w:cs="Times New Roman"/>
        <w:sz w:val="18"/>
      </w:rPr>
      <w:t>15.02.2019</w:t>
    </w:r>
    <w:r w:rsidR="00EB61D5">
      <w:rPr>
        <w:rFonts w:cs="Times New Roman"/>
        <w:sz w:val="18"/>
      </w:rPr>
      <w:t>.</w:t>
    </w:r>
    <w:r w:rsidR="00ED6030">
      <w:rPr>
        <w:rFonts w:cs="Times New Roman"/>
        <w:sz w:val="18"/>
      </w:rPr>
      <w:t xml:space="preserve"> </w:t>
    </w:r>
    <w:r w:rsidR="00901D16" w:rsidRPr="00285F2E">
      <w:rPr>
        <w:rFonts w:cs="Times New Roman"/>
        <w:sz w:val="18"/>
      </w:rPr>
      <w:t>Onaylayan Birim ve Onaylanma Tarihi:</w:t>
    </w:r>
    <w:r w:rsidR="00285F2E">
      <w:rPr>
        <w:rFonts w:cs="Times New Roman"/>
        <w:sz w:val="18"/>
      </w:rPr>
      <w:t xml:space="preserve"> Kalite Komisyonu; 19.03.2019</w:t>
    </w:r>
  </w:p>
  <w:p w:rsidR="00EB61D5" w:rsidRPr="00F80A91" w:rsidRDefault="00EB61D5" w:rsidP="00EB61D5">
    <w:pPr>
      <w:pStyle w:val="AltBilgi"/>
      <w:pBdr>
        <w:top w:val="single" w:sz="4" w:space="1" w:color="auto"/>
      </w:pBdr>
      <w:jc w:val="center"/>
      <w:rPr>
        <w:rFonts w:cs="Times New Roman"/>
        <w:sz w:val="18"/>
      </w:rPr>
    </w:pPr>
    <w:r w:rsidRPr="00285F2E">
      <w:rPr>
        <w:rFonts w:cs="Times New Roman"/>
        <w:noProof w:val="0"/>
        <w:sz w:val="18"/>
      </w:rPr>
      <w:fldChar w:fldCharType="begin"/>
    </w:r>
    <w:r w:rsidRPr="00285F2E">
      <w:rPr>
        <w:rFonts w:cs="Times New Roman"/>
        <w:sz w:val="18"/>
      </w:rPr>
      <w:instrText xml:space="preserve"> PAGE   \* MERGEFORMAT </w:instrText>
    </w:r>
    <w:r w:rsidRPr="00285F2E">
      <w:rPr>
        <w:rFonts w:cs="Times New Roman"/>
        <w:noProof w:val="0"/>
        <w:sz w:val="18"/>
      </w:rPr>
      <w:fldChar w:fldCharType="separate"/>
    </w:r>
    <w:r w:rsidR="00A71A8E">
      <w:rPr>
        <w:rFonts w:cs="Times New Roman"/>
        <w:sz w:val="18"/>
      </w:rPr>
      <w:t>1</w:t>
    </w:r>
    <w:r w:rsidRPr="00285F2E">
      <w:rPr>
        <w:rFonts w:cs="Times New Roman"/>
        <w:sz w:val="18"/>
      </w:rPr>
      <w:fldChar w:fldCharType="end"/>
    </w:r>
    <w:r w:rsidRPr="00285F2E">
      <w:rPr>
        <w:rFonts w:cs="Times New Roman"/>
        <w:sz w:val="18"/>
      </w:rPr>
      <w:t>/</w:t>
    </w:r>
    <w:r w:rsidRPr="00285F2E">
      <w:rPr>
        <w:rFonts w:cs="Times New Roman"/>
        <w:sz w:val="18"/>
      </w:rPr>
      <w:fldChar w:fldCharType="begin"/>
    </w:r>
    <w:r w:rsidRPr="00285F2E">
      <w:rPr>
        <w:rFonts w:cs="Times New Roman"/>
        <w:sz w:val="18"/>
      </w:rPr>
      <w:instrText xml:space="preserve"> NUMPAGES   \* MERGEFORMAT </w:instrText>
    </w:r>
    <w:r w:rsidRPr="00285F2E">
      <w:rPr>
        <w:rFonts w:cs="Times New Roman"/>
        <w:sz w:val="18"/>
      </w:rPr>
      <w:fldChar w:fldCharType="separate"/>
    </w:r>
    <w:r w:rsidR="00A71A8E">
      <w:rPr>
        <w:rFonts w:cs="Times New Roman"/>
        <w:sz w:val="18"/>
      </w:rPr>
      <w:t>8</w:t>
    </w:r>
    <w:r w:rsidRPr="00285F2E">
      <w:rPr>
        <w:rFonts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E11" w:rsidRDefault="00862E11" w:rsidP="001775B5">
      <w:pPr>
        <w:spacing w:after="0" w:line="240" w:lineRule="auto"/>
      </w:pPr>
      <w:r>
        <w:separator/>
      </w:r>
    </w:p>
  </w:footnote>
  <w:footnote w:type="continuationSeparator" w:id="0">
    <w:p w:rsidR="00862E11" w:rsidRDefault="00862E11" w:rsidP="00177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83A"/>
    <w:multiLevelType w:val="multilevel"/>
    <w:tmpl w:val="66F4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86DEA"/>
    <w:multiLevelType w:val="multilevel"/>
    <w:tmpl w:val="D63A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E6535"/>
    <w:multiLevelType w:val="multilevel"/>
    <w:tmpl w:val="FE3A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D0B66"/>
    <w:multiLevelType w:val="hybridMultilevel"/>
    <w:tmpl w:val="0418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96F9F"/>
    <w:multiLevelType w:val="hybridMultilevel"/>
    <w:tmpl w:val="69A2F2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83748"/>
    <w:multiLevelType w:val="multilevel"/>
    <w:tmpl w:val="E218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C2C46"/>
    <w:multiLevelType w:val="multilevel"/>
    <w:tmpl w:val="46F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61830"/>
    <w:multiLevelType w:val="multilevel"/>
    <w:tmpl w:val="1EC861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FB1B89"/>
    <w:multiLevelType w:val="hybridMultilevel"/>
    <w:tmpl w:val="01F43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77D30"/>
    <w:multiLevelType w:val="multilevel"/>
    <w:tmpl w:val="F798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E47E2"/>
    <w:multiLevelType w:val="hybridMultilevel"/>
    <w:tmpl w:val="CA8C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549BE"/>
    <w:multiLevelType w:val="multilevel"/>
    <w:tmpl w:val="839E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20CEC"/>
    <w:multiLevelType w:val="hybridMultilevel"/>
    <w:tmpl w:val="3ACC1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1C23"/>
    <w:multiLevelType w:val="multilevel"/>
    <w:tmpl w:val="1EC861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B968CE"/>
    <w:multiLevelType w:val="multilevel"/>
    <w:tmpl w:val="F0EA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F71DB"/>
    <w:multiLevelType w:val="hybridMultilevel"/>
    <w:tmpl w:val="59BC1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22AE8"/>
    <w:multiLevelType w:val="multilevel"/>
    <w:tmpl w:val="6CC6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B4B0A"/>
    <w:multiLevelType w:val="multilevel"/>
    <w:tmpl w:val="2C64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550588"/>
    <w:multiLevelType w:val="multilevel"/>
    <w:tmpl w:val="1EC861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765E5A"/>
    <w:multiLevelType w:val="multilevel"/>
    <w:tmpl w:val="EA4ADCA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BC5E80"/>
    <w:multiLevelType w:val="hybridMultilevel"/>
    <w:tmpl w:val="FE8CE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325339"/>
    <w:multiLevelType w:val="hybridMultilevel"/>
    <w:tmpl w:val="CF5EE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144B62"/>
    <w:multiLevelType w:val="hybridMultilevel"/>
    <w:tmpl w:val="69A2F2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175865"/>
    <w:multiLevelType w:val="hybridMultilevel"/>
    <w:tmpl w:val="CA5EF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E40BE4"/>
    <w:multiLevelType w:val="multilevel"/>
    <w:tmpl w:val="C69C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025E3"/>
    <w:multiLevelType w:val="hybridMultilevel"/>
    <w:tmpl w:val="53C406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38D3BB8"/>
    <w:multiLevelType w:val="hybridMultilevel"/>
    <w:tmpl w:val="6420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703D0E"/>
    <w:multiLevelType w:val="multilevel"/>
    <w:tmpl w:val="FB88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205408"/>
    <w:multiLevelType w:val="multilevel"/>
    <w:tmpl w:val="0D6E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F1560D"/>
    <w:multiLevelType w:val="multilevel"/>
    <w:tmpl w:val="13AA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325EB5"/>
    <w:multiLevelType w:val="multilevel"/>
    <w:tmpl w:val="1F56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59177A"/>
    <w:multiLevelType w:val="multilevel"/>
    <w:tmpl w:val="9EB8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9C206D"/>
    <w:multiLevelType w:val="multilevel"/>
    <w:tmpl w:val="3518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955BB2"/>
    <w:multiLevelType w:val="multilevel"/>
    <w:tmpl w:val="F1C6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BD599F"/>
    <w:multiLevelType w:val="multilevel"/>
    <w:tmpl w:val="EA4ADCA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1964D9"/>
    <w:multiLevelType w:val="multilevel"/>
    <w:tmpl w:val="4008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833AFC"/>
    <w:multiLevelType w:val="multilevel"/>
    <w:tmpl w:val="0E82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D7638D"/>
    <w:multiLevelType w:val="multilevel"/>
    <w:tmpl w:val="C63E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937D7A"/>
    <w:multiLevelType w:val="multilevel"/>
    <w:tmpl w:val="2DC2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C57F80"/>
    <w:multiLevelType w:val="hybridMultilevel"/>
    <w:tmpl w:val="6BAAB940"/>
    <w:lvl w:ilvl="0" w:tplc="C65C4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4F2FE2"/>
    <w:multiLevelType w:val="hybridMultilevel"/>
    <w:tmpl w:val="3B1AC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014041"/>
    <w:multiLevelType w:val="multilevel"/>
    <w:tmpl w:val="9BF2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D2176C"/>
    <w:multiLevelType w:val="multilevel"/>
    <w:tmpl w:val="9B7C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01446"/>
    <w:multiLevelType w:val="multilevel"/>
    <w:tmpl w:val="FD286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8426A8"/>
    <w:multiLevelType w:val="multilevel"/>
    <w:tmpl w:val="77A2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3"/>
  </w:num>
  <w:num w:numId="3">
    <w:abstractNumId w:val="27"/>
  </w:num>
  <w:num w:numId="4">
    <w:abstractNumId w:val="36"/>
  </w:num>
  <w:num w:numId="5">
    <w:abstractNumId w:val="32"/>
  </w:num>
  <w:num w:numId="6">
    <w:abstractNumId w:val="5"/>
  </w:num>
  <w:num w:numId="7">
    <w:abstractNumId w:val="35"/>
  </w:num>
  <w:num w:numId="8">
    <w:abstractNumId w:val="31"/>
  </w:num>
  <w:num w:numId="9">
    <w:abstractNumId w:val="29"/>
  </w:num>
  <w:num w:numId="10">
    <w:abstractNumId w:val="24"/>
  </w:num>
  <w:num w:numId="11">
    <w:abstractNumId w:val="2"/>
  </w:num>
  <w:num w:numId="12">
    <w:abstractNumId w:val="41"/>
  </w:num>
  <w:num w:numId="13">
    <w:abstractNumId w:val="1"/>
  </w:num>
  <w:num w:numId="14">
    <w:abstractNumId w:val="44"/>
  </w:num>
  <w:num w:numId="15">
    <w:abstractNumId w:val="33"/>
  </w:num>
  <w:num w:numId="16">
    <w:abstractNumId w:val="9"/>
  </w:num>
  <w:num w:numId="17">
    <w:abstractNumId w:val="16"/>
  </w:num>
  <w:num w:numId="18">
    <w:abstractNumId w:val="0"/>
  </w:num>
  <w:num w:numId="19">
    <w:abstractNumId w:val="11"/>
  </w:num>
  <w:num w:numId="20">
    <w:abstractNumId w:val="38"/>
  </w:num>
  <w:num w:numId="21">
    <w:abstractNumId w:val="42"/>
  </w:num>
  <w:num w:numId="22">
    <w:abstractNumId w:val="6"/>
  </w:num>
  <w:num w:numId="23">
    <w:abstractNumId w:val="37"/>
  </w:num>
  <w:num w:numId="24">
    <w:abstractNumId w:val="14"/>
  </w:num>
  <w:num w:numId="25">
    <w:abstractNumId w:val="28"/>
  </w:num>
  <w:num w:numId="26">
    <w:abstractNumId w:val="30"/>
  </w:num>
  <w:num w:numId="27">
    <w:abstractNumId w:val="40"/>
  </w:num>
  <w:num w:numId="28">
    <w:abstractNumId w:val="22"/>
  </w:num>
  <w:num w:numId="29">
    <w:abstractNumId w:val="4"/>
  </w:num>
  <w:num w:numId="30">
    <w:abstractNumId w:val="3"/>
  </w:num>
  <w:num w:numId="31">
    <w:abstractNumId w:val="8"/>
  </w:num>
  <w:num w:numId="32">
    <w:abstractNumId w:val="12"/>
  </w:num>
  <w:num w:numId="33">
    <w:abstractNumId w:val="15"/>
  </w:num>
  <w:num w:numId="34">
    <w:abstractNumId w:val="23"/>
  </w:num>
  <w:num w:numId="35">
    <w:abstractNumId w:val="26"/>
  </w:num>
  <w:num w:numId="36">
    <w:abstractNumId w:val="39"/>
  </w:num>
  <w:num w:numId="37">
    <w:abstractNumId w:val="21"/>
  </w:num>
  <w:num w:numId="38">
    <w:abstractNumId w:val="20"/>
  </w:num>
  <w:num w:numId="39">
    <w:abstractNumId w:val="10"/>
  </w:num>
  <w:num w:numId="40">
    <w:abstractNumId w:val="25"/>
  </w:num>
  <w:num w:numId="41">
    <w:abstractNumId w:val="13"/>
  </w:num>
  <w:num w:numId="42">
    <w:abstractNumId w:val="18"/>
  </w:num>
  <w:num w:numId="43">
    <w:abstractNumId w:val="7"/>
  </w:num>
  <w:num w:numId="44">
    <w:abstractNumId w:val="34"/>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B5"/>
    <w:rsid w:val="0006272D"/>
    <w:rsid w:val="00087590"/>
    <w:rsid w:val="000876D8"/>
    <w:rsid w:val="00092D2A"/>
    <w:rsid w:val="000977A8"/>
    <w:rsid w:val="000A33DC"/>
    <w:rsid w:val="000D55A3"/>
    <w:rsid w:val="000D6A20"/>
    <w:rsid w:val="000F4E5B"/>
    <w:rsid w:val="00105BD3"/>
    <w:rsid w:val="00116382"/>
    <w:rsid w:val="0013408A"/>
    <w:rsid w:val="001520C9"/>
    <w:rsid w:val="001533C6"/>
    <w:rsid w:val="00162D4F"/>
    <w:rsid w:val="001775B5"/>
    <w:rsid w:val="001A31F0"/>
    <w:rsid w:val="001B3245"/>
    <w:rsid w:val="001E0B6B"/>
    <w:rsid w:val="001F3932"/>
    <w:rsid w:val="00202FFA"/>
    <w:rsid w:val="0022261D"/>
    <w:rsid w:val="00230E19"/>
    <w:rsid w:val="00240C05"/>
    <w:rsid w:val="00243567"/>
    <w:rsid w:val="00246853"/>
    <w:rsid w:val="00265AD0"/>
    <w:rsid w:val="0027018F"/>
    <w:rsid w:val="00282A3A"/>
    <w:rsid w:val="00285F2E"/>
    <w:rsid w:val="002B1610"/>
    <w:rsid w:val="002C0191"/>
    <w:rsid w:val="00317F47"/>
    <w:rsid w:val="003245B8"/>
    <w:rsid w:val="00336B8C"/>
    <w:rsid w:val="00373565"/>
    <w:rsid w:val="0038545C"/>
    <w:rsid w:val="003A29A0"/>
    <w:rsid w:val="003A5790"/>
    <w:rsid w:val="003B2093"/>
    <w:rsid w:val="003B4D16"/>
    <w:rsid w:val="003C2E3F"/>
    <w:rsid w:val="004152CC"/>
    <w:rsid w:val="004A33A1"/>
    <w:rsid w:val="004C6F6B"/>
    <w:rsid w:val="004D74A8"/>
    <w:rsid w:val="004F342B"/>
    <w:rsid w:val="00521952"/>
    <w:rsid w:val="005351F6"/>
    <w:rsid w:val="00535A89"/>
    <w:rsid w:val="005367ED"/>
    <w:rsid w:val="00541D6C"/>
    <w:rsid w:val="00597CCA"/>
    <w:rsid w:val="005A6397"/>
    <w:rsid w:val="005F4053"/>
    <w:rsid w:val="00631708"/>
    <w:rsid w:val="00652CE1"/>
    <w:rsid w:val="00661C3F"/>
    <w:rsid w:val="006A5245"/>
    <w:rsid w:val="006A77DC"/>
    <w:rsid w:val="006B70D0"/>
    <w:rsid w:val="006E3CD8"/>
    <w:rsid w:val="006E50C9"/>
    <w:rsid w:val="006F12B5"/>
    <w:rsid w:val="00704B52"/>
    <w:rsid w:val="00733B33"/>
    <w:rsid w:val="00734265"/>
    <w:rsid w:val="00760EE0"/>
    <w:rsid w:val="00765CF2"/>
    <w:rsid w:val="007A2588"/>
    <w:rsid w:val="007D027D"/>
    <w:rsid w:val="007E486F"/>
    <w:rsid w:val="0083451F"/>
    <w:rsid w:val="00862E11"/>
    <w:rsid w:val="008820A5"/>
    <w:rsid w:val="008D23D1"/>
    <w:rsid w:val="008E358B"/>
    <w:rsid w:val="008F499F"/>
    <w:rsid w:val="00901D16"/>
    <w:rsid w:val="009450F2"/>
    <w:rsid w:val="00953A8B"/>
    <w:rsid w:val="00992BD1"/>
    <w:rsid w:val="00995EB8"/>
    <w:rsid w:val="009D2F33"/>
    <w:rsid w:val="00A05129"/>
    <w:rsid w:val="00A320EF"/>
    <w:rsid w:val="00A35071"/>
    <w:rsid w:val="00A42A70"/>
    <w:rsid w:val="00A6187E"/>
    <w:rsid w:val="00A71A8E"/>
    <w:rsid w:val="00AA5A0E"/>
    <w:rsid w:val="00AB165B"/>
    <w:rsid w:val="00AB310C"/>
    <w:rsid w:val="00AB3EB8"/>
    <w:rsid w:val="00AC7445"/>
    <w:rsid w:val="00B06207"/>
    <w:rsid w:val="00B44942"/>
    <w:rsid w:val="00B867AF"/>
    <w:rsid w:val="00B94EE3"/>
    <w:rsid w:val="00B9751A"/>
    <w:rsid w:val="00BE2770"/>
    <w:rsid w:val="00BE3925"/>
    <w:rsid w:val="00BE5329"/>
    <w:rsid w:val="00C022CF"/>
    <w:rsid w:val="00C07EAF"/>
    <w:rsid w:val="00C31DFE"/>
    <w:rsid w:val="00C53FBC"/>
    <w:rsid w:val="00CB2DAD"/>
    <w:rsid w:val="00CD0D91"/>
    <w:rsid w:val="00CF52E4"/>
    <w:rsid w:val="00D124B9"/>
    <w:rsid w:val="00D21509"/>
    <w:rsid w:val="00D21E7D"/>
    <w:rsid w:val="00D5684F"/>
    <w:rsid w:val="00D67A4B"/>
    <w:rsid w:val="00D96D40"/>
    <w:rsid w:val="00DA4484"/>
    <w:rsid w:val="00DB72EA"/>
    <w:rsid w:val="00DE33C7"/>
    <w:rsid w:val="00DF5BD8"/>
    <w:rsid w:val="00E24274"/>
    <w:rsid w:val="00E26EF2"/>
    <w:rsid w:val="00E53B18"/>
    <w:rsid w:val="00E63E88"/>
    <w:rsid w:val="00E74481"/>
    <w:rsid w:val="00EA0FFD"/>
    <w:rsid w:val="00EB47C6"/>
    <w:rsid w:val="00EB61D5"/>
    <w:rsid w:val="00EC64F2"/>
    <w:rsid w:val="00ED3556"/>
    <w:rsid w:val="00ED6030"/>
    <w:rsid w:val="00F07174"/>
    <w:rsid w:val="00F1011A"/>
    <w:rsid w:val="00F2520D"/>
    <w:rsid w:val="00F77357"/>
    <w:rsid w:val="00F80A91"/>
    <w:rsid w:val="00F847D8"/>
    <w:rsid w:val="00F93A69"/>
    <w:rsid w:val="00F9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C3F597-511A-4C77-9828-10CCFE78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382"/>
    <w:rPr>
      <w:rFonts w:ascii="Times New Roman" w:hAnsi="Times New Roman"/>
      <w:noProof/>
      <w:sz w:val="24"/>
      <w:lang w:val="tr-TR"/>
    </w:rPr>
  </w:style>
  <w:style w:type="paragraph" w:styleId="Balk1">
    <w:name w:val="heading 1"/>
    <w:basedOn w:val="Normal"/>
    <w:link w:val="Balk1Char"/>
    <w:uiPriority w:val="9"/>
    <w:qFormat/>
    <w:rsid w:val="004152CC"/>
    <w:pPr>
      <w:spacing w:after="120" w:line="240" w:lineRule="auto"/>
      <w:outlineLvl w:val="0"/>
    </w:pPr>
    <w:rPr>
      <w:rFonts w:eastAsia="Times New Roman" w:cs="Times New Roman"/>
      <w:b/>
      <w:bCs/>
      <w:noProof w:val="0"/>
      <w:kern w:val="36"/>
      <w:sz w:val="28"/>
      <w:szCs w:val="48"/>
      <w:lang w:val="en-US"/>
    </w:rPr>
  </w:style>
  <w:style w:type="paragraph" w:styleId="Balk2">
    <w:name w:val="heading 2"/>
    <w:basedOn w:val="Normal"/>
    <w:next w:val="Normal"/>
    <w:link w:val="Balk2Char"/>
    <w:uiPriority w:val="9"/>
    <w:unhideWhenUsed/>
    <w:qFormat/>
    <w:rsid w:val="000977A8"/>
    <w:pPr>
      <w:keepNext/>
      <w:keepLines/>
      <w:spacing w:after="120" w:line="276" w:lineRule="auto"/>
      <w:outlineLvl w:val="1"/>
    </w:pPr>
    <w:rPr>
      <w:rFonts w:eastAsiaTheme="majorEastAsia" w:cstheme="majorBidi"/>
      <w:b/>
      <w:szCs w:val="26"/>
    </w:rPr>
  </w:style>
  <w:style w:type="paragraph" w:styleId="Balk3">
    <w:name w:val="heading 3"/>
    <w:basedOn w:val="Normal"/>
    <w:link w:val="Balk3Char"/>
    <w:uiPriority w:val="9"/>
    <w:qFormat/>
    <w:rsid w:val="001775B5"/>
    <w:pPr>
      <w:spacing w:before="100" w:beforeAutospacing="1" w:after="100" w:afterAutospacing="1" w:line="240" w:lineRule="auto"/>
      <w:outlineLvl w:val="2"/>
    </w:pPr>
    <w:rPr>
      <w:rFonts w:eastAsia="Times New Roman" w:cs="Times New Roman"/>
      <w:b/>
      <w:bCs/>
      <w:noProof w:val="0"/>
      <w:sz w:val="27"/>
      <w:szCs w:val="27"/>
      <w:lang w:val="en-US"/>
    </w:rPr>
  </w:style>
  <w:style w:type="paragraph" w:styleId="Balk4">
    <w:name w:val="heading 4"/>
    <w:basedOn w:val="Normal"/>
    <w:link w:val="Balk4Char"/>
    <w:uiPriority w:val="9"/>
    <w:qFormat/>
    <w:rsid w:val="001775B5"/>
    <w:pPr>
      <w:spacing w:before="100" w:beforeAutospacing="1" w:after="100" w:afterAutospacing="1" w:line="240" w:lineRule="auto"/>
      <w:outlineLvl w:val="3"/>
    </w:pPr>
    <w:rPr>
      <w:rFonts w:eastAsia="Times New Roman" w:cs="Times New Roman"/>
      <w:b/>
      <w:bCs/>
      <w:noProof w:val="0"/>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152CC"/>
    <w:rPr>
      <w:rFonts w:ascii="Times New Roman" w:eastAsia="Times New Roman" w:hAnsi="Times New Roman" w:cs="Times New Roman"/>
      <w:b/>
      <w:bCs/>
      <w:kern w:val="36"/>
      <w:sz w:val="28"/>
      <w:szCs w:val="48"/>
    </w:rPr>
  </w:style>
  <w:style w:type="character" w:customStyle="1" w:styleId="Balk3Char">
    <w:name w:val="Başlık 3 Char"/>
    <w:basedOn w:val="VarsaylanParagrafYazTipi"/>
    <w:link w:val="Balk3"/>
    <w:uiPriority w:val="9"/>
    <w:rsid w:val="001775B5"/>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1775B5"/>
    <w:rPr>
      <w:rFonts w:ascii="Times New Roman" w:eastAsia="Times New Roman" w:hAnsi="Times New Roman" w:cs="Times New Roman"/>
      <w:b/>
      <w:bCs/>
      <w:sz w:val="24"/>
      <w:szCs w:val="24"/>
    </w:rPr>
  </w:style>
  <w:style w:type="paragraph" w:customStyle="1" w:styleId="entry-meta">
    <w:name w:val="entry-meta"/>
    <w:basedOn w:val="Normal"/>
    <w:rsid w:val="001775B5"/>
    <w:pPr>
      <w:spacing w:before="100" w:beforeAutospacing="1" w:after="100" w:afterAutospacing="1" w:line="240" w:lineRule="auto"/>
    </w:pPr>
    <w:rPr>
      <w:rFonts w:eastAsia="Times New Roman" w:cs="Times New Roman"/>
      <w:noProof w:val="0"/>
      <w:szCs w:val="24"/>
      <w:lang w:val="en-US"/>
    </w:rPr>
  </w:style>
  <w:style w:type="character" w:styleId="Kpr">
    <w:name w:val="Hyperlink"/>
    <w:basedOn w:val="VarsaylanParagrafYazTipi"/>
    <w:uiPriority w:val="99"/>
    <w:unhideWhenUsed/>
    <w:rsid w:val="001775B5"/>
    <w:rPr>
      <w:color w:val="0000FF"/>
      <w:u w:val="single"/>
    </w:rPr>
  </w:style>
  <w:style w:type="paragraph" w:styleId="NormalWeb">
    <w:name w:val="Normal (Web)"/>
    <w:basedOn w:val="Normal"/>
    <w:uiPriority w:val="99"/>
    <w:semiHidden/>
    <w:unhideWhenUsed/>
    <w:rsid w:val="001775B5"/>
    <w:pPr>
      <w:spacing w:before="100" w:beforeAutospacing="1" w:after="100" w:afterAutospacing="1" w:line="240" w:lineRule="auto"/>
    </w:pPr>
    <w:rPr>
      <w:rFonts w:eastAsia="Times New Roman" w:cs="Times New Roman"/>
      <w:noProof w:val="0"/>
      <w:szCs w:val="24"/>
      <w:lang w:val="en-US"/>
    </w:rPr>
  </w:style>
  <w:style w:type="character" w:styleId="Gl">
    <w:name w:val="Strong"/>
    <w:basedOn w:val="VarsaylanParagrafYazTipi"/>
    <w:uiPriority w:val="22"/>
    <w:qFormat/>
    <w:rsid w:val="001775B5"/>
    <w:rPr>
      <w:b/>
      <w:bCs/>
    </w:rPr>
  </w:style>
  <w:style w:type="paragraph" w:customStyle="1" w:styleId="wp-caption-text">
    <w:name w:val="wp-caption-text"/>
    <w:basedOn w:val="Normal"/>
    <w:rsid w:val="001775B5"/>
    <w:pPr>
      <w:spacing w:before="100" w:beforeAutospacing="1" w:after="100" w:afterAutospacing="1" w:line="240" w:lineRule="auto"/>
    </w:pPr>
    <w:rPr>
      <w:rFonts w:eastAsia="Times New Roman" w:cs="Times New Roman"/>
      <w:noProof w:val="0"/>
      <w:szCs w:val="24"/>
      <w:lang w:val="en-US"/>
    </w:rPr>
  </w:style>
  <w:style w:type="paragraph" w:styleId="stBilgi">
    <w:name w:val="header"/>
    <w:basedOn w:val="Normal"/>
    <w:link w:val="stBilgiChar"/>
    <w:uiPriority w:val="99"/>
    <w:unhideWhenUsed/>
    <w:rsid w:val="001775B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775B5"/>
    <w:rPr>
      <w:noProof/>
      <w:lang w:val="tr-TR"/>
    </w:rPr>
  </w:style>
  <w:style w:type="paragraph" w:styleId="AltBilgi">
    <w:name w:val="footer"/>
    <w:basedOn w:val="Normal"/>
    <w:link w:val="AltBilgiChar"/>
    <w:uiPriority w:val="99"/>
    <w:unhideWhenUsed/>
    <w:rsid w:val="001775B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775B5"/>
    <w:rPr>
      <w:noProof/>
      <w:lang w:val="tr-TR"/>
    </w:rPr>
  </w:style>
  <w:style w:type="paragraph" w:styleId="ListeParagraf">
    <w:name w:val="List Paragraph"/>
    <w:basedOn w:val="Normal"/>
    <w:uiPriority w:val="34"/>
    <w:qFormat/>
    <w:rsid w:val="00B06207"/>
    <w:pPr>
      <w:ind w:left="720"/>
      <w:contextualSpacing/>
    </w:pPr>
  </w:style>
  <w:style w:type="table" w:styleId="TabloKlavuzu">
    <w:name w:val="Table Grid"/>
    <w:basedOn w:val="NormalTablo"/>
    <w:uiPriority w:val="39"/>
    <w:rsid w:val="00CF5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C53FBC"/>
    <w:rPr>
      <w:color w:val="808080"/>
    </w:rPr>
  </w:style>
  <w:style w:type="character" w:styleId="zlenenKpr">
    <w:name w:val="FollowedHyperlink"/>
    <w:basedOn w:val="VarsaylanParagrafYazTipi"/>
    <w:uiPriority w:val="99"/>
    <w:semiHidden/>
    <w:unhideWhenUsed/>
    <w:rsid w:val="00E53B18"/>
    <w:rPr>
      <w:color w:val="954F72" w:themeColor="followedHyperlink"/>
      <w:u w:val="single"/>
    </w:rPr>
  </w:style>
  <w:style w:type="character" w:customStyle="1" w:styleId="Balk2Char">
    <w:name w:val="Başlık 2 Char"/>
    <w:basedOn w:val="VarsaylanParagrafYazTipi"/>
    <w:link w:val="Balk2"/>
    <w:uiPriority w:val="9"/>
    <w:rsid w:val="000977A8"/>
    <w:rPr>
      <w:rFonts w:ascii="Times New Roman" w:eastAsiaTheme="majorEastAsia" w:hAnsi="Times New Roman" w:cstheme="majorBidi"/>
      <w:b/>
      <w:noProof/>
      <w:sz w:val="24"/>
      <w:szCs w:val="26"/>
      <w:lang w:val="tr-TR"/>
    </w:rPr>
  </w:style>
  <w:style w:type="paragraph" w:styleId="TBal">
    <w:name w:val="TOC Heading"/>
    <w:basedOn w:val="Balk1"/>
    <w:next w:val="Normal"/>
    <w:uiPriority w:val="39"/>
    <w:unhideWhenUsed/>
    <w:qFormat/>
    <w:rsid w:val="000977A8"/>
    <w:pPr>
      <w:keepNext/>
      <w:keepLines/>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1">
    <w:name w:val="toc 1"/>
    <w:basedOn w:val="Normal"/>
    <w:next w:val="Normal"/>
    <w:autoRedefine/>
    <w:uiPriority w:val="39"/>
    <w:unhideWhenUsed/>
    <w:rsid w:val="000977A8"/>
    <w:pPr>
      <w:spacing w:after="100"/>
    </w:pPr>
  </w:style>
  <w:style w:type="paragraph" w:styleId="T2">
    <w:name w:val="toc 2"/>
    <w:basedOn w:val="Normal"/>
    <w:next w:val="Normal"/>
    <w:autoRedefine/>
    <w:uiPriority w:val="39"/>
    <w:unhideWhenUsed/>
    <w:rsid w:val="000977A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045086">
      <w:bodyDiv w:val="1"/>
      <w:marLeft w:val="0"/>
      <w:marRight w:val="0"/>
      <w:marTop w:val="0"/>
      <w:marBottom w:val="0"/>
      <w:divBdr>
        <w:top w:val="none" w:sz="0" w:space="0" w:color="auto"/>
        <w:left w:val="none" w:sz="0" w:space="0" w:color="auto"/>
        <w:bottom w:val="none" w:sz="0" w:space="0" w:color="auto"/>
        <w:right w:val="none" w:sz="0" w:space="0" w:color="auto"/>
      </w:divBdr>
    </w:div>
    <w:div w:id="1668241608">
      <w:bodyDiv w:val="1"/>
      <w:marLeft w:val="0"/>
      <w:marRight w:val="0"/>
      <w:marTop w:val="0"/>
      <w:marBottom w:val="0"/>
      <w:divBdr>
        <w:top w:val="none" w:sz="0" w:space="0" w:color="auto"/>
        <w:left w:val="none" w:sz="0" w:space="0" w:color="auto"/>
        <w:bottom w:val="none" w:sz="0" w:space="0" w:color="auto"/>
        <w:right w:val="none" w:sz="0" w:space="0" w:color="auto"/>
      </w:divBdr>
      <w:divsChild>
        <w:div w:id="626202244">
          <w:marLeft w:val="0"/>
          <w:marRight w:val="0"/>
          <w:marTop w:val="0"/>
          <w:marBottom w:val="0"/>
          <w:divBdr>
            <w:top w:val="none" w:sz="0" w:space="0" w:color="auto"/>
            <w:left w:val="none" w:sz="0" w:space="0" w:color="auto"/>
            <w:bottom w:val="none" w:sz="0" w:space="0" w:color="auto"/>
            <w:right w:val="none" w:sz="0" w:space="0" w:color="auto"/>
          </w:divBdr>
        </w:div>
      </w:divsChild>
    </w:div>
    <w:div w:id="1752774130">
      <w:bodyDiv w:val="1"/>
      <w:marLeft w:val="0"/>
      <w:marRight w:val="0"/>
      <w:marTop w:val="0"/>
      <w:marBottom w:val="0"/>
      <w:divBdr>
        <w:top w:val="none" w:sz="0" w:space="0" w:color="auto"/>
        <w:left w:val="none" w:sz="0" w:space="0" w:color="auto"/>
        <w:bottom w:val="none" w:sz="0" w:space="0" w:color="auto"/>
        <w:right w:val="none" w:sz="0" w:space="0" w:color="auto"/>
      </w:divBdr>
      <w:divsChild>
        <w:div w:id="43716992">
          <w:marLeft w:val="0"/>
          <w:marRight w:val="0"/>
          <w:marTop w:val="0"/>
          <w:marBottom w:val="600"/>
          <w:divBdr>
            <w:top w:val="none" w:sz="0" w:space="0" w:color="auto"/>
            <w:left w:val="none" w:sz="0" w:space="0" w:color="auto"/>
            <w:bottom w:val="none" w:sz="0" w:space="0" w:color="auto"/>
            <w:right w:val="none" w:sz="0" w:space="0" w:color="auto"/>
          </w:divBdr>
          <w:divsChild>
            <w:div w:id="9063033">
              <w:marLeft w:val="0"/>
              <w:marRight w:val="0"/>
              <w:marTop w:val="0"/>
              <w:marBottom w:val="0"/>
              <w:divBdr>
                <w:top w:val="none" w:sz="0" w:space="0" w:color="auto"/>
                <w:left w:val="none" w:sz="0" w:space="0" w:color="auto"/>
                <w:bottom w:val="none" w:sz="0" w:space="0" w:color="auto"/>
                <w:right w:val="none" w:sz="0" w:space="0" w:color="auto"/>
              </w:divBdr>
            </w:div>
            <w:div w:id="463743774">
              <w:marLeft w:val="0"/>
              <w:marRight w:val="0"/>
              <w:marTop w:val="0"/>
              <w:marBottom w:val="0"/>
              <w:divBdr>
                <w:top w:val="none" w:sz="0" w:space="0" w:color="auto"/>
                <w:left w:val="none" w:sz="0" w:space="0" w:color="auto"/>
                <w:bottom w:val="none" w:sz="0" w:space="0" w:color="auto"/>
                <w:right w:val="none" w:sz="0" w:space="0" w:color="auto"/>
              </w:divBdr>
            </w:div>
            <w:div w:id="983776914">
              <w:marLeft w:val="0"/>
              <w:marRight w:val="0"/>
              <w:marTop w:val="0"/>
              <w:marBottom w:val="0"/>
              <w:divBdr>
                <w:top w:val="none" w:sz="0" w:space="0" w:color="auto"/>
                <w:left w:val="none" w:sz="0" w:space="0" w:color="auto"/>
                <w:bottom w:val="none" w:sz="0" w:space="0" w:color="auto"/>
                <w:right w:val="none" w:sz="0" w:space="0" w:color="auto"/>
              </w:divBdr>
            </w:div>
            <w:div w:id="991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s://www.udybelgesi.com/anayasa_normlar_hiyerarsisi.asp" TargetMode="External"/><Relationship Id="rId3" Type="http://schemas.openxmlformats.org/officeDocument/2006/relationships/styles" Target="styles.xml"/><Relationship Id="rId21" Type="http://schemas.openxmlformats.org/officeDocument/2006/relationships/hyperlink" Target="http://www.mornota.com/yeni-sistemde-normlar-hiyerarsisi/"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www.mevzuat.gov.tr/Kanunlar.aspx" TargetMode="Externa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dergipark.gov.tr/download/article-file/54194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www.researchgate.net/publication/312476365" TargetMode="Externa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yperlink" Target="https://www.dcu.ie/sites/default/files/ocoo/Document%20Hierarchy%20.pdf" TargetMode="External"/><Relationship Id="rId28"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https://www.udybelgesi.com/tir_mevzuati_temel_hukuki_kaynaklar.asp" TargetMode="External"/><Relationship Id="rId14" Type="http://schemas.microsoft.com/office/2007/relationships/diagramDrawing" Target="diagrams/drawing1.xml"/><Relationship Id="rId22" Type="http://schemas.openxmlformats.org/officeDocument/2006/relationships/hyperlink" Target="http://www.mornota.com/yeni-sistemde-normlar-hiyerarsisi/" TargetMode="External"/><Relationship Id="rId27" Type="http://schemas.openxmlformats.org/officeDocument/2006/relationships/hyperlink" Target="https://www.yok.gov.tr/kurumsal/mevzua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02B4B8-C71D-4F60-A3FE-BBD726E31A25}" type="doc">
      <dgm:prSet loTypeId="urn:microsoft.com/office/officeart/2005/8/layout/pyramid2" loCatId="pyramid" qsTypeId="urn:microsoft.com/office/officeart/2005/8/quickstyle/simple1" qsCatId="simple" csTypeId="urn:microsoft.com/office/officeart/2005/8/colors/accent1_2" csCatId="accent1" phldr="1"/>
      <dgm:spPr/>
    </dgm:pt>
    <dgm:pt modelId="{E96E1024-174B-48D9-9CA3-B8B76727E8AF}">
      <dgm:prSet phldrT="[Text]" custT="1"/>
      <dgm:spPr/>
      <dgm:t>
        <a:bodyPr/>
        <a:lstStyle/>
        <a:p>
          <a:r>
            <a:rPr lang="tr-TR" sz="700"/>
            <a:t>Anayasa</a:t>
          </a:r>
          <a:endParaRPr lang="en-US" sz="700"/>
        </a:p>
      </dgm:t>
    </dgm:pt>
    <dgm:pt modelId="{C08FBCD0-65C9-41FD-A9F9-9CB3619BBAFB}" type="parTrans" cxnId="{BAF37BEC-A076-495B-A61F-D414244DE625}">
      <dgm:prSet/>
      <dgm:spPr/>
      <dgm:t>
        <a:bodyPr/>
        <a:lstStyle/>
        <a:p>
          <a:endParaRPr lang="en-US" sz="2400"/>
        </a:p>
      </dgm:t>
    </dgm:pt>
    <dgm:pt modelId="{08B7F3F9-B511-41FB-B254-4A0E4EBCE74E}" type="sibTrans" cxnId="{BAF37BEC-A076-495B-A61F-D414244DE625}">
      <dgm:prSet/>
      <dgm:spPr/>
      <dgm:t>
        <a:bodyPr/>
        <a:lstStyle/>
        <a:p>
          <a:endParaRPr lang="en-US" sz="2400"/>
        </a:p>
      </dgm:t>
    </dgm:pt>
    <dgm:pt modelId="{F1B94B43-44F2-49D0-BCCA-F304CCD41F10}">
      <dgm:prSet phldrT="[Text]" custT="1"/>
      <dgm:spPr/>
      <dgm:t>
        <a:bodyPr/>
        <a:lstStyle/>
        <a:p>
          <a:r>
            <a:rPr lang="tr-TR" sz="700"/>
            <a:t>İnsan haklarına ilişkin uluslararası antlaşmalar</a:t>
          </a:r>
          <a:endParaRPr lang="en-US" sz="700"/>
        </a:p>
      </dgm:t>
    </dgm:pt>
    <dgm:pt modelId="{0E3471B2-3A9B-42F8-A0B3-B0136249A75A}" type="parTrans" cxnId="{C4FD664A-585B-46E1-8093-FB8F92F7962A}">
      <dgm:prSet/>
      <dgm:spPr/>
      <dgm:t>
        <a:bodyPr/>
        <a:lstStyle/>
        <a:p>
          <a:endParaRPr lang="en-US" sz="2400"/>
        </a:p>
      </dgm:t>
    </dgm:pt>
    <dgm:pt modelId="{2C569967-97C1-4B50-98C1-48D22866E378}" type="sibTrans" cxnId="{C4FD664A-585B-46E1-8093-FB8F92F7962A}">
      <dgm:prSet/>
      <dgm:spPr/>
      <dgm:t>
        <a:bodyPr/>
        <a:lstStyle/>
        <a:p>
          <a:endParaRPr lang="en-US" sz="2400"/>
        </a:p>
      </dgm:t>
    </dgm:pt>
    <dgm:pt modelId="{6615FFC1-E912-406E-AA97-B74B3DD1A007}">
      <dgm:prSet phldrT="[Text]" custT="1"/>
      <dgm:spPr/>
      <dgm:t>
        <a:bodyPr/>
        <a:lstStyle/>
        <a:p>
          <a:r>
            <a:rPr lang="tr-TR" sz="700"/>
            <a:t>Kanun – Olağanüstü Hal Cumhurbaşkanlığı Kararnamesi – Diğer uluslararası antlaşmalar</a:t>
          </a:r>
          <a:endParaRPr lang="en-US" sz="700"/>
        </a:p>
      </dgm:t>
    </dgm:pt>
    <dgm:pt modelId="{C14E7824-3A9D-49BF-B6F7-5B437CD21438}" type="parTrans" cxnId="{2399C5B2-D62B-4FCF-9D04-86EB3AEDE01E}">
      <dgm:prSet/>
      <dgm:spPr/>
      <dgm:t>
        <a:bodyPr/>
        <a:lstStyle/>
        <a:p>
          <a:endParaRPr lang="en-US" sz="2400"/>
        </a:p>
      </dgm:t>
    </dgm:pt>
    <dgm:pt modelId="{C9E4B975-5B5C-4247-A952-3943D1056051}" type="sibTrans" cxnId="{2399C5B2-D62B-4FCF-9D04-86EB3AEDE01E}">
      <dgm:prSet/>
      <dgm:spPr/>
      <dgm:t>
        <a:bodyPr/>
        <a:lstStyle/>
        <a:p>
          <a:endParaRPr lang="en-US" sz="2400"/>
        </a:p>
      </dgm:t>
    </dgm:pt>
    <dgm:pt modelId="{200DE060-AB28-4DCD-8BA6-8268FD4C6D90}">
      <dgm:prSet custT="1"/>
      <dgm:spPr/>
      <dgm:t>
        <a:bodyPr/>
        <a:lstStyle/>
        <a:p>
          <a:r>
            <a:rPr lang="tr-TR" sz="700"/>
            <a:t>Tüzük (yeni sistemde bulunmamakta)</a:t>
          </a:r>
          <a:endParaRPr lang="en-US" sz="700"/>
        </a:p>
      </dgm:t>
    </dgm:pt>
    <dgm:pt modelId="{BA29EE81-49C2-41AD-B72B-B81282EAAC2A}" type="parTrans" cxnId="{0D0ECC12-A998-4B2C-A325-766CF711C552}">
      <dgm:prSet/>
      <dgm:spPr/>
      <dgm:t>
        <a:bodyPr/>
        <a:lstStyle/>
        <a:p>
          <a:endParaRPr lang="en-US" sz="2400"/>
        </a:p>
      </dgm:t>
    </dgm:pt>
    <dgm:pt modelId="{2B3425B0-0218-46FE-AC72-50C36DAAF5F2}" type="sibTrans" cxnId="{0D0ECC12-A998-4B2C-A325-766CF711C552}">
      <dgm:prSet/>
      <dgm:spPr/>
      <dgm:t>
        <a:bodyPr/>
        <a:lstStyle/>
        <a:p>
          <a:endParaRPr lang="en-US" sz="2400"/>
        </a:p>
      </dgm:t>
    </dgm:pt>
    <dgm:pt modelId="{02B50144-011B-4684-92D6-52BB0BF11915}">
      <dgm:prSet custT="1"/>
      <dgm:spPr/>
      <dgm:t>
        <a:bodyPr/>
        <a:lstStyle/>
        <a:p>
          <a:r>
            <a:rPr lang="tr-TR" sz="700"/>
            <a:t>Yönerge (yeni sisteme göre bulunmamakta?)</a:t>
          </a:r>
          <a:endParaRPr lang="en-US" sz="700"/>
        </a:p>
      </dgm:t>
    </dgm:pt>
    <dgm:pt modelId="{BF8D0835-349C-43DD-AC42-AF398238BA6E}" type="parTrans" cxnId="{6F47513E-9B47-4F0F-8254-CECEC2237CD4}">
      <dgm:prSet/>
      <dgm:spPr/>
      <dgm:t>
        <a:bodyPr/>
        <a:lstStyle/>
        <a:p>
          <a:endParaRPr lang="en-US" sz="2400"/>
        </a:p>
      </dgm:t>
    </dgm:pt>
    <dgm:pt modelId="{4B794C48-E570-4C56-849E-A0419860DF67}" type="sibTrans" cxnId="{6F47513E-9B47-4F0F-8254-CECEC2237CD4}">
      <dgm:prSet/>
      <dgm:spPr/>
      <dgm:t>
        <a:bodyPr/>
        <a:lstStyle/>
        <a:p>
          <a:endParaRPr lang="en-US" sz="2400"/>
        </a:p>
      </dgm:t>
    </dgm:pt>
    <dgm:pt modelId="{B5EE395F-6487-437C-933F-AED6BA575847}">
      <dgm:prSet custT="1"/>
      <dgm:spPr/>
      <dgm:t>
        <a:bodyPr/>
        <a:lstStyle/>
        <a:p>
          <a:r>
            <a:rPr lang="tr-TR" sz="700"/>
            <a:t>Yönetmelik</a:t>
          </a:r>
          <a:endParaRPr lang="en-US" sz="700"/>
        </a:p>
      </dgm:t>
    </dgm:pt>
    <dgm:pt modelId="{3D4BF7D5-CEC6-423C-B506-54F6D70123AF}" type="parTrans" cxnId="{E1EEF800-3E52-4E77-B455-8F1B2A4584AD}">
      <dgm:prSet/>
      <dgm:spPr/>
      <dgm:t>
        <a:bodyPr/>
        <a:lstStyle/>
        <a:p>
          <a:endParaRPr lang="en-US" sz="2400"/>
        </a:p>
      </dgm:t>
    </dgm:pt>
    <dgm:pt modelId="{3C0A8B60-A740-4663-88D8-658156E01851}" type="sibTrans" cxnId="{E1EEF800-3E52-4E77-B455-8F1B2A4584AD}">
      <dgm:prSet/>
      <dgm:spPr/>
      <dgm:t>
        <a:bodyPr/>
        <a:lstStyle/>
        <a:p>
          <a:endParaRPr lang="en-US" sz="2400"/>
        </a:p>
      </dgm:t>
    </dgm:pt>
    <dgm:pt modelId="{16B0F384-66F4-4B26-BF62-85AFBAF67345}">
      <dgm:prSet custT="1"/>
      <dgm:spPr/>
      <dgm:t>
        <a:bodyPr/>
        <a:lstStyle/>
        <a:p>
          <a:r>
            <a:rPr lang="tr-TR" sz="700"/>
            <a:t>Tebliğ (Adsız düzenleyici işlemler grubunda)</a:t>
          </a:r>
          <a:endParaRPr lang="en-US" sz="700"/>
        </a:p>
      </dgm:t>
    </dgm:pt>
    <dgm:pt modelId="{A1BB0E7E-B694-45DD-8550-81BC55034CB5}" type="parTrans" cxnId="{1E61925A-CD45-48E3-BABE-856E45704BFC}">
      <dgm:prSet/>
      <dgm:spPr/>
      <dgm:t>
        <a:bodyPr/>
        <a:lstStyle/>
        <a:p>
          <a:endParaRPr lang="en-US" sz="2400"/>
        </a:p>
      </dgm:t>
    </dgm:pt>
    <dgm:pt modelId="{BD68BC24-C880-48E1-A36F-A08A4C27EBD0}" type="sibTrans" cxnId="{1E61925A-CD45-48E3-BABE-856E45704BFC}">
      <dgm:prSet/>
      <dgm:spPr/>
      <dgm:t>
        <a:bodyPr/>
        <a:lstStyle/>
        <a:p>
          <a:endParaRPr lang="en-US" sz="2400"/>
        </a:p>
      </dgm:t>
    </dgm:pt>
    <dgm:pt modelId="{E3DA5FC6-B75E-444E-846B-22AC82B5E3FB}">
      <dgm:prSet custT="1"/>
      <dgm:spPr/>
      <dgm:t>
        <a:bodyPr/>
        <a:lstStyle/>
        <a:p>
          <a:r>
            <a:rPr lang="tr-TR" sz="700"/>
            <a:t>Tamim (Adsız düzenleyici işlemler grubunda)</a:t>
          </a:r>
          <a:endParaRPr lang="en-US" sz="700"/>
        </a:p>
      </dgm:t>
    </dgm:pt>
    <dgm:pt modelId="{96968DA6-1907-433D-BFAD-A0EDC23CFF04}" type="parTrans" cxnId="{FF8E8868-26E9-45E1-8463-CEC959A1978D}">
      <dgm:prSet/>
      <dgm:spPr/>
      <dgm:t>
        <a:bodyPr/>
        <a:lstStyle/>
        <a:p>
          <a:endParaRPr lang="en-US" sz="2400"/>
        </a:p>
      </dgm:t>
    </dgm:pt>
    <dgm:pt modelId="{8273FC48-DC0E-4E1B-8886-9E11AEFDE22C}" type="sibTrans" cxnId="{FF8E8868-26E9-45E1-8463-CEC959A1978D}">
      <dgm:prSet/>
      <dgm:spPr/>
      <dgm:t>
        <a:bodyPr/>
        <a:lstStyle/>
        <a:p>
          <a:endParaRPr lang="en-US" sz="2400"/>
        </a:p>
      </dgm:t>
    </dgm:pt>
    <dgm:pt modelId="{89242326-48FC-41D9-B92A-AF45EE6CF676}">
      <dgm:prSet custT="1"/>
      <dgm:spPr/>
      <dgm:t>
        <a:bodyPr/>
        <a:lstStyle/>
        <a:p>
          <a:r>
            <a:rPr lang="en-US" sz="700" b="0" i="0"/>
            <a:t>Yürütmeye İlişkin Cumhurbaşkanlığı Kararnames</a:t>
          </a:r>
          <a:r>
            <a:rPr lang="tr-TR" sz="700" b="0" i="0"/>
            <a:t>i</a:t>
          </a:r>
          <a:endParaRPr lang="en-US" sz="700"/>
        </a:p>
      </dgm:t>
    </dgm:pt>
    <dgm:pt modelId="{B984AD9A-FBBC-4258-8421-DAD276DBC3AE}" type="parTrans" cxnId="{F0E1E41B-030D-4F33-AEC4-CD4F9B182C4F}">
      <dgm:prSet/>
      <dgm:spPr/>
      <dgm:t>
        <a:bodyPr/>
        <a:lstStyle/>
        <a:p>
          <a:endParaRPr lang="en-US" sz="2400"/>
        </a:p>
      </dgm:t>
    </dgm:pt>
    <dgm:pt modelId="{0E652B7A-0825-4E4C-92EA-D36CC005FCD7}" type="sibTrans" cxnId="{F0E1E41B-030D-4F33-AEC4-CD4F9B182C4F}">
      <dgm:prSet/>
      <dgm:spPr/>
      <dgm:t>
        <a:bodyPr/>
        <a:lstStyle/>
        <a:p>
          <a:endParaRPr lang="en-US" sz="2400"/>
        </a:p>
      </dgm:t>
    </dgm:pt>
    <dgm:pt modelId="{E63957E6-82C7-4184-9678-014A6344E677}">
      <dgm:prSet custT="1"/>
      <dgm:spPr/>
      <dgm:t>
        <a:bodyPr/>
        <a:lstStyle/>
        <a:p>
          <a:r>
            <a:rPr lang="tr-TR" sz="700"/>
            <a:t>İlke ve Usuller (Adsız düzenleyici işlemler grubunda)</a:t>
          </a:r>
          <a:endParaRPr lang="en-US" sz="700"/>
        </a:p>
      </dgm:t>
    </dgm:pt>
    <dgm:pt modelId="{8AE48267-A461-4510-8906-50C70614AE95}" type="parTrans" cxnId="{FCA05319-3FC1-44CA-9C83-1194CF3C8DA8}">
      <dgm:prSet/>
      <dgm:spPr/>
      <dgm:t>
        <a:bodyPr/>
        <a:lstStyle/>
        <a:p>
          <a:endParaRPr lang="en-US" sz="2400"/>
        </a:p>
      </dgm:t>
    </dgm:pt>
    <dgm:pt modelId="{55A1EBFC-B2B3-47CA-8777-7F51436E272D}" type="sibTrans" cxnId="{FCA05319-3FC1-44CA-9C83-1194CF3C8DA8}">
      <dgm:prSet/>
      <dgm:spPr/>
      <dgm:t>
        <a:bodyPr/>
        <a:lstStyle/>
        <a:p>
          <a:endParaRPr lang="en-US" sz="2400"/>
        </a:p>
      </dgm:t>
    </dgm:pt>
    <dgm:pt modelId="{A1C05AA3-4C12-4FBD-AFFF-C955CA2306F4}">
      <dgm:prSet custT="1"/>
      <dgm:spPr/>
      <dgm:t>
        <a:bodyPr/>
        <a:lstStyle/>
        <a:p>
          <a:r>
            <a:rPr lang="tr-TR" sz="700"/>
            <a:t>Genelge (Adsız düzenleyici işlemler grubunda)</a:t>
          </a:r>
          <a:endParaRPr lang="en-US" sz="700"/>
        </a:p>
      </dgm:t>
    </dgm:pt>
    <dgm:pt modelId="{860F3ADA-0307-4579-A547-EE4FE8CD5500}" type="parTrans" cxnId="{3B16FAF7-CDA8-4B55-8972-D11601C4A4FB}">
      <dgm:prSet/>
      <dgm:spPr/>
      <dgm:t>
        <a:bodyPr/>
        <a:lstStyle/>
        <a:p>
          <a:endParaRPr lang="en-US" sz="2400"/>
        </a:p>
      </dgm:t>
    </dgm:pt>
    <dgm:pt modelId="{27FB2F53-D0F2-4C0A-90B2-408B0B90C48B}" type="sibTrans" cxnId="{3B16FAF7-CDA8-4B55-8972-D11601C4A4FB}">
      <dgm:prSet/>
      <dgm:spPr/>
      <dgm:t>
        <a:bodyPr/>
        <a:lstStyle/>
        <a:p>
          <a:endParaRPr lang="en-US" sz="2400"/>
        </a:p>
      </dgm:t>
    </dgm:pt>
    <dgm:pt modelId="{986C51C6-E809-4F73-8368-755CDA0ABC41}" type="pres">
      <dgm:prSet presAssocID="{CE02B4B8-C71D-4F60-A3FE-BBD726E31A25}" presName="compositeShape" presStyleCnt="0">
        <dgm:presLayoutVars>
          <dgm:dir/>
          <dgm:resizeHandles/>
        </dgm:presLayoutVars>
      </dgm:prSet>
      <dgm:spPr/>
    </dgm:pt>
    <dgm:pt modelId="{D3A16936-6D84-43B5-B281-E4E5848D2F67}" type="pres">
      <dgm:prSet presAssocID="{CE02B4B8-C71D-4F60-A3FE-BBD726E31A25}" presName="pyramid" presStyleLbl="node1" presStyleIdx="0" presStyleCnt="1" custScaleY="84397"/>
      <dgm:spPr/>
      <dgm:t>
        <a:bodyPr/>
        <a:lstStyle/>
        <a:p>
          <a:endParaRPr lang="en-US"/>
        </a:p>
      </dgm:t>
    </dgm:pt>
    <dgm:pt modelId="{7A0DCA4C-5F5C-4B9E-98F3-41353C3DB035}" type="pres">
      <dgm:prSet presAssocID="{CE02B4B8-C71D-4F60-A3FE-BBD726E31A25}" presName="theList" presStyleCnt="0"/>
      <dgm:spPr/>
    </dgm:pt>
    <dgm:pt modelId="{BAA100DC-86AA-4C1A-8803-48E32751B88D}" type="pres">
      <dgm:prSet presAssocID="{E96E1024-174B-48D9-9CA3-B8B76727E8AF}" presName="aNode" presStyleLbl="fgAcc1" presStyleIdx="0" presStyleCnt="11">
        <dgm:presLayoutVars>
          <dgm:bulletEnabled val="1"/>
        </dgm:presLayoutVars>
      </dgm:prSet>
      <dgm:spPr/>
      <dgm:t>
        <a:bodyPr/>
        <a:lstStyle/>
        <a:p>
          <a:endParaRPr lang="en-US"/>
        </a:p>
      </dgm:t>
    </dgm:pt>
    <dgm:pt modelId="{151DA873-A583-4B39-A9EF-75E0082B2E7D}" type="pres">
      <dgm:prSet presAssocID="{E96E1024-174B-48D9-9CA3-B8B76727E8AF}" presName="aSpace" presStyleCnt="0"/>
      <dgm:spPr/>
    </dgm:pt>
    <dgm:pt modelId="{E3803108-BA72-4BE8-B254-373B8996DE99}" type="pres">
      <dgm:prSet presAssocID="{F1B94B43-44F2-49D0-BCCA-F304CCD41F10}" presName="aNode" presStyleLbl="fgAcc1" presStyleIdx="1" presStyleCnt="11">
        <dgm:presLayoutVars>
          <dgm:bulletEnabled val="1"/>
        </dgm:presLayoutVars>
      </dgm:prSet>
      <dgm:spPr/>
      <dgm:t>
        <a:bodyPr/>
        <a:lstStyle/>
        <a:p>
          <a:endParaRPr lang="en-US"/>
        </a:p>
      </dgm:t>
    </dgm:pt>
    <dgm:pt modelId="{E481F7DD-DBCF-4DE7-88B0-6DD9FA23BE07}" type="pres">
      <dgm:prSet presAssocID="{F1B94B43-44F2-49D0-BCCA-F304CCD41F10}" presName="aSpace" presStyleCnt="0"/>
      <dgm:spPr/>
    </dgm:pt>
    <dgm:pt modelId="{BA7EA4D0-64B6-4A65-B3C9-AD2232F3F4B3}" type="pres">
      <dgm:prSet presAssocID="{6615FFC1-E912-406E-AA97-B74B3DD1A007}" presName="aNode" presStyleLbl="fgAcc1" presStyleIdx="2" presStyleCnt="11">
        <dgm:presLayoutVars>
          <dgm:bulletEnabled val="1"/>
        </dgm:presLayoutVars>
      </dgm:prSet>
      <dgm:spPr/>
      <dgm:t>
        <a:bodyPr/>
        <a:lstStyle/>
        <a:p>
          <a:endParaRPr lang="en-US"/>
        </a:p>
      </dgm:t>
    </dgm:pt>
    <dgm:pt modelId="{37450169-0986-4829-80A7-998226D5C452}" type="pres">
      <dgm:prSet presAssocID="{6615FFC1-E912-406E-AA97-B74B3DD1A007}" presName="aSpace" presStyleCnt="0"/>
      <dgm:spPr/>
    </dgm:pt>
    <dgm:pt modelId="{12B12D50-81E1-4F6A-A3A5-1C581352BCED}" type="pres">
      <dgm:prSet presAssocID="{89242326-48FC-41D9-B92A-AF45EE6CF676}" presName="aNode" presStyleLbl="fgAcc1" presStyleIdx="3" presStyleCnt="11">
        <dgm:presLayoutVars>
          <dgm:bulletEnabled val="1"/>
        </dgm:presLayoutVars>
      </dgm:prSet>
      <dgm:spPr/>
      <dgm:t>
        <a:bodyPr/>
        <a:lstStyle/>
        <a:p>
          <a:endParaRPr lang="en-US"/>
        </a:p>
      </dgm:t>
    </dgm:pt>
    <dgm:pt modelId="{F18EF9C8-AAEA-4FCE-B866-2DD4C5FC4E6D}" type="pres">
      <dgm:prSet presAssocID="{89242326-48FC-41D9-B92A-AF45EE6CF676}" presName="aSpace" presStyleCnt="0"/>
      <dgm:spPr/>
    </dgm:pt>
    <dgm:pt modelId="{C56F17DB-9136-4C59-B3FD-1C2092A9962B}" type="pres">
      <dgm:prSet presAssocID="{200DE060-AB28-4DCD-8BA6-8268FD4C6D90}" presName="aNode" presStyleLbl="fgAcc1" presStyleIdx="4" presStyleCnt="11" custLinFactNeighborX="-204" custLinFactNeighborY="-1485">
        <dgm:presLayoutVars>
          <dgm:bulletEnabled val="1"/>
        </dgm:presLayoutVars>
      </dgm:prSet>
      <dgm:spPr/>
      <dgm:t>
        <a:bodyPr/>
        <a:lstStyle/>
        <a:p>
          <a:endParaRPr lang="en-US"/>
        </a:p>
      </dgm:t>
    </dgm:pt>
    <dgm:pt modelId="{A50A6807-1E3A-4D78-892A-8D0BC6260438}" type="pres">
      <dgm:prSet presAssocID="{200DE060-AB28-4DCD-8BA6-8268FD4C6D90}" presName="aSpace" presStyleCnt="0"/>
      <dgm:spPr/>
    </dgm:pt>
    <dgm:pt modelId="{96805FDD-4728-4606-AB13-CAB7D6E885F7}" type="pres">
      <dgm:prSet presAssocID="{B5EE395F-6487-437C-933F-AED6BA575847}" presName="aNode" presStyleLbl="fgAcc1" presStyleIdx="5" presStyleCnt="11" custLinFactNeighborX="-436" custLinFactNeighborY="-31920">
        <dgm:presLayoutVars>
          <dgm:bulletEnabled val="1"/>
        </dgm:presLayoutVars>
      </dgm:prSet>
      <dgm:spPr/>
      <dgm:t>
        <a:bodyPr/>
        <a:lstStyle/>
        <a:p>
          <a:endParaRPr lang="en-US"/>
        </a:p>
      </dgm:t>
    </dgm:pt>
    <dgm:pt modelId="{C904363C-A1B2-4095-AF0E-6330EDE0BA57}" type="pres">
      <dgm:prSet presAssocID="{B5EE395F-6487-437C-933F-AED6BA575847}" presName="aSpace" presStyleCnt="0"/>
      <dgm:spPr/>
    </dgm:pt>
    <dgm:pt modelId="{FB1EDA5F-2380-4200-821C-D2AFE2662905}" type="pres">
      <dgm:prSet presAssocID="{02B50144-011B-4684-92D6-52BB0BF11915}" presName="aNode" presStyleLbl="fgAcc1" presStyleIdx="6" presStyleCnt="11" custLinFactNeighborX="-491" custLinFactNeighborY="-53336">
        <dgm:presLayoutVars>
          <dgm:bulletEnabled val="1"/>
        </dgm:presLayoutVars>
      </dgm:prSet>
      <dgm:spPr/>
      <dgm:t>
        <a:bodyPr/>
        <a:lstStyle/>
        <a:p>
          <a:endParaRPr lang="en-US"/>
        </a:p>
      </dgm:t>
    </dgm:pt>
    <dgm:pt modelId="{D849654A-4F05-45C9-8709-0FF4CCBB7F42}" type="pres">
      <dgm:prSet presAssocID="{02B50144-011B-4684-92D6-52BB0BF11915}" presName="aSpace" presStyleCnt="0"/>
      <dgm:spPr/>
    </dgm:pt>
    <dgm:pt modelId="{5D523194-79EB-4E51-874B-C2934EC3B758}" type="pres">
      <dgm:prSet presAssocID="{A1C05AA3-4C12-4FBD-AFFF-C955CA2306F4}" presName="aNode" presStyleLbl="fgAcc1" presStyleIdx="7" presStyleCnt="11">
        <dgm:presLayoutVars>
          <dgm:bulletEnabled val="1"/>
        </dgm:presLayoutVars>
      </dgm:prSet>
      <dgm:spPr/>
      <dgm:t>
        <a:bodyPr/>
        <a:lstStyle/>
        <a:p>
          <a:endParaRPr lang="en-US"/>
        </a:p>
      </dgm:t>
    </dgm:pt>
    <dgm:pt modelId="{0384F2E2-61E6-4B49-82FB-E5C5C2B0B1C3}" type="pres">
      <dgm:prSet presAssocID="{A1C05AA3-4C12-4FBD-AFFF-C955CA2306F4}" presName="aSpace" presStyleCnt="0"/>
      <dgm:spPr/>
    </dgm:pt>
    <dgm:pt modelId="{9F246A53-038F-4603-A187-775E982FD507}" type="pres">
      <dgm:prSet presAssocID="{16B0F384-66F4-4B26-BF62-85AFBAF67345}" presName="aNode" presStyleLbl="fgAcc1" presStyleIdx="8" presStyleCnt="11">
        <dgm:presLayoutVars>
          <dgm:bulletEnabled val="1"/>
        </dgm:presLayoutVars>
      </dgm:prSet>
      <dgm:spPr/>
      <dgm:t>
        <a:bodyPr/>
        <a:lstStyle/>
        <a:p>
          <a:endParaRPr lang="en-US"/>
        </a:p>
      </dgm:t>
    </dgm:pt>
    <dgm:pt modelId="{DD3376B1-98B6-4B1D-840B-AD6D28A92813}" type="pres">
      <dgm:prSet presAssocID="{16B0F384-66F4-4B26-BF62-85AFBAF67345}" presName="aSpace" presStyleCnt="0"/>
      <dgm:spPr/>
    </dgm:pt>
    <dgm:pt modelId="{315693FA-774B-4BDB-8005-7439342D3236}" type="pres">
      <dgm:prSet presAssocID="{E3DA5FC6-B75E-444E-846B-22AC82B5E3FB}" presName="aNode" presStyleLbl="fgAcc1" presStyleIdx="9" presStyleCnt="11">
        <dgm:presLayoutVars>
          <dgm:bulletEnabled val="1"/>
        </dgm:presLayoutVars>
      </dgm:prSet>
      <dgm:spPr/>
      <dgm:t>
        <a:bodyPr/>
        <a:lstStyle/>
        <a:p>
          <a:endParaRPr lang="en-US"/>
        </a:p>
      </dgm:t>
    </dgm:pt>
    <dgm:pt modelId="{958BD5A3-CF20-481C-9CB6-891F8821077C}" type="pres">
      <dgm:prSet presAssocID="{E3DA5FC6-B75E-444E-846B-22AC82B5E3FB}" presName="aSpace" presStyleCnt="0"/>
      <dgm:spPr/>
    </dgm:pt>
    <dgm:pt modelId="{C1D75CBE-1D91-4D75-ACB3-B015A0A5BE9E}" type="pres">
      <dgm:prSet presAssocID="{E63957E6-82C7-4184-9678-014A6344E677}" presName="aNode" presStyleLbl="fgAcc1" presStyleIdx="10" presStyleCnt="11">
        <dgm:presLayoutVars>
          <dgm:bulletEnabled val="1"/>
        </dgm:presLayoutVars>
      </dgm:prSet>
      <dgm:spPr/>
      <dgm:t>
        <a:bodyPr/>
        <a:lstStyle/>
        <a:p>
          <a:endParaRPr lang="en-US"/>
        </a:p>
      </dgm:t>
    </dgm:pt>
    <dgm:pt modelId="{C543A55C-0FB4-48B2-9E6B-1A58F0F6BC42}" type="pres">
      <dgm:prSet presAssocID="{E63957E6-82C7-4184-9678-014A6344E677}" presName="aSpace" presStyleCnt="0"/>
      <dgm:spPr/>
    </dgm:pt>
  </dgm:ptLst>
  <dgm:cxnLst>
    <dgm:cxn modelId="{A5A8CC6F-EAD0-4814-8C39-57E9E1B12C6D}" type="presOf" srcId="{89242326-48FC-41D9-B92A-AF45EE6CF676}" destId="{12B12D50-81E1-4F6A-A3A5-1C581352BCED}" srcOrd="0" destOrd="0" presId="urn:microsoft.com/office/officeart/2005/8/layout/pyramid2"/>
    <dgm:cxn modelId="{3B16FAF7-CDA8-4B55-8972-D11601C4A4FB}" srcId="{CE02B4B8-C71D-4F60-A3FE-BBD726E31A25}" destId="{A1C05AA3-4C12-4FBD-AFFF-C955CA2306F4}" srcOrd="7" destOrd="0" parTransId="{860F3ADA-0307-4579-A547-EE4FE8CD5500}" sibTransId="{27FB2F53-D0F2-4C0A-90B2-408B0B90C48B}"/>
    <dgm:cxn modelId="{0D0ECC12-A998-4B2C-A325-766CF711C552}" srcId="{CE02B4B8-C71D-4F60-A3FE-BBD726E31A25}" destId="{200DE060-AB28-4DCD-8BA6-8268FD4C6D90}" srcOrd="4" destOrd="0" parTransId="{BA29EE81-49C2-41AD-B72B-B81282EAAC2A}" sibTransId="{2B3425B0-0218-46FE-AC72-50C36DAAF5F2}"/>
    <dgm:cxn modelId="{93E489ED-5A69-4ABE-8B9B-4086F46F4462}" type="presOf" srcId="{E3DA5FC6-B75E-444E-846B-22AC82B5E3FB}" destId="{315693FA-774B-4BDB-8005-7439342D3236}" srcOrd="0" destOrd="0" presId="urn:microsoft.com/office/officeart/2005/8/layout/pyramid2"/>
    <dgm:cxn modelId="{BAF37BEC-A076-495B-A61F-D414244DE625}" srcId="{CE02B4B8-C71D-4F60-A3FE-BBD726E31A25}" destId="{E96E1024-174B-48D9-9CA3-B8B76727E8AF}" srcOrd="0" destOrd="0" parTransId="{C08FBCD0-65C9-41FD-A9F9-9CB3619BBAFB}" sibTransId="{08B7F3F9-B511-41FB-B254-4A0E4EBCE74E}"/>
    <dgm:cxn modelId="{F0E1E41B-030D-4F33-AEC4-CD4F9B182C4F}" srcId="{CE02B4B8-C71D-4F60-A3FE-BBD726E31A25}" destId="{89242326-48FC-41D9-B92A-AF45EE6CF676}" srcOrd="3" destOrd="0" parTransId="{B984AD9A-FBBC-4258-8421-DAD276DBC3AE}" sibTransId="{0E652B7A-0825-4E4C-92EA-D36CC005FCD7}"/>
    <dgm:cxn modelId="{E1EEF800-3E52-4E77-B455-8F1B2A4584AD}" srcId="{CE02B4B8-C71D-4F60-A3FE-BBD726E31A25}" destId="{B5EE395F-6487-437C-933F-AED6BA575847}" srcOrd="5" destOrd="0" parTransId="{3D4BF7D5-CEC6-423C-B506-54F6D70123AF}" sibTransId="{3C0A8B60-A740-4663-88D8-658156E01851}"/>
    <dgm:cxn modelId="{A34E9BC3-AC81-44F0-8BFD-F7DCF850837A}" type="presOf" srcId="{200DE060-AB28-4DCD-8BA6-8268FD4C6D90}" destId="{C56F17DB-9136-4C59-B3FD-1C2092A9962B}" srcOrd="0" destOrd="0" presId="urn:microsoft.com/office/officeart/2005/8/layout/pyramid2"/>
    <dgm:cxn modelId="{937AB12D-CE93-471A-869E-58B19658F180}" type="presOf" srcId="{CE02B4B8-C71D-4F60-A3FE-BBD726E31A25}" destId="{986C51C6-E809-4F73-8368-755CDA0ABC41}" srcOrd="0" destOrd="0" presId="urn:microsoft.com/office/officeart/2005/8/layout/pyramid2"/>
    <dgm:cxn modelId="{46E33703-E7A5-46EF-B75E-FEE256F393C9}" type="presOf" srcId="{F1B94B43-44F2-49D0-BCCA-F304CCD41F10}" destId="{E3803108-BA72-4BE8-B254-373B8996DE99}" srcOrd="0" destOrd="0" presId="urn:microsoft.com/office/officeart/2005/8/layout/pyramid2"/>
    <dgm:cxn modelId="{FF8E8868-26E9-45E1-8463-CEC959A1978D}" srcId="{CE02B4B8-C71D-4F60-A3FE-BBD726E31A25}" destId="{E3DA5FC6-B75E-444E-846B-22AC82B5E3FB}" srcOrd="9" destOrd="0" parTransId="{96968DA6-1907-433D-BFAD-A0EDC23CFF04}" sibTransId="{8273FC48-DC0E-4E1B-8886-9E11AEFDE22C}"/>
    <dgm:cxn modelId="{404DEDDD-707F-4033-92AE-1D4FDBB9DA6F}" type="presOf" srcId="{A1C05AA3-4C12-4FBD-AFFF-C955CA2306F4}" destId="{5D523194-79EB-4E51-874B-C2934EC3B758}" srcOrd="0" destOrd="0" presId="urn:microsoft.com/office/officeart/2005/8/layout/pyramid2"/>
    <dgm:cxn modelId="{FCA05319-3FC1-44CA-9C83-1194CF3C8DA8}" srcId="{CE02B4B8-C71D-4F60-A3FE-BBD726E31A25}" destId="{E63957E6-82C7-4184-9678-014A6344E677}" srcOrd="10" destOrd="0" parTransId="{8AE48267-A461-4510-8906-50C70614AE95}" sibTransId="{55A1EBFC-B2B3-47CA-8777-7F51436E272D}"/>
    <dgm:cxn modelId="{E5CD74A3-2E76-4CCA-8A7E-1362E6FE791A}" type="presOf" srcId="{16B0F384-66F4-4B26-BF62-85AFBAF67345}" destId="{9F246A53-038F-4603-A187-775E982FD507}" srcOrd="0" destOrd="0" presId="urn:microsoft.com/office/officeart/2005/8/layout/pyramid2"/>
    <dgm:cxn modelId="{1E61925A-CD45-48E3-BABE-856E45704BFC}" srcId="{CE02B4B8-C71D-4F60-A3FE-BBD726E31A25}" destId="{16B0F384-66F4-4B26-BF62-85AFBAF67345}" srcOrd="8" destOrd="0" parTransId="{A1BB0E7E-B694-45DD-8550-81BC55034CB5}" sibTransId="{BD68BC24-C880-48E1-A36F-A08A4C27EBD0}"/>
    <dgm:cxn modelId="{BFBD4499-698D-4EDD-9500-003CBBAFB52A}" type="presOf" srcId="{6615FFC1-E912-406E-AA97-B74B3DD1A007}" destId="{BA7EA4D0-64B6-4A65-B3C9-AD2232F3F4B3}" srcOrd="0" destOrd="0" presId="urn:microsoft.com/office/officeart/2005/8/layout/pyramid2"/>
    <dgm:cxn modelId="{5DD99A8C-01D8-4F20-A2B7-46C73DAC6E8C}" type="presOf" srcId="{B5EE395F-6487-437C-933F-AED6BA575847}" destId="{96805FDD-4728-4606-AB13-CAB7D6E885F7}" srcOrd="0" destOrd="0" presId="urn:microsoft.com/office/officeart/2005/8/layout/pyramid2"/>
    <dgm:cxn modelId="{2F0F565D-69CA-40C9-BBD1-82929F789ACA}" type="presOf" srcId="{E63957E6-82C7-4184-9678-014A6344E677}" destId="{C1D75CBE-1D91-4D75-ACB3-B015A0A5BE9E}" srcOrd="0" destOrd="0" presId="urn:microsoft.com/office/officeart/2005/8/layout/pyramid2"/>
    <dgm:cxn modelId="{6F47513E-9B47-4F0F-8254-CECEC2237CD4}" srcId="{CE02B4B8-C71D-4F60-A3FE-BBD726E31A25}" destId="{02B50144-011B-4684-92D6-52BB0BF11915}" srcOrd="6" destOrd="0" parTransId="{BF8D0835-349C-43DD-AC42-AF398238BA6E}" sibTransId="{4B794C48-E570-4C56-849E-A0419860DF67}"/>
    <dgm:cxn modelId="{C4FD664A-585B-46E1-8093-FB8F92F7962A}" srcId="{CE02B4B8-C71D-4F60-A3FE-BBD726E31A25}" destId="{F1B94B43-44F2-49D0-BCCA-F304CCD41F10}" srcOrd="1" destOrd="0" parTransId="{0E3471B2-3A9B-42F8-A0B3-B0136249A75A}" sibTransId="{2C569967-97C1-4B50-98C1-48D22866E378}"/>
    <dgm:cxn modelId="{290A1BB1-7EEC-4B34-83E1-14A5E6C24EEB}" type="presOf" srcId="{02B50144-011B-4684-92D6-52BB0BF11915}" destId="{FB1EDA5F-2380-4200-821C-D2AFE2662905}" srcOrd="0" destOrd="0" presId="urn:microsoft.com/office/officeart/2005/8/layout/pyramid2"/>
    <dgm:cxn modelId="{DABD86B9-09F9-48F7-A7BC-94CD50467FB6}" type="presOf" srcId="{E96E1024-174B-48D9-9CA3-B8B76727E8AF}" destId="{BAA100DC-86AA-4C1A-8803-48E32751B88D}" srcOrd="0" destOrd="0" presId="urn:microsoft.com/office/officeart/2005/8/layout/pyramid2"/>
    <dgm:cxn modelId="{2399C5B2-D62B-4FCF-9D04-86EB3AEDE01E}" srcId="{CE02B4B8-C71D-4F60-A3FE-BBD726E31A25}" destId="{6615FFC1-E912-406E-AA97-B74B3DD1A007}" srcOrd="2" destOrd="0" parTransId="{C14E7824-3A9D-49BF-B6F7-5B437CD21438}" sibTransId="{C9E4B975-5B5C-4247-A952-3943D1056051}"/>
    <dgm:cxn modelId="{4532ECD5-58EA-4220-82FB-D27EF8E3460E}" type="presParOf" srcId="{986C51C6-E809-4F73-8368-755CDA0ABC41}" destId="{D3A16936-6D84-43B5-B281-E4E5848D2F67}" srcOrd="0" destOrd="0" presId="urn:microsoft.com/office/officeart/2005/8/layout/pyramid2"/>
    <dgm:cxn modelId="{5C2FE349-20BD-4BC8-88EB-AD4FCA53A8B0}" type="presParOf" srcId="{986C51C6-E809-4F73-8368-755CDA0ABC41}" destId="{7A0DCA4C-5F5C-4B9E-98F3-41353C3DB035}" srcOrd="1" destOrd="0" presId="urn:microsoft.com/office/officeart/2005/8/layout/pyramid2"/>
    <dgm:cxn modelId="{8A41B744-C514-444B-9798-BD047C8E1194}" type="presParOf" srcId="{7A0DCA4C-5F5C-4B9E-98F3-41353C3DB035}" destId="{BAA100DC-86AA-4C1A-8803-48E32751B88D}" srcOrd="0" destOrd="0" presId="urn:microsoft.com/office/officeart/2005/8/layout/pyramid2"/>
    <dgm:cxn modelId="{5878EA04-A065-4CDD-9D83-1CD95807F21D}" type="presParOf" srcId="{7A0DCA4C-5F5C-4B9E-98F3-41353C3DB035}" destId="{151DA873-A583-4B39-A9EF-75E0082B2E7D}" srcOrd="1" destOrd="0" presId="urn:microsoft.com/office/officeart/2005/8/layout/pyramid2"/>
    <dgm:cxn modelId="{74D47534-2CA2-467B-B0C5-A6E67900DB99}" type="presParOf" srcId="{7A0DCA4C-5F5C-4B9E-98F3-41353C3DB035}" destId="{E3803108-BA72-4BE8-B254-373B8996DE99}" srcOrd="2" destOrd="0" presId="urn:microsoft.com/office/officeart/2005/8/layout/pyramid2"/>
    <dgm:cxn modelId="{81B3BEC8-60EE-4B6C-8356-E120D7E7EE7B}" type="presParOf" srcId="{7A0DCA4C-5F5C-4B9E-98F3-41353C3DB035}" destId="{E481F7DD-DBCF-4DE7-88B0-6DD9FA23BE07}" srcOrd="3" destOrd="0" presId="urn:microsoft.com/office/officeart/2005/8/layout/pyramid2"/>
    <dgm:cxn modelId="{9B8D25FB-3785-4D63-89C8-9D5F6082643A}" type="presParOf" srcId="{7A0DCA4C-5F5C-4B9E-98F3-41353C3DB035}" destId="{BA7EA4D0-64B6-4A65-B3C9-AD2232F3F4B3}" srcOrd="4" destOrd="0" presId="urn:microsoft.com/office/officeart/2005/8/layout/pyramid2"/>
    <dgm:cxn modelId="{49F3BE93-F08A-465F-B2B6-4C828AFD75A8}" type="presParOf" srcId="{7A0DCA4C-5F5C-4B9E-98F3-41353C3DB035}" destId="{37450169-0986-4829-80A7-998226D5C452}" srcOrd="5" destOrd="0" presId="urn:microsoft.com/office/officeart/2005/8/layout/pyramid2"/>
    <dgm:cxn modelId="{54242909-1F9A-4772-97F4-B26F9E93D411}" type="presParOf" srcId="{7A0DCA4C-5F5C-4B9E-98F3-41353C3DB035}" destId="{12B12D50-81E1-4F6A-A3A5-1C581352BCED}" srcOrd="6" destOrd="0" presId="urn:microsoft.com/office/officeart/2005/8/layout/pyramid2"/>
    <dgm:cxn modelId="{82D32FB6-54B9-452C-B669-6452DE8B3C81}" type="presParOf" srcId="{7A0DCA4C-5F5C-4B9E-98F3-41353C3DB035}" destId="{F18EF9C8-AAEA-4FCE-B866-2DD4C5FC4E6D}" srcOrd="7" destOrd="0" presId="urn:microsoft.com/office/officeart/2005/8/layout/pyramid2"/>
    <dgm:cxn modelId="{DDF27589-C2E6-4D12-957D-4E835BB45B0D}" type="presParOf" srcId="{7A0DCA4C-5F5C-4B9E-98F3-41353C3DB035}" destId="{C56F17DB-9136-4C59-B3FD-1C2092A9962B}" srcOrd="8" destOrd="0" presId="urn:microsoft.com/office/officeart/2005/8/layout/pyramid2"/>
    <dgm:cxn modelId="{1178E160-39F8-4B04-B829-FF9BE2530987}" type="presParOf" srcId="{7A0DCA4C-5F5C-4B9E-98F3-41353C3DB035}" destId="{A50A6807-1E3A-4D78-892A-8D0BC6260438}" srcOrd="9" destOrd="0" presId="urn:microsoft.com/office/officeart/2005/8/layout/pyramid2"/>
    <dgm:cxn modelId="{F3E2FB5D-4CCF-47AF-ACE1-8682261B61FE}" type="presParOf" srcId="{7A0DCA4C-5F5C-4B9E-98F3-41353C3DB035}" destId="{96805FDD-4728-4606-AB13-CAB7D6E885F7}" srcOrd="10" destOrd="0" presId="urn:microsoft.com/office/officeart/2005/8/layout/pyramid2"/>
    <dgm:cxn modelId="{0EF5E954-334B-4116-8E8F-8D765972012A}" type="presParOf" srcId="{7A0DCA4C-5F5C-4B9E-98F3-41353C3DB035}" destId="{C904363C-A1B2-4095-AF0E-6330EDE0BA57}" srcOrd="11" destOrd="0" presId="urn:microsoft.com/office/officeart/2005/8/layout/pyramid2"/>
    <dgm:cxn modelId="{6EFFB123-720A-4EC7-B1C2-ED64A9EC4E78}" type="presParOf" srcId="{7A0DCA4C-5F5C-4B9E-98F3-41353C3DB035}" destId="{FB1EDA5F-2380-4200-821C-D2AFE2662905}" srcOrd="12" destOrd="0" presId="urn:microsoft.com/office/officeart/2005/8/layout/pyramid2"/>
    <dgm:cxn modelId="{DCA7E149-1C77-40D1-84E2-C94DC46319F3}" type="presParOf" srcId="{7A0DCA4C-5F5C-4B9E-98F3-41353C3DB035}" destId="{D849654A-4F05-45C9-8709-0FF4CCBB7F42}" srcOrd="13" destOrd="0" presId="urn:microsoft.com/office/officeart/2005/8/layout/pyramid2"/>
    <dgm:cxn modelId="{B50B7FA1-1D30-4BE6-A3C0-1CF468682B0D}" type="presParOf" srcId="{7A0DCA4C-5F5C-4B9E-98F3-41353C3DB035}" destId="{5D523194-79EB-4E51-874B-C2934EC3B758}" srcOrd="14" destOrd="0" presId="urn:microsoft.com/office/officeart/2005/8/layout/pyramid2"/>
    <dgm:cxn modelId="{5430105B-DF2A-4D5D-8961-F1349B120D62}" type="presParOf" srcId="{7A0DCA4C-5F5C-4B9E-98F3-41353C3DB035}" destId="{0384F2E2-61E6-4B49-82FB-E5C5C2B0B1C3}" srcOrd="15" destOrd="0" presId="urn:microsoft.com/office/officeart/2005/8/layout/pyramid2"/>
    <dgm:cxn modelId="{29A00D50-38FF-417E-A00C-1E216F5FA5E1}" type="presParOf" srcId="{7A0DCA4C-5F5C-4B9E-98F3-41353C3DB035}" destId="{9F246A53-038F-4603-A187-775E982FD507}" srcOrd="16" destOrd="0" presId="urn:microsoft.com/office/officeart/2005/8/layout/pyramid2"/>
    <dgm:cxn modelId="{5EB746E1-FD7B-48D7-853E-F694793ADCB1}" type="presParOf" srcId="{7A0DCA4C-5F5C-4B9E-98F3-41353C3DB035}" destId="{DD3376B1-98B6-4B1D-840B-AD6D28A92813}" srcOrd="17" destOrd="0" presId="urn:microsoft.com/office/officeart/2005/8/layout/pyramid2"/>
    <dgm:cxn modelId="{9D255A51-126A-4115-B2A4-F8D6A4149577}" type="presParOf" srcId="{7A0DCA4C-5F5C-4B9E-98F3-41353C3DB035}" destId="{315693FA-774B-4BDB-8005-7439342D3236}" srcOrd="18" destOrd="0" presId="urn:microsoft.com/office/officeart/2005/8/layout/pyramid2"/>
    <dgm:cxn modelId="{169A7625-62DB-413F-9955-8F228F10675F}" type="presParOf" srcId="{7A0DCA4C-5F5C-4B9E-98F3-41353C3DB035}" destId="{958BD5A3-CF20-481C-9CB6-891F8821077C}" srcOrd="19" destOrd="0" presId="urn:microsoft.com/office/officeart/2005/8/layout/pyramid2"/>
    <dgm:cxn modelId="{55C601BA-B41D-46D9-B19E-AC01E38DF1D3}" type="presParOf" srcId="{7A0DCA4C-5F5C-4B9E-98F3-41353C3DB035}" destId="{C1D75CBE-1D91-4D75-ACB3-B015A0A5BE9E}" srcOrd="20" destOrd="0" presId="urn:microsoft.com/office/officeart/2005/8/layout/pyramid2"/>
    <dgm:cxn modelId="{BA2C642C-4518-478D-98EA-93CB91D3615B}" type="presParOf" srcId="{7A0DCA4C-5F5C-4B9E-98F3-41353C3DB035}" destId="{C543A55C-0FB4-48B2-9E6B-1A58F0F6BC42}" srcOrd="21" destOrd="0" presId="urn:microsoft.com/office/officeart/2005/8/layout/pyramid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E02B4B8-C71D-4F60-A3FE-BBD726E31A25}" type="doc">
      <dgm:prSet loTypeId="urn:microsoft.com/office/officeart/2005/8/layout/pyramid2" loCatId="pyramid" qsTypeId="urn:microsoft.com/office/officeart/2005/8/quickstyle/simple1" qsCatId="simple" csTypeId="urn:microsoft.com/office/officeart/2005/8/colors/accent1_2" csCatId="accent1" phldr="1"/>
      <dgm:spPr/>
    </dgm:pt>
    <dgm:pt modelId="{E96E1024-174B-48D9-9CA3-B8B76727E8AF}">
      <dgm:prSet phldrT="[Text]" custT="1"/>
      <dgm:spPr/>
      <dgm:t>
        <a:bodyPr/>
        <a:lstStyle/>
        <a:p>
          <a:r>
            <a:rPr lang="tr-TR" sz="700"/>
            <a:t>Kanunlar</a:t>
          </a:r>
          <a:endParaRPr lang="en-US" sz="700"/>
        </a:p>
      </dgm:t>
    </dgm:pt>
    <dgm:pt modelId="{C08FBCD0-65C9-41FD-A9F9-9CB3619BBAFB}" type="parTrans" cxnId="{BAF37BEC-A076-495B-A61F-D414244DE625}">
      <dgm:prSet/>
      <dgm:spPr/>
      <dgm:t>
        <a:bodyPr/>
        <a:lstStyle/>
        <a:p>
          <a:endParaRPr lang="en-US" sz="2400"/>
        </a:p>
      </dgm:t>
    </dgm:pt>
    <dgm:pt modelId="{08B7F3F9-B511-41FB-B254-4A0E4EBCE74E}" type="sibTrans" cxnId="{BAF37BEC-A076-495B-A61F-D414244DE625}">
      <dgm:prSet/>
      <dgm:spPr/>
      <dgm:t>
        <a:bodyPr/>
        <a:lstStyle/>
        <a:p>
          <a:endParaRPr lang="en-US" sz="2400"/>
        </a:p>
      </dgm:t>
    </dgm:pt>
    <dgm:pt modelId="{F1B94B43-44F2-49D0-BCCA-F304CCD41F10}">
      <dgm:prSet phldrT="[Text]" custT="1"/>
      <dgm:spPr/>
      <dgm:t>
        <a:bodyPr/>
        <a:lstStyle/>
        <a:p>
          <a:r>
            <a:rPr lang="tr-TR" sz="700"/>
            <a:t>Yönetmelikler</a:t>
          </a:r>
          <a:endParaRPr lang="en-US" sz="700"/>
        </a:p>
      </dgm:t>
    </dgm:pt>
    <dgm:pt modelId="{0E3471B2-3A9B-42F8-A0B3-B0136249A75A}" type="parTrans" cxnId="{C4FD664A-585B-46E1-8093-FB8F92F7962A}">
      <dgm:prSet/>
      <dgm:spPr/>
      <dgm:t>
        <a:bodyPr/>
        <a:lstStyle/>
        <a:p>
          <a:endParaRPr lang="en-US" sz="2400"/>
        </a:p>
      </dgm:t>
    </dgm:pt>
    <dgm:pt modelId="{2C569967-97C1-4B50-98C1-48D22866E378}" type="sibTrans" cxnId="{C4FD664A-585B-46E1-8093-FB8F92F7962A}">
      <dgm:prSet/>
      <dgm:spPr/>
      <dgm:t>
        <a:bodyPr/>
        <a:lstStyle/>
        <a:p>
          <a:endParaRPr lang="en-US" sz="2400"/>
        </a:p>
      </dgm:t>
    </dgm:pt>
    <dgm:pt modelId="{6615FFC1-E912-406E-AA97-B74B3DD1A007}">
      <dgm:prSet phldrT="[Text]" custT="1"/>
      <dgm:spPr/>
      <dgm:t>
        <a:bodyPr/>
        <a:lstStyle/>
        <a:p>
          <a:r>
            <a:rPr lang="tr-TR" sz="700"/>
            <a:t>Yükseköğretim Kurulu ilgili mevzuat</a:t>
          </a:r>
          <a:endParaRPr lang="en-US" sz="700"/>
        </a:p>
      </dgm:t>
    </dgm:pt>
    <dgm:pt modelId="{C14E7824-3A9D-49BF-B6F7-5B437CD21438}" type="parTrans" cxnId="{2399C5B2-D62B-4FCF-9D04-86EB3AEDE01E}">
      <dgm:prSet/>
      <dgm:spPr/>
      <dgm:t>
        <a:bodyPr/>
        <a:lstStyle/>
        <a:p>
          <a:endParaRPr lang="en-US" sz="2400"/>
        </a:p>
      </dgm:t>
    </dgm:pt>
    <dgm:pt modelId="{C9E4B975-5B5C-4247-A952-3943D1056051}" type="sibTrans" cxnId="{2399C5B2-D62B-4FCF-9D04-86EB3AEDE01E}">
      <dgm:prSet/>
      <dgm:spPr/>
      <dgm:t>
        <a:bodyPr/>
        <a:lstStyle/>
        <a:p>
          <a:endParaRPr lang="en-US" sz="2400"/>
        </a:p>
      </dgm:t>
    </dgm:pt>
    <dgm:pt modelId="{200DE060-AB28-4DCD-8BA6-8268FD4C6D90}">
      <dgm:prSet custT="1"/>
      <dgm:spPr/>
      <dgm:t>
        <a:bodyPr/>
        <a:lstStyle/>
        <a:p>
          <a:r>
            <a:rPr lang="tr-TR" sz="700" b="0" i="0"/>
            <a:t>Üniversite Politikaları</a:t>
          </a:r>
          <a:endParaRPr lang="en-US" sz="700"/>
        </a:p>
      </dgm:t>
    </dgm:pt>
    <dgm:pt modelId="{BA29EE81-49C2-41AD-B72B-B81282EAAC2A}" type="parTrans" cxnId="{0D0ECC12-A998-4B2C-A325-766CF711C552}">
      <dgm:prSet/>
      <dgm:spPr/>
      <dgm:t>
        <a:bodyPr/>
        <a:lstStyle/>
        <a:p>
          <a:endParaRPr lang="en-US" sz="2400"/>
        </a:p>
      </dgm:t>
    </dgm:pt>
    <dgm:pt modelId="{2B3425B0-0218-46FE-AC72-50C36DAAF5F2}" type="sibTrans" cxnId="{0D0ECC12-A998-4B2C-A325-766CF711C552}">
      <dgm:prSet/>
      <dgm:spPr/>
      <dgm:t>
        <a:bodyPr/>
        <a:lstStyle/>
        <a:p>
          <a:endParaRPr lang="en-US" sz="2400"/>
        </a:p>
      </dgm:t>
    </dgm:pt>
    <dgm:pt modelId="{02B50144-011B-4684-92D6-52BB0BF11915}">
      <dgm:prSet custT="1"/>
      <dgm:spPr/>
      <dgm:t>
        <a:bodyPr/>
        <a:lstStyle/>
        <a:p>
          <a:r>
            <a:rPr lang="tr-TR" sz="700"/>
            <a:t>Usul ve Esaslar, Davranış Kuralları, Uygulama Kuralları</a:t>
          </a:r>
          <a:endParaRPr lang="en-US" sz="700"/>
        </a:p>
      </dgm:t>
    </dgm:pt>
    <dgm:pt modelId="{BF8D0835-349C-43DD-AC42-AF398238BA6E}" type="parTrans" cxnId="{6F47513E-9B47-4F0F-8254-CECEC2237CD4}">
      <dgm:prSet/>
      <dgm:spPr/>
      <dgm:t>
        <a:bodyPr/>
        <a:lstStyle/>
        <a:p>
          <a:endParaRPr lang="en-US" sz="2400"/>
        </a:p>
      </dgm:t>
    </dgm:pt>
    <dgm:pt modelId="{4B794C48-E570-4C56-849E-A0419860DF67}" type="sibTrans" cxnId="{6F47513E-9B47-4F0F-8254-CECEC2237CD4}">
      <dgm:prSet/>
      <dgm:spPr/>
      <dgm:t>
        <a:bodyPr/>
        <a:lstStyle/>
        <a:p>
          <a:endParaRPr lang="en-US" sz="2400"/>
        </a:p>
      </dgm:t>
    </dgm:pt>
    <dgm:pt modelId="{B5EE395F-6487-437C-933F-AED6BA575847}">
      <dgm:prSet custT="1"/>
      <dgm:spPr/>
      <dgm:t>
        <a:bodyPr/>
        <a:lstStyle/>
        <a:p>
          <a:r>
            <a:rPr lang="tr-TR" sz="700"/>
            <a:t>Yönergeler</a:t>
          </a:r>
          <a:endParaRPr lang="en-US" sz="700"/>
        </a:p>
      </dgm:t>
    </dgm:pt>
    <dgm:pt modelId="{3D4BF7D5-CEC6-423C-B506-54F6D70123AF}" type="parTrans" cxnId="{E1EEF800-3E52-4E77-B455-8F1B2A4584AD}">
      <dgm:prSet/>
      <dgm:spPr/>
      <dgm:t>
        <a:bodyPr/>
        <a:lstStyle/>
        <a:p>
          <a:endParaRPr lang="en-US" sz="2400"/>
        </a:p>
      </dgm:t>
    </dgm:pt>
    <dgm:pt modelId="{3C0A8B60-A740-4663-88D8-658156E01851}" type="sibTrans" cxnId="{E1EEF800-3E52-4E77-B455-8F1B2A4584AD}">
      <dgm:prSet/>
      <dgm:spPr/>
      <dgm:t>
        <a:bodyPr/>
        <a:lstStyle/>
        <a:p>
          <a:endParaRPr lang="en-US" sz="2400"/>
        </a:p>
      </dgm:t>
    </dgm:pt>
    <dgm:pt modelId="{16B0F384-66F4-4B26-BF62-85AFBAF67345}">
      <dgm:prSet custT="1"/>
      <dgm:spPr/>
      <dgm:t>
        <a:bodyPr/>
        <a:lstStyle/>
        <a:p>
          <a:r>
            <a:rPr lang="tr-TR" sz="700"/>
            <a:t>Protokoller</a:t>
          </a:r>
          <a:endParaRPr lang="en-US" sz="700"/>
        </a:p>
      </dgm:t>
    </dgm:pt>
    <dgm:pt modelId="{A1BB0E7E-B694-45DD-8550-81BC55034CB5}" type="parTrans" cxnId="{1E61925A-CD45-48E3-BABE-856E45704BFC}">
      <dgm:prSet/>
      <dgm:spPr/>
      <dgm:t>
        <a:bodyPr/>
        <a:lstStyle/>
        <a:p>
          <a:endParaRPr lang="en-US" sz="2400"/>
        </a:p>
      </dgm:t>
    </dgm:pt>
    <dgm:pt modelId="{BD68BC24-C880-48E1-A36F-A08A4C27EBD0}" type="sibTrans" cxnId="{1E61925A-CD45-48E3-BABE-856E45704BFC}">
      <dgm:prSet/>
      <dgm:spPr/>
      <dgm:t>
        <a:bodyPr/>
        <a:lstStyle/>
        <a:p>
          <a:endParaRPr lang="en-US" sz="2400"/>
        </a:p>
      </dgm:t>
    </dgm:pt>
    <dgm:pt modelId="{E3DA5FC6-B75E-444E-846B-22AC82B5E3FB}">
      <dgm:prSet custT="1"/>
      <dgm:spPr/>
      <dgm:t>
        <a:bodyPr/>
        <a:lstStyle/>
        <a:p>
          <a:r>
            <a:rPr lang="tr-TR" sz="700"/>
            <a:t>Sözleşmeler/Beyanlar</a:t>
          </a:r>
          <a:endParaRPr lang="en-US" sz="700"/>
        </a:p>
      </dgm:t>
    </dgm:pt>
    <dgm:pt modelId="{96968DA6-1907-433D-BFAD-A0EDC23CFF04}" type="parTrans" cxnId="{FF8E8868-26E9-45E1-8463-CEC959A1978D}">
      <dgm:prSet/>
      <dgm:spPr/>
      <dgm:t>
        <a:bodyPr/>
        <a:lstStyle/>
        <a:p>
          <a:endParaRPr lang="en-US" sz="2400"/>
        </a:p>
      </dgm:t>
    </dgm:pt>
    <dgm:pt modelId="{8273FC48-DC0E-4E1B-8886-9E11AEFDE22C}" type="sibTrans" cxnId="{FF8E8868-26E9-45E1-8463-CEC959A1978D}">
      <dgm:prSet/>
      <dgm:spPr/>
      <dgm:t>
        <a:bodyPr/>
        <a:lstStyle/>
        <a:p>
          <a:endParaRPr lang="en-US" sz="2400"/>
        </a:p>
      </dgm:t>
    </dgm:pt>
    <dgm:pt modelId="{89242326-48FC-41D9-B92A-AF45EE6CF676}">
      <dgm:prSet custT="1"/>
      <dgm:spPr/>
      <dgm:t>
        <a:bodyPr/>
        <a:lstStyle/>
        <a:p>
          <a:r>
            <a:rPr lang="tr-TR" sz="700"/>
            <a:t>Yönetmelik (Yasal mevuzatın maddelerinin yükseköğretim kurumunda uygulanması) </a:t>
          </a:r>
          <a:endParaRPr lang="en-US" sz="700"/>
        </a:p>
      </dgm:t>
    </dgm:pt>
    <dgm:pt modelId="{B984AD9A-FBBC-4258-8421-DAD276DBC3AE}" type="parTrans" cxnId="{F0E1E41B-030D-4F33-AEC4-CD4F9B182C4F}">
      <dgm:prSet/>
      <dgm:spPr/>
      <dgm:t>
        <a:bodyPr/>
        <a:lstStyle/>
        <a:p>
          <a:endParaRPr lang="en-US" sz="2400"/>
        </a:p>
      </dgm:t>
    </dgm:pt>
    <dgm:pt modelId="{0E652B7A-0825-4E4C-92EA-D36CC005FCD7}" type="sibTrans" cxnId="{F0E1E41B-030D-4F33-AEC4-CD4F9B182C4F}">
      <dgm:prSet/>
      <dgm:spPr/>
      <dgm:t>
        <a:bodyPr/>
        <a:lstStyle/>
        <a:p>
          <a:endParaRPr lang="en-US" sz="2400"/>
        </a:p>
      </dgm:t>
    </dgm:pt>
    <dgm:pt modelId="{E63957E6-82C7-4184-9678-014A6344E677}">
      <dgm:prSet custT="1"/>
      <dgm:spPr/>
      <dgm:t>
        <a:bodyPr/>
        <a:lstStyle/>
        <a:p>
          <a:r>
            <a:rPr lang="tr-TR" sz="700"/>
            <a:t>İlkeler / Standartlar</a:t>
          </a:r>
          <a:endParaRPr lang="en-US" sz="700"/>
        </a:p>
      </dgm:t>
    </dgm:pt>
    <dgm:pt modelId="{8AE48267-A461-4510-8906-50C70614AE95}" type="parTrans" cxnId="{FCA05319-3FC1-44CA-9C83-1194CF3C8DA8}">
      <dgm:prSet/>
      <dgm:spPr/>
      <dgm:t>
        <a:bodyPr/>
        <a:lstStyle/>
        <a:p>
          <a:endParaRPr lang="en-US" sz="2400"/>
        </a:p>
      </dgm:t>
    </dgm:pt>
    <dgm:pt modelId="{55A1EBFC-B2B3-47CA-8777-7F51436E272D}" type="sibTrans" cxnId="{FCA05319-3FC1-44CA-9C83-1194CF3C8DA8}">
      <dgm:prSet/>
      <dgm:spPr/>
      <dgm:t>
        <a:bodyPr/>
        <a:lstStyle/>
        <a:p>
          <a:endParaRPr lang="en-US" sz="2400"/>
        </a:p>
      </dgm:t>
    </dgm:pt>
    <dgm:pt modelId="{A1C05AA3-4C12-4FBD-AFFF-C955CA2306F4}">
      <dgm:prSet custT="1"/>
      <dgm:spPr/>
      <dgm:t>
        <a:bodyPr/>
        <a:lstStyle/>
        <a:p>
          <a:r>
            <a:rPr lang="tr-TR" sz="700"/>
            <a:t>Prosedürler </a:t>
          </a:r>
          <a:endParaRPr lang="en-US" sz="700"/>
        </a:p>
      </dgm:t>
    </dgm:pt>
    <dgm:pt modelId="{860F3ADA-0307-4579-A547-EE4FE8CD5500}" type="parTrans" cxnId="{3B16FAF7-CDA8-4B55-8972-D11601C4A4FB}">
      <dgm:prSet/>
      <dgm:spPr/>
      <dgm:t>
        <a:bodyPr/>
        <a:lstStyle/>
        <a:p>
          <a:endParaRPr lang="en-US" sz="2400"/>
        </a:p>
      </dgm:t>
    </dgm:pt>
    <dgm:pt modelId="{27FB2F53-D0F2-4C0A-90B2-408B0B90C48B}" type="sibTrans" cxnId="{3B16FAF7-CDA8-4B55-8972-D11601C4A4FB}">
      <dgm:prSet/>
      <dgm:spPr/>
      <dgm:t>
        <a:bodyPr/>
        <a:lstStyle/>
        <a:p>
          <a:endParaRPr lang="en-US" sz="2400"/>
        </a:p>
      </dgm:t>
    </dgm:pt>
    <dgm:pt modelId="{A0B839B1-DC06-4476-A72E-C573F07FB774}">
      <dgm:prSet custT="1"/>
      <dgm:spPr/>
      <dgm:t>
        <a:bodyPr/>
        <a:lstStyle/>
        <a:p>
          <a:r>
            <a:rPr lang="tr-TR" sz="700"/>
            <a:t>Kılavuzlar</a:t>
          </a:r>
          <a:endParaRPr lang="en-US" sz="700"/>
        </a:p>
      </dgm:t>
    </dgm:pt>
    <dgm:pt modelId="{DF39AB65-3B6B-4352-9A71-794F5883C355}" type="parTrans" cxnId="{2D197149-1154-47A7-95A2-975B761C174B}">
      <dgm:prSet/>
      <dgm:spPr/>
      <dgm:t>
        <a:bodyPr/>
        <a:lstStyle/>
        <a:p>
          <a:endParaRPr lang="en-US"/>
        </a:p>
      </dgm:t>
    </dgm:pt>
    <dgm:pt modelId="{D1B3CE9E-078C-4B82-80EA-B3E0F3B0E627}" type="sibTrans" cxnId="{2D197149-1154-47A7-95A2-975B761C174B}">
      <dgm:prSet/>
      <dgm:spPr/>
      <dgm:t>
        <a:bodyPr/>
        <a:lstStyle/>
        <a:p>
          <a:endParaRPr lang="en-US"/>
        </a:p>
      </dgm:t>
    </dgm:pt>
    <dgm:pt modelId="{C4170D9C-5AC0-43F7-8890-D5BFBFC19532}">
      <dgm:prSet custT="1"/>
      <dgm:spPr/>
      <dgm:t>
        <a:bodyPr/>
        <a:lstStyle/>
        <a:p>
          <a:r>
            <a:rPr lang="tr-TR" sz="700"/>
            <a:t>Üniversite Akademik ve Destek Birimlerin Dokümantasyonu</a:t>
          </a:r>
          <a:endParaRPr lang="en-US" sz="700"/>
        </a:p>
      </dgm:t>
    </dgm:pt>
    <dgm:pt modelId="{986915E1-775A-49D1-9B4C-E65DED671FA2}" type="parTrans" cxnId="{2CC133C7-BB88-4494-899B-C30B731CEE2D}">
      <dgm:prSet/>
      <dgm:spPr/>
    </dgm:pt>
    <dgm:pt modelId="{BE96A191-D074-4438-B3CF-A6DE9F510DC3}" type="sibTrans" cxnId="{2CC133C7-BB88-4494-899B-C30B731CEE2D}">
      <dgm:prSet/>
      <dgm:spPr/>
    </dgm:pt>
    <dgm:pt modelId="{986C51C6-E809-4F73-8368-755CDA0ABC41}" type="pres">
      <dgm:prSet presAssocID="{CE02B4B8-C71D-4F60-A3FE-BBD726E31A25}" presName="compositeShape" presStyleCnt="0">
        <dgm:presLayoutVars>
          <dgm:dir/>
          <dgm:resizeHandles/>
        </dgm:presLayoutVars>
      </dgm:prSet>
      <dgm:spPr/>
    </dgm:pt>
    <dgm:pt modelId="{D3A16936-6D84-43B5-B281-E4E5848D2F67}" type="pres">
      <dgm:prSet presAssocID="{CE02B4B8-C71D-4F60-A3FE-BBD726E31A25}" presName="pyramid" presStyleLbl="node1" presStyleIdx="0" presStyleCnt="1" custScaleY="84397"/>
      <dgm:spPr/>
      <dgm:t>
        <a:bodyPr/>
        <a:lstStyle/>
        <a:p>
          <a:endParaRPr lang="en-US"/>
        </a:p>
      </dgm:t>
    </dgm:pt>
    <dgm:pt modelId="{7A0DCA4C-5F5C-4B9E-98F3-41353C3DB035}" type="pres">
      <dgm:prSet presAssocID="{CE02B4B8-C71D-4F60-A3FE-BBD726E31A25}" presName="theList" presStyleCnt="0"/>
      <dgm:spPr/>
    </dgm:pt>
    <dgm:pt modelId="{BAA100DC-86AA-4C1A-8803-48E32751B88D}" type="pres">
      <dgm:prSet presAssocID="{E96E1024-174B-48D9-9CA3-B8B76727E8AF}" presName="aNode" presStyleLbl="fgAcc1" presStyleIdx="0" presStyleCnt="13">
        <dgm:presLayoutVars>
          <dgm:bulletEnabled val="1"/>
        </dgm:presLayoutVars>
      </dgm:prSet>
      <dgm:spPr/>
      <dgm:t>
        <a:bodyPr/>
        <a:lstStyle/>
        <a:p>
          <a:endParaRPr lang="en-US"/>
        </a:p>
      </dgm:t>
    </dgm:pt>
    <dgm:pt modelId="{151DA873-A583-4B39-A9EF-75E0082B2E7D}" type="pres">
      <dgm:prSet presAssocID="{E96E1024-174B-48D9-9CA3-B8B76727E8AF}" presName="aSpace" presStyleCnt="0"/>
      <dgm:spPr/>
    </dgm:pt>
    <dgm:pt modelId="{E3803108-BA72-4BE8-B254-373B8996DE99}" type="pres">
      <dgm:prSet presAssocID="{F1B94B43-44F2-49D0-BCCA-F304CCD41F10}" presName="aNode" presStyleLbl="fgAcc1" presStyleIdx="1" presStyleCnt="13">
        <dgm:presLayoutVars>
          <dgm:bulletEnabled val="1"/>
        </dgm:presLayoutVars>
      </dgm:prSet>
      <dgm:spPr/>
      <dgm:t>
        <a:bodyPr/>
        <a:lstStyle/>
        <a:p>
          <a:endParaRPr lang="en-US"/>
        </a:p>
      </dgm:t>
    </dgm:pt>
    <dgm:pt modelId="{E481F7DD-DBCF-4DE7-88B0-6DD9FA23BE07}" type="pres">
      <dgm:prSet presAssocID="{F1B94B43-44F2-49D0-BCCA-F304CCD41F10}" presName="aSpace" presStyleCnt="0"/>
      <dgm:spPr/>
    </dgm:pt>
    <dgm:pt modelId="{BA7EA4D0-64B6-4A65-B3C9-AD2232F3F4B3}" type="pres">
      <dgm:prSet presAssocID="{6615FFC1-E912-406E-AA97-B74B3DD1A007}" presName="aNode" presStyleLbl="fgAcc1" presStyleIdx="2" presStyleCnt="13">
        <dgm:presLayoutVars>
          <dgm:bulletEnabled val="1"/>
        </dgm:presLayoutVars>
      </dgm:prSet>
      <dgm:spPr/>
      <dgm:t>
        <a:bodyPr/>
        <a:lstStyle/>
        <a:p>
          <a:endParaRPr lang="en-US"/>
        </a:p>
      </dgm:t>
    </dgm:pt>
    <dgm:pt modelId="{37450169-0986-4829-80A7-998226D5C452}" type="pres">
      <dgm:prSet presAssocID="{6615FFC1-E912-406E-AA97-B74B3DD1A007}" presName="aSpace" presStyleCnt="0"/>
      <dgm:spPr/>
    </dgm:pt>
    <dgm:pt modelId="{12B12D50-81E1-4F6A-A3A5-1C581352BCED}" type="pres">
      <dgm:prSet presAssocID="{89242326-48FC-41D9-B92A-AF45EE6CF676}" presName="aNode" presStyleLbl="fgAcc1" presStyleIdx="3" presStyleCnt="13">
        <dgm:presLayoutVars>
          <dgm:bulletEnabled val="1"/>
        </dgm:presLayoutVars>
      </dgm:prSet>
      <dgm:spPr/>
      <dgm:t>
        <a:bodyPr/>
        <a:lstStyle/>
        <a:p>
          <a:endParaRPr lang="en-US"/>
        </a:p>
      </dgm:t>
    </dgm:pt>
    <dgm:pt modelId="{F18EF9C8-AAEA-4FCE-B866-2DD4C5FC4E6D}" type="pres">
      <dgm:prSet presAssocID="{89242326-48FC-41D9-B92A-AF45EE6CF676}" presName="aSpace" presStyleCnt="0"/>
      <dgm:spPr/>
    </dgm:pt>
    <dgm:pt modelId="{C56F17DB-9136-4C59-B3FD-1C2092A9962B}" type="pres">
      <dgm:prSet presAssocID="{200DE060-AB28-4DCD-8BA6-8268FD4C6D90}" presName="aNode" presStyleLbl="fgAcc1" presStyleIdx="4" presStyleCnt="13" custLinFactNeighborX="-204" custLinFactNeighborY="-1485">
        <dgm:presLayoutVars>
          <dgm:bulletEnabled val="1"/>
        </dgm:presLayoutVars>
      </dgm:prSet>
      <dgm:spPr/>
      <dgm:t>
        <a:bodyPr/>
        <a:lstStyle/>
        <a:p>
          <a:endParaRPr lang="en-US"/>
        </a:p>
      </dgm:t>
    </dgm:pt>
    <dgm:pt modelId="{A50A6807-1E3A-4D78-892A-8D0BC6260438}" type="pres">
      <dgm:prSet presAssocID="{200DE060-AB28-4DCD-8BA6-8268FD4C6D90}" presName="aSpace" presStyleCnt="0"/>
      <dgm:spPr/>
    </dgm:pt>
    <dgm:pt modelId="{96805FDD-4728-4606-AB13-CAB7D6E885F7}" type="pres">
      <dgm:prSet presAssocID="{B5EE395F-6487-437C-933F-AED6BA575847}" presName="aNode" presStyleLbl="fgAcc1" presStyleIdx="5" presStyleCnt="13" custLinFactNeighborX="-436" custLinFactNeighborY="-31920">
        <dgm:presLayoutVars>
          <dgm:bulletEnabled val="1"/>
        </dgm:presLayoutVars>
      </dgm:prSet>
      <dgm:spPr/>
      <dgm:t>
        <a:bodyPr/>
        <a:lstStyle/>
        <a:p>
          <a:endParaRPr lang="en-US"/>
        </a:p>
      </dgm:t>
    </dgm:pt>
    <dgm:pt modelId="{C904363C-A1B2-4095-AF0E-6330EDE0BA57}" type="pres">
      <dgm:prSet presAssocID="{B5EE395F-6487-437C-933F-AED6BA575847}" presName="aSpace" presStyleCnt="0"/>
      <dgm:spPr/>
    </dgm:pt>
    <dgm:pt modelId="{FB1EDA5F-2380-4200-821C-D2AFE2662905}" type="pres">
      <dgm:prSet presAssocID="{02B50144-011B-4684-92D6-52BB0BF11915}" presName="aNode" presStyleLbl="fgAcc1" presStyleIdx="6" presStyleCnt="13" custLinFactNeighborX="-491" custLinFactNeighborY="-53336">
        <dgm:presLayoutVars>
          <dgm:bulletEnabled val="1"/>
        </dgm:presLayoutVars>
      </dgm:prSet>
      <dgm:spPr/>
      <dgm:t>
        <a:bodyPr/>
        <a:lstStyle/>
        <a:p>
          <a:endParaRPr lang="en-US"/>
        </a:p>
      </dgm:t>
    </dgm:pt>
    <dgm:pt modelId="{D849654A-4F05-45C9-8709-0FF4CCBB7F42}" type="pres">
      <dgm:prSet presAssocID="{02B50144-011B-4684-92D6-52BB0BF11915}" presName="aSpace" presStyleCnt="0"/>
      <dgm:spPr/>
    </dgm:pt>
    <dgm:pt modelId="{A2E05A6F-F084-470D-BB68-769123A44097}" type="pres">
      <dgm:prSet presAssocID="{C4170D9C-5AC0-43F7-8890-D5BFBFC19532}" presName="aNode" presStyleLbl="fgAcc1" presStyleIdx="7" presStyleCnt="13">
        <dgm:presLayoutVars>
          <dgm:bulletEnabled val="1"/>
        </dgm:presLayoutVars>
      </dgm:prSet>
      <dgm:spPr/>
      <dgm:t>
        <a:bodyPr/>
        <a:lstStyle/>
        <a:p>
          <a:endParaRPr lang="en-US"/>
        </a:p>
      </dgm:t>
    </dgm:pt>
    <dgm:pt modelId="{6010DE4A-1C4B-47F8-8C77-D4B4CC17B601}" type="pres">
      <dgm:prSet presAssocID="{C4170D9C-5AC0-43F7-8890-D5BFBFC19532}" presName="aSpace" presStyleCnt="0"/>
      <dgm:spPr/>
    </dgm:pt>
    <dgm:pt modelId="{5D523194-79EB-4E51-874B-C2934EC3B758}" type="pres">
      <dgm:prSet presAssocID="{A1C05AA3-4C12-4FBD-AFFF-C955CA2306F4}" presName="aNode" presStyleLbl="fgAcc1" presStyleIdx="8" presStyleCnt="13">
        <dgm:presLayoutVars>
          <dgm:bulletEnabled val="1"/>
        </dgm:presLayoutVars>
      </dgm:prSet>
      <dgm:spPr/>
      <dgm:t>
        <a:bodyPr/>
        <a:lstStyle/>
        <a:p>
          <a:endParaRPr lang="en-US"/>
        </a:p>
      </dgm:t>
    </dgm:pt>
    <dgm:pt modelId="{0384F2E2-61E6-4B49-82FB-E5C5C2B0B1C3}" type="pres">
      <dgm:prSet presAssocID="{A1C05AA3-4C12-4FBD-AFFF-C955CA2306F4}" presName="aSpace" presStyleCnt="0"/>
      <dgm:spPr/>
    </dgm:pt>
    <dgm:pt modelId="{9F246A53-038F-4603-A187-775E982FD507}" type="pres">
      <dgm:prSet presAssocID="{16B0F384-66F4-4B26-BF62-85AFBAF67345}" presName="aNode" presStyleLbl="fgAcc1" presStyleIdx="9" presStyleCnt="13">
        <dgm:presLayoutVars>
          <dgm:bulletEnabled val="1"/>
        </dgm:presLayoutVars>
      </dgm:prSet>
      <dgm:spPr/>
      <dgm:t>
        <a:bodyPr/>
        <a:lstStyle/>
        <a:p>
          <a:endParaRPr lang="en-US"/>
        </a:p>
      </dgm:t>
    </dgm:pt>
    <dgm:pt modelId="{DD3376B1-98B6-4B1D-840B-AD6D28A92813}" type="pres">
      <dgm:prSet presAssocID="{16B0F384-66F4-4B26-BF62-85AFBAF67345}" presName="aSpace" presStyleCnt="0"/>
      <dgm:spPr/>
    </dgm:pt>
    <dgm:pt modelId="{315693FA-774B-4BDB-8005-7439342D3236}" type="pres">
      <dgm:prSet presAssocID="{E3DA5FC6-B75E-444E-846B-22AC82B5E3FB}" presName="aNode" presStyleLbl="fgAcc1" presStyleIdx="10" presStyleCnt="13">
        <dgm:presLayoutVars>
          <dgm:bulletEnabled val="1"/>
        </dgm:presLayoutVars>
      </dgm:prSet>
      <dgm:spPr/>
      <dgm:t>
        <a:bodyPr/>
        <a:lstStyle/>
        <a:p>
          <a:endParaRPr lang="en-US"/>
        </a:p>
      </dgm:t>
    </dgm:pt>
    <dgm:pt modelId="{958BD5A3-CF20-481C-9CB6-891F8821077C}" type="pres">
      <dgm:prSet presAssocID="{E3DA5FC6-B75E-444E-846B-22AC82B5E3FB}" presName="aSpace" presStyleCnt="0"/>
      <dgm:spPr/>
    </dgm:pt>
    <dgm:pt modelId="{C1D75CBE-1D91-4D75-ACB3-B015A0A5BE9E}" type="pres">
      <dgm:prSet presAssocID="{E63957E6-82C7-4184-9678-014A6344E677}" presName="aNode" presStyleLbl="fgAcc1" presStyleIdx="11" presStyleCnt="13">
        <dgm:presLayoutVars>
          <dgm:bulletEnabled val="1"/>
        </dgm:presLayoutVars>
      </dgm:prSet>
      <dgm:spPr/>
      <dgm:t>
        <a:bodyPr/>
        <a:lstStyle/>
        <a:p>
          <a:endParaRPr lang="en-US"/>
        </a:p>
      </dgm:t>
    </dgm:pt>
    <dgm:pt modelId="{C543A55C-0FB4-48B2-9E6B-1A58F0F6BC42}" type="pres">
      <dgm:prSet presAssocID="{E63957E6-82C7-4184-9678-014A6344E677}" presName="aSpace" presStyleCnt="0"/>
      <dgm:spPr/>
    </dgm:pt>
    <dgm:pt modelId="{5F199A4D-F526-4BCF-9642-1141C8410E0D}" type="pres">
      <dgm:prSet presAssocID="{A0B839B1-DC06-4476-A72E-C573F07FB774}" presName="aNode" presStyleLbl="fgAcc1" presStyleIdx="12" presStyleCnt="13">
        <dgm:presLayoutVars>
          <dgm:bulletEnabled val="1"/>
        </dgm:presLayoutVars>
      </dgm:prSet>
      <dgm:spPr/>
      <dgm:t>
        <a:bodyPr/>
        <a:lstStyle/>
        <a:p>
          <a:endParaRPr lang="en-US"/>
        </a:p>
      </dgm:t>
    </dgm:pt>
    <dgm:pt modelId="{878B17C0-471D-4946-983C-9736140CC73C}" type="pres">
      <dgm:prSet presAssocID="{A0B839B1-DC06-4476-A72E-C573F07FB774}" presName="aSpace" presStyleCnt="0"/>
      <dgm:spPr/>
    </dgm:pt>
  </dgm:ptLst>
  <dgm:cxnLst>
    <dgm:cxn modelId="{A5A8CC6F-EAD0-4814-8C39-57E9E1B12C6D}" type="presOf" srcId="{89242326-48FC-41D9-B92A-AF45EE6CF676}" destId="{12B12D50-81E1-4F6A-A3A5-1C581352BCED}" srcOrd="0" destOrd="0" presId="urn:microsoft.com/office/officeart/2005/8/layout/pyramid2"/>
    <dgm:cxn modelId="{3B16FAF7-CDA8-4B55-8972-D11601C4A4FB}" srcId="{CE02B4B8-C71D-4F60-A3FE-BBD726E31A25}" destId="{A1C05AA3-4C12-4FBD-AFFF-C955CA2306F4}" srcOrd="8" destOrd="0" parTransId="{860F3ADA-0307-4579-A547-EE4FE8CD5500}" sibTransId="{27FB2F53-D0F2-4C0A-90B2-408B0B90C48B}"/>
    <dgm:cxn modelId="{0D0ECC12-A998-4B2C-A325-766CF711C552}" srcId="{CE02B4B8-C71D-4F60-A3FE-BBD726E31A25}" destId="{200DE060-AB28-4DCD-8BA6-8268FD4C6D90}" srcOrd="4" destOrd="0" parTransId="{BA29EE81-49C2-41AD-B72B-B81282EAAC2A}" sibTransId="{2B3425B0-0218-46FE-AC72-50C36DAAF5F2}"/>
    <dgm:cxn modelId="{93E489ED-5A69-4ABE-8B9B-4086F46F4462}" type="presOf" srcId="{E3DA5FC6-B75E-444E-846B-22AC82B5E3FB}" destId="{315693FA-774B-4BDB-8005-7439342D3236}" srcOrd="0" destOrd="0" presId="urn:microsoft.com/office/officeart/2005/8/layout/pyramid2"/>
    <dgm:cxn modelId="{F0E1E41B-030D-4F33-AEC4-CD4F9B182C4F}" srcId="{CE02B4B8-C71D-4F60-A3FE-BBD726E31A25}" destId="{89242326-48FC-41D9-B92A-AF45EE6CF676}" srcOrd="3" destOrd="0" parTransId="{B984AD9A-FBBC-4258-8421-DAD276DBC3AE}" sibTransId="{0E652B7A-0825-4E4C-92EA-D36CC005FCD7}"/>
    <dgm:cxn modelId="{BAF37BEC-A076-495B-A61F-D414244DE625}" srcId="{CE02B4B8-C71D-4F60-A3FE-BBD726E31A25}" destId="{E96E1024-174B-48D9-9CA3-B8B76727E8AF}" srcOrd="0" destOrd="0" parTransId="{C08FBCD0-65C9-41FD-A9F9-9CB3619BBAFB}" sibTransId="{08B7F3F9-B511-41FB-B254-4A0E4EBCE74E}"/>
    <dgm:cxn modelId="{E1EEF800-3E52-4E77-B455-8F1B2A4584AD}" srcId="{CE02B4B8-C71D-4F60-A3FE-BBD726E31A25}" destId="{B5EE395F-6487-437C-933F-AED6BA575847}" srcOrd="5" destOrd="0" parTransId="{3D4BF7D5-CEC6-423C-B506-54F6D70123AF}" sibTransId="{3C0A8B60-A740-4663-88D8-658156E01851}"/>
    <dgm:cxn modelId="{A34E9BC3-AC81-44F0-8BFD-F7DCF850837A}" type="presOf" srcId="{200DE060-AB28-4DCD-8BA6-8268FD4C6D90}" destId="{C56F17DB-9136-4C59-B3FD-1C2092A9962B}" srcOrd="0" destOrd="0" presId="urn:microsoft.com/office/officeart/2005/8/layout/pyramid2"/>
    <dgm:cxn modelId="{937AB12D-CE93-471A-869E-58B19658F180}" type="presOf" srcId="{CE02B4B8-C71D-4F60-A3FE-BBD726E31A25}" destId="{986C51C6-E809-4F73-8368-755CDA0ABC41}" srcOrd="0" destOrd="0" presId="urn:microsoft.com/office/officeart/2005/8/layout/pyramid2"/>
    <dgm:cxn modelId="{46E33703-E7A5-46EF-B75E-FEE256F393C9}" type="presOf" srcId="{F1B94B43-44F2-49D0-BCCA-F304CCD41F10}" destId="{E3803108-BA72-4BE8-B254-373B8996DE99}" srcOrd="0" destOrd="0" presId="urn:microsoft.com/office/officeart/2005/8/layout/pyramid2"/>
    <dgm:cxn modelId="{FF8E8868-26E9-45E1-8463-CEC959A1978D}" srcId="{CE02B4B8-C71D-4F60-A3FE-BBD726E31A25}" destId="{E3DA5FC6-B75E-444E-846B-22AC82B5E3FB}" srcOrd="10" destOrd="0" parTransId="{96968DA6-1907-433D-BFAD-A0EDC23CFF04}" sibTransId="{8273FC48-DC0E-4E1B-8886-9E11AEFDE22C}"/>
    <dgm:cxn modelId="{404DEDDD-707F-4033-92AE-1D4FDBB9DA6F}" type="presOf" srcId="{A1C05AA3-4C12-4FBD-AFFF-C955CA2306F4}" destId="{5D523194-79EB-4E51-874B-C2934EC3B758}" srcOrd="0" destOrd="0" presId="urn:microsoft.com/office/officeart/2005/8/layout/pyramid2"/>
    <dgm:cxn modelId="{FCA05319-3FC1-44CA-9C83-1194CF3C8DA8}" srcId="{CE02B4B8-C71D-4F60-A3FE-BBD726E31A25}" destId="{E63957E6-82C7-4184-9678-014A6344E677}" srcOrd="11" destOrd="0" parTransId="{8AE48267-A461-4510-8906-50C70614AE95}" sibTransId="{55A1EBFC-B2B3-47CA-8777-7F51436E272D}"/>
    <dgm:cxn modelId="{2D197149-1154-47A7-95A2-975B761C174B}" srcId="{CE02B4B8-C71D-4F60-A3FE-BBD726E31A25}" destId="{A0B839B1-DC06-4476-A72E-C573F07FB774}" srcOrd="12" destOrd="0" parTransId="{DF39AB65-3B6B-4352-9A71-794F5883C355}" sibTransId="{D1B3CE9E-078C-4B82-80EA-B3E0F3B0E627}"/>
    <dgm:cxn modelId="{E5CD74A3-2E76-4CCA-8A7E-1362E6FE791A}" type="presOf" srcId="{16B0F384-66F4-4B26-BF62-85AFBAF67345}" destId="{9F246A53-038F-4603-A187-775E982FD507}" srcOrd="0" destOrd="0" presId="urn:microsoft.com/office/officeart/2005/8/layout/pyramid2"/>
    <dgm:cxn modelId="{1E61925A-CD45-48E3-BABE-856E45704BFC}" srcId="{CE02B4B8-C71D-4F60-A3FE-BBD726E31A25}" destId="{16B0F384-66F4-4B26-BF62-85AFBAF67345}" srcOrd="9" destOrd="0" parTransId="{A1BB0E7E-B694-45DD-8550-81BC55034CB5}" sibTransId="{BD68BC24-C880-48E1-A36F-A08A4C27EBD0}"/>
    <dgm:cxn modelId="{BFBD4499-698D-4EDD-9500-003CBBAFB52A}" type="presOf" srcId="{6615FFC1-E912-406E-AA97-B74B3DD1A007}" destId="{BA7EA4D0-64B6-4A65-B3C9-AD2232F3F4B3}" srcOrd="0" destOrd="0" presId="urn:microsoft.com/office/officeart/2005/8/layout/pyramid2"/>
    <dgm:cxn modelId="{5DD99A8C-01D8-4F20-A2B7-46C73DAC6E8C}" type="presOf" srcId="{B5EE395F-6487-437C-933F-AED6BA575847}" destId="{96805FDD-4728-4606-AB13-CAB7D6E885F7}" srcOrd="0" destOrd="0" presId="urn:microsoft.com/office/officeart/2005/8/layout/pyramid2"/>
    <dgm:cxn modelId="{2F0F565D-69CA-40C9-BBD1-82929F789ACA}" type="presOf" srcId="{E63957E6-82C7-4184-9678-014A6344E677}" destId="{C1D75CBE-1D91-4D75-ACB3-B015A0A5BE9E}" srcOrd="0" destOrd="0" presId="urn:microsoft.com/office/officeart/2005/8/layout/pyramid2"/>
    <dgm:cxn modelId="{BB2130A3-0B0F-4884-B8F1-CE477E17942E}" type="presOf" srcId="{A0B839B1-DC06-4476-A72E-C573F07FB774}" destId="{5F199A4D-F526-4BCF-9642-1141C8410E0D}" srcOrd="0" destOrd="0" presId="urn:microsoft.com/office/officeart/2005/8/layout/pyramid2"/>
    <dgm:cxn modelId="{6F47513E-9B47-4F0F-8254-CECEC2237CD4}" srcId="{CE02B4B8-C71D-4F60-A3FE-BBD726E31A25}" destId="{02B50144-011B-4684-92D6-52BB0BF11915}" srcOrd="6" destOrd="0" parTransId="{BF8D0835-349C-43DD-AC42-AF398238BA6E}" sibTransId="{4B794C48-E570-4C56-849E-A0419860DF67}"/>
    <dgm:cxn modelId="{C4FD664A-585B-46E1-8093-FB8F92F7962A}" srcId="{CE02B4B8-C71D-4F60-A3FE-BBD726E31A25}" destId="{F1B94B43-44F2-49D0-BCCA-F304CCD41F10}" srcOrd="1" destOrd="0" parTransId="{0E3471B2-3A9B-42F8-A0B3-B0136249A75A}" sibTransId="{2C569967-97C1-4B50-98C1-48D22866E378}"/>
    <dgm:cxn modelId="{6D811335-797C-44AD-B835-F0625A56D87A}" type="presOf" srcId="{C4170D9C-5AC0-43F7-8890-D5BFBFC19532}" destId="{A2E05A6F-F084-470D-BB68-769123A44097}" srcOrd="0" destOrd="0" presId="urn:microsoft.com/office/officeart/2005/8/layout/pyramid2"/>
    <dgm:cxn modelId="{290A1BB1-7EEC-4B34-83E1-14A5E6C24EEB}" type="presOf" srcId="{02B50144-011B-4684-92D6-52BB0BF11915}" destId="{FB1EDA5F-2380-4200-821C-D2AFE2662905}" srcOrd="0" destOrd="0" presId="urn:microsoft.com/office/officeart/2005/8/layout/pyramid2"/>
    <dgm:cxn modelId="{2CC133C7-BB88-4494-899B-C30B731CEE2D}" srcId="{CE02B4B8-C71D-4F60-A3FE-BBD726E31A25}" destId="{C4170D9C-5AC0-43F7-8890-D5BFBFC19532}" srcOrd="7" destOrd="0" parTransId="{986915E1-775A-49D1-9B4C-E65DED671FA2}" sibTransId="{BE96A191-D074-4438-B3CF-A6DE9F510DC3}"/>
    <dgm:cxn modelId="{DABD86B9-09F9-48F7-A7BC-94CD50467FB6}" type="presOf" srcId="{E96E1024-174B-48D9-9CA3-B8B76727E8AF}" destId="{BAA100DC-86AA-4C1A-8803-48E32751B88D}" srcOrd="0" destOrd="0" presId="urn:microsoft.com/office/officeart/2005/8/layout/pyramid2"/>
    <dgm:cxn modelId="{2399C5B2-D62B-4FCF-9D04-86EB3AEDE01E}" srcId="{CE02B4B8-C71D-4F60-A3FE-BBD726E31A25}" destId="{6615FFC1-E912-406E-AA97-B74B3DD1A007}" srcOrd="2" destOrd="0" parTransId="{C14E7824-3A9D-49BF-B6F7-5B437CD21438}" sibTransId="{C9E4B975-5B5C-4247-A952-3943D1056051}"/>
    <dgm:cxn modelId="{4532ECD5-58EA-4220-82FB-D27EF8E3460E}" type="presParOf" srcId="{986C51C6-E809-4F73-8368-755CDA0ABC41}" destId="{D3A16936-6D84-43B5-B281-E4E5848D2F67}" srcOrd="0" destOrd="0" presId="urn:microsoft.com/office/officeart/2005/8/layout/pyramid2"/>
    <dgm:cxn modelId="{5C2FE349-20BD-4BC8-88EB-AD4FCA53A8B0}" type="presParOf" srcId="{986C51C6-E809-4F73-8368-755CDA0ABC41}" destId="{7A0DCA4C-5F5C-4B9E-98F3-41353C3DB035}" srcOrd="1" destOrd="0" presId="urn:microsoft.com/office/officeart/2005/8/layout/pyramid2"/>
    <dgm:cxn modelId="{8A41B744-C514-444B-9798-BD047C8E1194}" type="presParOf" srcId="{7A0DCA4C-5F5C-4B9E-98F3-41353C3DB035}" destId="{BAA100DC-86AA-4C1A-8803-48E32751B88D}" srcOrd="0" destOrd="0" presId="urn:microsoft.com/office/officeart/2005/8/layout/pyramid2"/>
    <dgm:cxn modelId="{5878EA04-A065-4CDD-9D83-1CD95807F21D}" type="presParOf" srcId="{7A0DCA4C-5F5C-4B9E-98F3-41353C3DB035}" destId="{151DA873-A583-4B39-A9EF-75E0082B2E7D}" srcOrd="1" destOrd="0" presId="urn:microsoft.com/office/officeart/2005/8/layout/pyramid2"/>
    <dgm:cxn modelId="{74D47534-2CA2-467B-B0C5-A6E67900DB99}" type="presParOf" srcId="{7A0DCA4C-5F5C-4B9E-98F3-41353C3DB035}" destId="{E3803108-BA72-4BE8-B254-373B8996DE99}" srcOrd="2" destOrd="0" presId="urn:microsoft.com/office/officeart/2005/8/layout/pyramid2"/>
    <dgm:cxn modelId="{81B3BEC8-60EE-4B6C-8356-E120D7E7EE7B}" type="presParOf" srcId="{7A0DCA4C-5F5C-4B9E-98F3-41353C3DB035}" destId="{E481F7DD-DBCF-4DE7-88B0-6DD9FA23BE07}" srcOrd="3" destOrd="0" presId="urn:microsoft.com/office/officeart/2005/8/layout/pyramid2"/>
    <dgm:cxn modelId="{9B8D25FB-3785-4D63-89C8-9D5F6082643A}" type="presParOf" srcId="{7A0DCA4C-5F5C-4B9E-98F3-41353C3DB035}" destId="{BA7EA4D0-64B6-4A65-B3C9-AD2232F3F4B3}" srcOrd="4" destOrd="0" presId="urn:microsoft.com/office/officeart/2005/8/layout/pyramid2"/>
    <dgm:cxn modelId="{49F3BE93-F08A-465F-B2B6-4C828AFD75A8}" type="presParOf" srcId="{7A0DCA4C-5F5C-4B9E-98F3-41353C3DB035}" destId="{37450169-0986-4829-80A7-998226D5C452}" srcOrd="5" destOrd="0" presId="urn:microsoft.com/office/officeart/2005/8/layout/pyramid2"/>
    <dgm:cxn modelId="{54242909-1F9A-4772-97F4-B26F9E93D411}" type="presParOf" srcId="{7A0DCA4C-5F5C-4B9E-98F3-41353C3DB035}" destId="{12B12D50-81E1-4F6A-A3A5-1C581352BCED}" srcOrd="6" destOrd="0" presId="urn:microsoft.com/office/officeart/2005/8/layout/pyramid2"/>
    <dgm:cxn modelId="{82D32FB6-54B9-452C-B669-6452DE8B3C81}" type="presParOf" srcId="{7A0DCA4C-5F5C-4B9E-98F3-41353C3DB035}" destId="{F18EF9C8-AAEA-4FCE-B866-2DD4C5FC4E6D}" srcOrd="7" destOrd="0" presId="urn:microsoft.com/office/officeart/2005/8/layout/pyramid2"/>
    <dgm:cxn modelId="{DDF27589-C2E6-4D12-957D-4E835BB45B0D}" type="presParOf" srcId="{7A0DCA4C-5F5C-4B9E-98F3-41353C3DB035}" destId="{C56F17DB-9136-4C59-B3FD-1C2092A9962B}" srcOrd="8" destOrd="0" presId="urn:microsoft.com/office/officeart/2005/8/layout/pyramid2"/>
    <dgm:cxn modelId="{1178E160-39F8-4B04-B829-FF9BE2530987}" type="presParOf" srcId="{7A0DCA4C-5F5C-4B9E-98F3-41353C3DB035}" destId="{A50A6807-1E3A-4D78-892A-8D0BC6260438}" srcOrd="9" destOrd="0" presId="urn:microsoft.com/office/officeart/2005/8/layout/pyramid2"/>
    <dgm:cxn modelId="{F3E2FB5D-4CCF-47AF-ACE1-8682261B61FE}" type="presParOf" srcId="{7A0DCA4C-5F5C-4B9E-98F3-41353C3DB035}" destId="{96805FDD-4728-4606-AB13-CAB7D6E885F7}" srcOrd="10" destOrd="0" presId="urn:microsoft.com/office/officeart/2005/8/layout/pyramid2"/>
    <dgm:cxn modelId="{0EF5E954-334B-4116-8E8F-8D765972012A}" type="presParOf" srcId="{7A0DCA4C-5F5C-4B9E-98F3-41353C3DB035}" destId="{C904363C-A1B2-4095-AF0E-6330EDE0BA57}" srcOrd="11" destOrd="0" presId="urn:microsoft.com/office/officeart/2005/8/layout/pyramid2"/>
    <dgm:cxn modelId="{6EFFB123-720A-4EC7-B1C2-ED64A9EC4E78}" type="presParOf" srcId="{7A0DCA4C-5F5C-4B9E-98F3-41353C3DB035}" destId="{FB1EDA5F-2380-4200-821C-D2AFE2662905}" srcOrd="12" destOrd="0" presId="urn:microsoft.com/office/officeart/2005/8/layout/pyramid2"/>
    <dgm:cxn modelId="{DCA7E149-1C77-40D1-84E2-C94DC46319F3}" type="presParOf" srcId="{7A0DCA4C-5F5C-4B9E-98F3-41353C3DB035}" destId="{D849654A-4F05-45C9-8709-0FF4CCBB7F42}" srcOrd="13" destOrd="0" presId="urn:microsoft.com/office/officeart/2005/8/layout/pyramid2"/>
    <dgm:cxn modelId="{643BD4BF-FF39-41B2-8A2C-47F3C94DA10C}" type="presParOf" srcId="{7A0DCA4C-5F5C-4B9E-98F3-41353C3DB035}" destId="{A2E05A6F-F084-470D-BB68-769123A44097}" srcOrd="14" destOrd="0" presId="urn:microsoft.com/office/officeart/2005/8/layout/pyramid2"/>
    <dgm:cxn modelId="{AABC6663-83F2-4109-A4ED-62ED86C51026}" type="presParOf" srcId="{7A0DCA4C-5F5C-4B9E-98F3-41353C3DB035}" destId="{6010DE4A-1C4B-47F8-8C77-D4B4CC17B601}" srcOrd="15" destOrd="0" presId="urn:microsoft.com/office/officeart/2005/8/layout/pyramid2"/>
    <dgm:cxn modelId="{B50B7FA1-1D30-4BE6-A3C0-1CF468682B0D}" type="presParOf" srcId="{7A0DCA4C-5F5C-4B9E-98F3-41353C3DB035}" destId="{5D523194-79EB-4E51-874B-C2934EC3B758}" srcOrd="16" destOrd="0" presId="urn:microsoft.com/office/officeart/2005/8/layout/pyramid2"/>
    <dgm:cxn modelId="{5430105B-DF2A-4D5D-8961-F1349B120D62}" type="presParOf" srcId="{7A0DCA4C-5F5C-4B9E-98F3-41353C3DB035}" destId="{0384F2E2-61E6-4B49-82FB-E5C5C2B0B1C3}" srcOrd="17" destOrd="0" presId="urn:microsoft.com/office/officeart/2005/8/layout/pyramid2"/>
    <dgm:cxn modelId="{29A00D50-38FF-417E-A00C-1E216F5FA5E1}" type="presParOf" srcId="{7A0DCA4C-5F5C-4B9E-98F3-41353C3DB035}" destId="{9F246A53-038F-4603-A187-775E982FD507}" srcOrd="18" destOrd="0" presId="urn:microsoft.com/office/officeart/2005/8/layout/pyramid2"/>
    <dgm:cxn modelId="{5EB746E1-FD7B-48D7-853E-F694793ADCB1}" type="presParOf" srcId="{7A0DCA4C-5F5C-4B9E-98F3-41353C3DB035}" destId="{DD3376B1-98B6-4B1D-840B-AD6D28A92813}" srcOrd="19" destOrd="0" presId="urn:microsoft.com/office/officeart/2005/8/layout/pyramid2"/>
    <dgm:cxn modelId="{9D255A51-126A-4115-B2A4-F8D6A4149577}" type="presParOf" srcId="{7A0DCA4C-5F5C-4B9E-98F3-41353C3DB035}" destId="{315693FA-774B-4BDB-8005-7439342D3236}" srcOrd="20" destOrd="0" presId="urn:microsoft.com/office/officeart/2005/8/layout/pyramid2"/>
    <dgm:cxn modelId="{169A7625-62DB-413F-9955-8F228F10675F}" type="presParOf" srcId="{7A0DCA4C-5F5C-4B9E-98F3-41353C3DB035}" destId="{958BD5A3-CF20-481C-9CB6-891F8821077C}" srcOrd="21" destOrd="0" presId="urn:microsoft.com/office/officeart/2005/8/layout/pyramid2"/>
    <dgm:cxn modelId="{55C601BA-B41D-46D9-B19E-AC01E38DF1D3}" type="presParOf" srcId="{7A0DCA4C-5F5C-4B9E-98F3-41353C3DB035}" destId="{C1D75CBE-1D91-4D75-ACB3-B015A0A5BE9E}" srcOrd="22" destOrd="0" presId="urn:microsoft.com/office/officeart/2005/8/layout/pyramid2"/>
    <dgm:cxn modelId="{BA2C642C-4518-478D-98EA-93CB91D3615B}" type="presParOf" srcId="{7A0DCA4C-5F5C-4B9E-98F3-41353C3DB035}" destId="{C543A55C-0FB4-48B2-9E6B-1A58F0F6BC42}" srcOrd="23" destOrd="0" presId="urn:microsoft.com/office/officeart/2005/8/layout/pyramid2"/>
    <dgm:cxn modelId="{3B4D802C-A2E3-49BC-ADD8-049FD54B5CC6}" type="presParOf" srcId="{7A0DCA4C-5F5C-4B9E-98F3-41353C3DB035}" destId="{5F199A4D-F526-4BCF-9642-1141C8410E0D}" srcOrd="24" destOrd="0" presId="urn:microsoft.com/office/officeart/2005/8/layout/pyramid2"/>
    <dgm:cxn modelId="{5D69D504-F93D-4413-A9F2-964BE32349DF}" type="presParOf" srcId="{7A0DCA4C-5F5C-4B9E-98F3-41353C3DB035}" destId="{878B17C0-471D-4946-983C-9736140CC73C}" srcOrd="25" destOrd="0" presId="urn:microsoft.com/office/officeart/2005/8/layout/pyramid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A16936-6D84-43B5-B281-E4E5848D2F67}">
      <dsp:nvSpPr>
        <dsp:cNvPr id="0" name=""/>
        <dsp:cNvSpPr/>
      </dsp:nvSpPr>
      <dsp:spPr>
        <a:xfrm>
          <a:off x="997902" y="236798"/>
          <a:ext cx="3035299" cy="2561702"/>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A100DC-86AA-4C1A-8803-48E32751B88D}">
      <dsp:nvSpPr>
        <dsp:cNvPr id="0" name=""/>
        <dsp:cNvSpPr/>
      </dsp:nvSpPr>
      <dsp:spPr>
        <a:xfrm>
          <a:off x="2515552" y="305327"/>
          <a:ext cx="1972945" cy="19593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Anayasa</a:t>
          </a:r>
          <a:endParaRPr lang="en-US" sz="700" kern="1200"/>
        </a:p>
      </dsp:txBody>
      <dsp:txXfrm>
        <a:off x="2525117" y="314892"/>
        <a:ext cx="1953815" cy="176800"/>
      </dsp:txXfrm>
    </dsp:sp>
    <dsp:sp modelId="{E3803108-BA72-4BE8-B254-373B8996DE99}">
      <dsp:nvSpPr>
        <dsp:cNvPr id="0" name=""/>
        <dsp:cNvSpPr/>
      </dsp:nvSpPr>
      <dsp:spPr>
        <a:xfrm>
          <a:off x="2515552" y="525749"/>
          <a:ext cx="1972945" cy="19593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İnsan haklarına ilişkin uluslararası antlaşmalar</a:t>
          </a:r>
          <a:endParaRPr lang="en-US" sz="700" kern="1200"/>
        </a:p>
      </dsp:txBody>
      <dsp:txXfrm>
        <a:off x="2525117" y="535314"/>
        <a:ext cx="1953815" cy="176800"/>
      </dsp:txXfrm>
    </dsp:sp>
    <dsp:sp modelId="{BA7EA4D0-64B6-4A65-B3C9-AD2232F3F4B3}">
      <dsp:nvSpPr>
        <dsp:cNvPr id="0" name=""/>
        <dsp:cNvSpPr/>
      </dsp:nvSpPr>
      <dsp:spPr>
        <a:xfrm>
          <a:off x="2515552" y="746171"/>
          <a:ext cx="1972945" cy="19593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Kanun – Olağanüstü Hal Cumhurbaşkanlığı Kararnamesi – Diğer uluslararası antlaşmalar</a:t>
          </a:r>
          <a:endParaRPr lang="en-US" sz="700" kern="1200"/>
        </a:p>
      </dsp:txBody>
      <dsp:txXfrm>
        <a:off x="2525117" y="755736"/>
        <a:ext cx="1953815" cy="176800"/>
      </dsp:txXfrm>
    </dsp:sp>
    <dsp:sp modelId="{12B12D50-81E1-4F6A-A3A5-1C581352BCED}">
      <dsp:nvSpPr>
        <dsp:cNvPr id="0" name=""/>
        <dsp:cNvSpPr/>
      </dsp:nvSpPr>
      <dsp:spPr>
        <a:xfrm>
          <a:off x="2515552" y="966594"/>
          <a:ext cx="1972945" cy="19593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0" i="0" kern="1200"/>
            <a:t>Yürütmeye İlişkin Cumhurbaşkanlığı Kararnames</a:t>
          </a:r>
          <a:r>
            <a:rPr lang="tr-TR" sz="700" b="0" i="0" kern="1200"/>
            <a:t>i</a:t>
          </a:r>
          <a:endParaRPr lang="en-US" sz="700" kern="1200"/>
        </a:p>
      </dsp:txBody>
      <dsp:txXfrm>
        <a:off x="2525117" y="976159"/>
        <a:ext cx="1953815" cy="176800"/>
      </dsp:txXfrm>
    </dsp:sp>
    <dsp:sp modelId="{C56F17DB-9136-4C59-B3FD-1C2092A9962B}">
      <dsp:nvSpPr>
        <dsp:cNvPr id="0" name=""/>
        <dsp:cNvSpPr/>
      </dsp:nvSpPr>
      <dsp:spPr>
        <a:xfrm>
          <a:off x="2511527" y="1186652"/>
          <a:ext cx="1972945" cy="19593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Tüzük (yeni sistemde bulunmamakta)</a:t>
          </a:r>
          <a:endParaRPr lang="en-US" sz="700" kern="1200"/>
        </a:p>
      </dsp:txBody>
      <dsp:txXfrm>
        <a:off x="2521092" y="1196217"/>
        <a:ext cx="1953815" cy="176800"/>
      </dsp:txXfrm>
    </dsp:sp>
    <dsp:sp modelId="{96805FDD-4728-4606-AB13-CAB7D6E885F7}">
      <dsp:nvSpPr>
        <dsp:cNvPr id="0" name=""/>
        <dsp:cNvSpPr/>
      </dsp:nvSpPr>
      <dsp:spPr>
        <a:xfrm>
          <a:off x="2506950" y="1399621"/>
          <a:ext cx="1972945" cy="19593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Yönetmelik</a:t>
          </a:r>
          <a:endParaRPr lang="en-US" sz="700" kern="1200"/>
        </a:p>
      </dsp:txBody>
      <dsp:txXfrm>
        <a:off x="2516515" y="1409186"/>
        <a:ext cx="1953815" cy="176800"/>
      </dsp:txXfrm>
    </dsp:sp>
    <dsp:sp modelId="{FB1EDA5F-2380-4200-821C-D2AFE2662905}">
      <dsp:nvSpPr>
        <dsp:cNvPr id="0" name=""/>
        <dsp:cNvSpPr/>
      </dsp:nvSpPr>
      <dsp:spPr>
        <a:xfrm>
          <a:off x="2505865" y="1614798"/>
          <a:ext cx="1972945" cy="19593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Yönerge (yeni sisteme göre bulunmamakta?)</a:t>
          </a:r>
          <a:endParaRPr lang="en-US" sz="700" kern="1200"/>
        </a:p>
      </dsp:txBody>
      <dsp:txXfrm>
        <a:off x="2515430" y="1624363"/>
        <a:ext cx="1953815" cy="176800"/>
      </dsp:txXfrm>
    </dsp:sp>
    <dsp:sp modelId="{5D523194-79EB-4E51-874B-C2934EC3B758}">
      <dsp:nvSpPr>
        <dsp:cNvPr id="0" name=""/>
        <dsp:cNvSpPr/>
      </dsp:nvSpPr>
      <dsp:spPr>
        <a:xfrm>
          <a:off x="2515552" y="1848283"/>
          <a:ext cx="1972945" cy="19593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Genelge (Adsız düzenleyici işlemler grubunda)</a:t>
          </a:r>
          <a:endParaRPr lang="en-US" sz="700" kern="1200"/>
        </a:p>
      </dsp:txBody>
      <dsp:txXfrm>
        <a:off x="2525117" y="1857848"/>
        <a:ext cx="1953815" cy="176800"/>
      </dsp:txXfrm>
    </dsp:sp>
    <dsp:sp modelId="{9F246A53-038F-4603-A187-775E982FD507}">
      <dsp:nvSpPr>
        <dsp:cNvPr id="0" name=""/>
        <dsp:cNvSpPr/>
      </dsp:nvSpPr>
      <dsp:spPr>
        <a:xfrm>
          <a:off x="2515552" y="2068705"/>
          <a:ext cx="1972945" cy="19593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Tebliğ (Adsız düzenleyici işlemler grubunda)</a:t>
          </a:r>
          <a:endParaRPr lang="en-US" sz="700" kern="1200"/>
        </a:p>
      </dsp:txBody>
      <dsp:txXfrm>
        <a:off x="2525117" y="2078270"/>
        <a:ext cx="1953815" cy="176800"/>
      </dsp:txXfrm>
    </dsp:sp>
    <dsp:sp modelId="{315693FA-774B-4BDB-8005-7439342D3236}">
      <dsp:nvSpPr>
        <dsp:cNvPr id="0" name=""/>
        <dsp:cNvSpPr/>
      </dsp:nvSpPr>
      <dsp:spPr>
        <a:xfrm>
          <a:off x="2515552" y="2289128"/>
          <a:ext cx="1972945" cy="19593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Tamim (Adsız düzenleyici işlemler grubunda)</a:t>
          </a:r>
          <a:endParaRPr lang="en-US" sz="700" kern="1200"/>
        </a:p>
      </dsp:txBody>
      <dsp:txXfrm>
        <a:off x="2525117" y="2298693"/>
        <a:ext cx="1953815" cy="176800"/>
      </dsp:txXfrm>
    </dsp:sp>
    <dsp:sp modelId="{C1D75CBE-1D91-4D75-ACB3-B015A0A5BE9E}">
      <dsp:nvSpPr>
        <dsp:cNvPr id="0" name=""/>
        <dsp:cNvSpPr/>
      </dsp:nvSpPr>
      <dsp:spPr>
        <a:xfrm>
          <a:off x="2515552" y="2509550"/>
          <a:ext cx="1972945" cy="19593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İlke ve Usuller (Adsız düzenleyici işlemler grubunda)</a:t>
          </a:r>
          <a:endParaRPr lang="en-US" sz="700" kern="1200"/>
        </a:p>
      </dsp:txBody>
      <dsp:txXfrm>
        <a:off x="2525117" y="2519115"/>
        <a:ext cx="1953815" cy="1768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A16936-6D84-43B5-B281-E4E5848D2F67}">
      <dsp:nvSpPr>
        <dsp:cNvPr id="0" name=""/>
        <dsp:cNvSpPr/>
      </dsp:nvSpPr>
      <dsp:spPr>
        <a:xfrm>
          <a:off x="730265" y="273111"/>
          <a:ext cx="3500755" cy="2954532"/>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A100DC-86AA-4C1A-8803-48E32751B88D}">
      <dsp:nvSpPr>
        <dsp:cNvPr id="0" name=""/>
        <dsp:cNvSpPr/>
      </dsp:nvSpPr>
      <dsp:spPr>
        <a:xfrm>
          <a:off x="2480643" y="350417"/>
          <a:ext cx="2275490" cy="19144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Kanunlar</a:t>
          </a:r>
          <a:endParaRPr lang="en-US" sz="700" kern="1200"/>
        </a:p>
      </dsp:txBody>
      <dsp:txXfrm>
        <a:off x="2489989" y="359763"/>
        <a:ext cx="2256798" cy="172755"/>
      </dsp:txXfrm>
    </dsp:sp>
    <dsp:sp modelId="{E3803108-BA72-4BE8-B254-373B8996DE99}">
      <dsp:nvSpPr>
        <dsp:cNvPr id="0" name=""/>
        <dsp:cNvSpPr/>
      </dsp:nvSpPr>
      <dsp:spPr>
        <a:xfrm>
          <a:off x="2480643" y="565795"/>
          <a:ext cx="2275490" cy="19144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Yönetmelikler</a:t>
          </a:r>
          <a:endParaRPr lang="en-US" sz="700" kern="1200"/>
        </a:p>
      </dsp:txBody>
      <dsp:txXfrm>
        <a:off x="2489989" y="575141"/>
        <a:ext cx="2256798" cy="172755"/>
      </dsp:txXfrm>
    </dsp:sp>
    <dsp:sp modelId="{BA7EA4D0-64B6-4A65-B3C9-AD2232F3F4B3}">
      <dsp:nvSpPr>
        <dsp:cNvPr id="0" name=""/>
        <dsp:cNvSpPr/>
      </dsp:nvSpPr>
      <dsp:spPr>
        <a:xfrm>
          <a:off x="2480643" y="781174"/>
          <a:ext cx="2275490" cy="19144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Yükseköğretim Kurulu ilgili mevzuat</a:t>
          </a:r>
          <a:endParaRPr lang="en-US" sz="700" kern="1200"/>
        </a:p>
      </dsp:txBody>
      <dsp:txXfrm>
        <a:off x="2489989" y="790520"/>
        <a:ext cx="2256798" cy="172755"/>
      </dsp:txXfrm>
    </dsp:sp>
    <dsp:sp modelId="{12B12D50-81E1-4F6A-A3A5-1C581352BCED}">
      <dsp:nvSpPr>
        <dsp:cNvPr id="0" name=""/>
        <dsp:cNvSpPr/>
      </dsp:nvSpPr>
      <dsp:spPr>
        <a:xfrm>
          <a:off x="2480643" y="996552"/>
          <a:ext cx="2275490" cy="19144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Yönetmelik (Yasal mevuzatın maddelerinin yükseköğretim kurumunda uygulanması) </a:t>
          </a:r>
          <a:endParaRPr lang="en-US" sz="700" kern="1200"/>
        </a:p>
      </dsp:txBody>
      <dsp:txXfrm>
        <a:off x="2489989" y="1005898"/>
        <a:ext cx="2256798" cy="172755"/>
      </dsp:txXfrm>
    </dsp:sp>
    <dsp:sp modelId="{C56F17DB-9136-4C59-B3FD-1C2092A9962B}">
      <dsp:nvSpPr>
        <dsp:cNvPr id="0" name=""/>
        <dsp:cNvSpPr/>
      </dsp:nvSpPr>
      <dsp:spPr>
        <a:xfrm>
          <a:off x="2476001" y="1211575"/>
          <a:ext cx="2275490" cy="19144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b="0" i="0" kern="1200"/>
            <a:t>Üniversite Politikaları</a:t>
          </a:r>
          <a:endParaRPr lang="en-US" sz="700" kern="1200"/>
        </a:p>
      </dsp:txBody>
      <dsp:txXfrm>
        <a:off x="2485347" y="1220921"/>
        <a:ext cx="2256798" cy="172755"/>
      </dsp:txXfrm>
    </dsp:sp>
    <dsp:sp modelId="{96805FDD-4728-4606-AB13-CAB7D6E885F7}">
      <dsp:nvSpPr>
        <dsp:cNvPr id="0" name=""/>
        <dsp:cNvSpPr/>
      </dsp:nvSpPr>
      <dsp:spPr>
        <a:xfrm>
          <a:off x="2470722" y="1419671"/>
          <a:ext cx="2275490" cy="19144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Yönergeler</a:t>
          </a:r>
          <a:endParaRPr lang="en-US" sz="700" kern="1200"/>
        </a:p>
      </dsp:txBody>
      <dsp:txXfrm>
        <a:off x="2480068" y="1429017"/>
        <a:ext cx="2256798" cy="172755"/>
      </dsp:txXfrm>
    </dsp:sp>
    <dsp:sp modelId="{FB1EDA5F-2380-4200-821C-D2AFE2662905}">
      <dsp:nvSpPr>
        <dsp:cNvPr id="0" name=""/>
        <dsp:cNvSpPr/>
      </dsp:nvSpPr>
      <dsp:spPr>
        <a:xfrm>
          <a:off x="2469470" y="1629924"/>
          <a:ext cx="2275490" cy="19144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Usul ve Esaslar, Davranış Kuralları, Uygulama Kuralları</a:t>
          </a:r>
          <a:endParaRPr lang="en-US" sz="700" kern="1200"/>
        </a:p>
      </dsp:txBody>
      <dsp:txXfrm>
        <a:off x="2478816" y="1639270"/>
        <a:ext cx="2256798" cy="172755"/>
      </dsp:txXfrm>
    </dsp:sp>
    <dsp:sp modelId="{A2E05A6F-F084-470D-BB68-769123A44097}">
      <dsp:nvSpPr>
        <dsp:cNvPr id="0" name=""/>
        <dsp:cNvSpPr/>
      </dsp:nvSpPr>
      <dsp:spPr>
        <a:xfrm>
          <a:off x="2480643" y="1858066"/>
          <a:ext cx="2275490" cy="19144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Üniversite Akademik ve Destek Birimlerin Dokümantasyonu</a:t>
          </a:r>
          <a:endParaRPr lang="en-US" sz="700" kern="1200"/>
        </a:p>
      </dsp:txBody>
      <dsp:txXfrm>
        <a:off x="2489989" y="1867412"/>
        <a:ext cx="2256798" cy="172755"/>
      </dsp:txXfrm>
    </dsp:sp>
    <dsp:sp modelId="{5D523194-79EB-4E51-874B-C2934EC3B758}">
      <dsp:nvSpPr>
        <dsp:cNvPr id="0" name=""/>
        <dsp:cNvSpPr/>
      </dsp:nvSpPr>
      <dsp:spPr>
        <a:xfrm>
          <a:off x="2480643" y="2073445"/>
          <a:ext cx="2275490" cy="19144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Prosedürler </a:t>
          </a:r>
          <a:endParaRPr lang="en-US" sz="700" kern="1200"/>
        </a:p>
      </dsp:txBody>
      <dsp:txXfrm>
        <a:off x="2489989" y="2082791"/>
        <a:ext cx="2256798" cy="172755"/>
      </dsp:txXfrm>
    </dsp:sp>
    <dsp:sp modelId="{9F246A53-038F-4603-A187-775E982FD507}">
      <dsp:nvSpPr>
        <dsp:cNvPr id="0" name=""/>
        <dsp:cNvSpPr/>
      </dsp:nvSpPr>
      <dsp:spPr>
        <a:xfrm>
          <a:off x="2480643" y="2288823"/>
          <a:ext cx="2275490" cy="19144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Protokoller</a:t>
          </a:r>
          <a:endParaRPr lang="en-US" sz="700" kern="1200"/>
        </a:p>
      </dsp:txBody>
      <dsp:txXfrm>
        <a:off x="2489989" y="2298169"/>
        <a:ext cx="2256798" cy="172755"/>
      </dsp:txXfrm>
    </dsp:sp>
    <dsp:sp modelId="{315693FA-774B-4BDB-8005-7439342D3236}">
      <dsp:nvSpPr>
        <dsp:cNvPr id="0" name=""/>
        <dsp:cNvSpPr/>
      </dsp:nvSpPr>
      <dsp:spPr>
        <a:xfrm>
          <a:off x="2480643" y="2504202"/>
          <a:ext cx="2275490" cy="19144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Sözleşmeler/Beyanlar</a:t>
          </a:r>
          <a:endParaRPr lang="en-US" sz="700" kern="1200"/>
        </a:p>
      </dsp:txBody>
      <dsp:txXfrm>
        <a:off x="2489989" y="2513548"/>
        <a:ext cx="2256798" cy="172755"/>
      </dsp:txXfrm>
    </dsp:sp>
    <dsp:sp modelId="{C1D75CBE-1D91-4D75-ACB3-B015A0A5BE9E}">
      <dsp:nvSpPr>
        <dsp:cNvPr id="0" name=""/>
        <dsp:cNvSpPr/>
      </dsp:nvSpPr>
      <dsp:spPr>
        <a:xfrm>
          <a:off x="2480643" y="2719580"/>
          <a:ext cx="2275490" cy="19144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İlkeler / Standartlar</a:t>
          </a:r>
          <a:endParaRPr lang="en-US" sz="700" kern="1200"/>
        </a:p>
      </dsp:txBody>
      <dsp:txXfrm>
        <a:off x="2489989" y="2728926"/>
        <a:ext cx="2256798" cy="172755"/>
      </dsp:txXfrm>
    </dsp:sp>
    <dsp:sp modelId="{5F199A4D-F526-4BCF-9642-1141C8410E0D}">
      <dsp:nvSpPr>
        <dsp:cNvPr id="0" name=""/>
        <dsp:cNvSpPr/>
      </dsp:nvSpPr>
      <dsp:spPr>
        <a:xfrm>
          <a:off x="2480643" y="2934959"/>
          <a:ext cx="2275490" cy="191447"/>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Kılavuzlar</a:t>
          </a:r>
          <a:endParaRPr lang="en-US" sz="700" kern="1200"/>
        </a:p>
      </dsp:txBody>
      <dsp:txXfrm>
        <a:off x="2489989" y="2944305"/>
        <a:ext cx="2256798" cy="17275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2A9CB-A45B-471C-B0B0-7F8C9BF5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1806</Words>
  <Characters>10298</Characters>
  <Application>Microsoft Office Word</Application>
  <DocSecurity>0</DocSecurity>
  <Lines>85</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Pamukkale Üniversitesi</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Diler Aslan</dc:creator>
  <cp:keywords/>
  <dc:description/>
  <cp:lastModifiedBy>Pau</cp:lastModifiedBy>
  <cp:revision>2</cp:revision>
  <dcterms:created xsi:type="dcterms:W3CDTF">2019-03-26T10:50:00Z</dcterms:created>
  <dcterms:modified xsi:type="dcterms:W3CDTF">2019-03-26T10:50:00Z</dcterms:modified>
</cp:coreProperties>
</file>