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CellMar>
          <w:left w:w="70" w:type="dxa"/>
          <w:right w:w="70" w:type="dxa"/>
        </w:tblCellMar>
        <w:tblLook w:val="04A0" w:firstRow="1" w:lastRow="0" w:firstColumn="1" w:lastColumn="0" w:noHBand="0" w:noVBand="1"/>
      </w:tblPr>
      <w:tblGrid>
        <w:gridCol w:w="1850"/>
        <w:gridCol w:w="5123"/>
        <w:gridCol w:w="2938"/>
      </w:tblGrid>
      <w:tr w:rsidR="00134933" w:rsidTr="00840114">
        <w:tc>
          <w:tcPr>
            <w:tcW w:w="1746" w:type="dxa"/>
          </w:tcPr>
          <w:p w:rsidR="001A09E2" w:rsidRDefault="00840114" w:rsidP="00920BD7">
            <w:pPr>
              <w:spacing w:line="276" w:lineRule="auto"/>
            </w:pPr>
            <w:r>
              <w:rPr>
                <w:noProof/>
              </w:rPr>
              <w:drawing>
                <wp:inline distT="0" distB="0" distL="0" distR="0" wp14:anchorId="373DE017" wp14:editId="0A8D1CB5">
                  <wp:extent cx="1080000" cy="1080000"/>
                  <wp:effectExtent l="0" t="0" r="6350" b="6350"/>
                  <wp:docPr id="62" name="Picture 0" descr="68a40fda659a49959382359e2409d239">
                    <a:extLst xmlns:a="http://schemas.openxmlformats.org/drawingml/2006/main">
                      <a:ext uri="{FF2B5EF4-FFF2-40B4-BE49-F238E27FC236}">
                        <a16:creationId xmlns:a16="http://schemas.microsoft.com/office/drawing/2014/main" id="{FF435B89-6385-4804-BA65-CD77480404F8}"/>
                      </a:ext>
                    </a:extLst>
                  </wp:docPr>
                  <wp:cNvGraphicFramePr/>
                  <a:graphic xmlns:a="http://schemas.openxmlformats.org/drawingml/2006/main">
                    <a:graphicData uri="http://schemas.openxmlformats.org/drawingml/2006/picture">
                      <pic:pic xmlns:pic="http://schemas.openxmlformats.org/drawingml/2006/picture">
                        <pic:nvPicPr>
                          <pic:cNvPr id="62" name="Picture 0" descr="68a40fda659a49959382359e2409d239">
                            <a:extLst>
                              <a:ext uri="{FF2B5EF4-FFF2-40B4-BE49-F238E27FC236}">
                                <a16:creationId xmlns:a16="http://schemas.microsoft.com/office/drawing/2014/main" id="{FF435B89-6385-4804-BA65-CD77480404F8}"/>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a:extLst/>
                        </pic:spPr>
                      </pic:pic>
                    </a:graphicData>
                  </a:graphic>
                </wp:inline>
              </w:drawing>
            </w:r>
          </w:p>
        </w:tc>
        <w:tc>
          <w:tcPr>
            <w:tcW w:w="5195" w:type="dxa"/>
          </w:tcPr>
          <w:p w:rsidR="00134933" w:rsidRDefault="00134933" w:rsidP="003E5896">
            <w:pPr>
              <w:spacing w:line="600" w:lineRule="auto"/>
            </w:pPr>
          </w:p>
          <w:p w:rsidR="001A09E2" w:rsidRPr="001A09E2" w:rsidRDefault="001A09E2" w:rsidP="001A09E2">
            <w:pPr>
              <w:jc w:val="center"/>
              <w:rPr>
                <w:sz w:val="32"/>
                <w:szCs w:val="32"/>
              </w:rPr>
            </w:pPr>
            <w:bookmarkStart w:id="0" w:name="_GoBack"/>
            <w:bookmarkEnd w:id="0"/>
            <w:r>
              <w:rPr>
                <w:rFonts w:ascii="Cambria" w:hAnsi="Cambria"/>
                <w:b/>
                <w:color w:val="002060"/>
                <w:sz w:val="32"/>
                <w:szCs w:val="32"/>
              </w:rPr>
              <w:t>GÖREV TANIMI</w:t>
            </w:r>
          </w:p>
        </w:tc>
        <w:tc>
          <w:tcPr>
            <w:tcW w:w="2970" w:type="dxa"/>
          </w:tcPr>
          <w:p w:rsidR="001A09E2" w:rsidRDefault="001A09E2" w:rsidP="001A09E2">
            <w:pPr>
              <w:pStyle w:val="stBilgi"/>
              <w:jc w:val="center"/>
              <w:rPr>
                <w:rFonts w:ascii="Cambria" w:hAnsi="Cambria"/>
                <w:b/>
                <w:color w:val="002060"/>
                <w:sz w:val="16"/>
                <w:szCs w:val="16"/>
              </w:rPr>
            </w:pPr>
          </w:p>
          <w:p w:rsidR="001A09E2" w:rsidRDefault="001A09E2" w:rsidP="001A09E2">
            <w:pPr>
              <w:pStyle w:val="stBilgi"/>
              <w:jc w:val="center"/>
              <w:rPr>
                <w:rFonts w:ascii="Cambria" w:hAnsi="Cambria"/>
                <w:b/>
                <w:color w:val="002060"/>
                <w:sz w:val="16"/>
                <w:szCs w:val="16"/>
              </w:rPr>
            </w:pPr>
          </w:p>
          <w:p w:rsidR="00DB4452" w:rsidRDefault="00DB4452" w:rsidP="001A09E2">
            <w:pPr>
              <w:pStyle w:val="stBilgi"/>
              <w:jc w:val="center"/>
              <w:rPr>
                <w:rFonts w:ascii="Cambria" w:hAnsi="Cambria"/>
                <w:b/>
                <w:color w:val="002060"/>
                <w:sz w:val="20"/>
                <w:szCs w:val="20"/>
              </w:rPr>
            </w:pPr>
          </w:p>
          <w:p w:rsidR="001A09E2" w:rsidRPr="001A09E2" w:rsidRDefault="001A09E2" w:rsidP="001A09E2">
            <w:pPr>
              <w:pStyle w:val="stBilgi"/>
              <w:jc w:val="center"/>
              <w:rPr>
                <w:rFonts w:ascii="Cambria" w:hAnsi="Cambria"/>
                <w:b/>
                <w:color w:val="002060"/>
                <w:sz w:val="20"/>
                <w:szCs w:val="20"/>
              </w:rPr>
            </w:pPr>
            <w:r w:rsidRPr="001A09E2">
              <w:rPr>
                <w:rFonts w:ascii="Cambria" w:hAnsi="Cambria"/>
                <w:b/>
                <w:color w:val="002060"/>
                <w:sz w:val="20"/>
                <w:szCs w:val="20"/>
              </w:rPr>
              <w:t>MÜZİK VE SAHNE SANATLARI FAKÜLTESİ</w:t>
            </w:r>
          </w:p>
          <w:p w:rsidR="001A09E2" w:rsidRPr="001A09E2" w:rsidRDefault="001A09E2" w:rsidP="001A09E2">
            <w:pPr>
              <w:pStyle w:val="stBilgi"/>
              <w:jc w:val="center"/>
              <w:rPr>
                <w:rFonts w:ascii="Cambria" w:hAnsi="Cambria"/>
                <w:b/>
                <w:color w:val="002060"/>
                <w:sz w:val="20"/>
                <w:szCs w:val="20"/>
              </w:rPr>
            </w:pPr>
            <w:r w:rsidRPr="001A09E2">
              <w:rPr>
                <w:rFonts w:ascii="Cambria" w:hAnsi="Cambria"/>
                <w:b/>
                <w:color w:val="002060"/>
                <w:sz w:val="20"/>
                <w:szCs w:val="20"/>
              </w:rPr>
              <w:t>2011</w:t>
            </w:r>
          </w:p>
          <w:p w:rsidR="001A09E2" w:rsidRDefault="001A09E2"/>
        </w:tc>
      </w:tr>
    </w:tbl>
    <w:tbl>
      <w:tblPr>
        <w:tblStyle w:val="TabloKlavuzuAk"/>
        <w:tblW w:w="16012" w:type="dxa"/>
        <w:tblInd w:w="0" w:type="dxa"/>
        <w:tblLook w:val="04A0" w:firstRow="1" w:lastRow="0" w:firstColumn="1" w:lastColumn="0" w:noHBand="0" w:noVBand="1"/>
      </w:tblPr>
      <w:tblGrid>
        <w:gridCol w:w="3539"/>
        <w:gridCol w:w="6379"/>
        <w:gridCol w:w="6094"/>
      </w:tblGrid>
      <w:tr w:rsidR="00134933" w:rsidRPr="003A0A2C" w:rsidTr="003847E4">
        <w:tc>
          <w:tcPr>
            <w:tcW w:w="3539" w:type="dxa"/>
            <w:shd w:val="clear" w:color="auto" w:fill="F2F2F2" w:themeFill="background1" w:themeFillShade="F2"/>
          </w:tcPr>
          <w:p w:rsidR="00134933" w:rsidRPr="003A0A2C" w:rsidRDefault="00134933" w:rsidP="003847E4">
            <w:pPr>
              <w:pStyle w:val="AralkYok"/>
              <w:jc w:val="right"/>
              <w:rPr>
                <w:rFonts w:ascii="Cambria" w:hAnsi="Cambria"/>
                <w:b/>
                <w:color w:val="002060"/>
                <w:sz w:val="24"/>
                <w:szCs w:val="24"/>
              </w:rPr>
            </w:pPr>
            <w:r w:rsidRPr="003A0A2C">
              <w:rPr>
                <w:rFonts w:ascii="Cambria" w:hAnsi="Cambria"/>
                <w:b/>
                <w:color w:val="002060"/>
                <w:sz w:val="24"/>
                <w:szCs w:val="24"/>
              </w:rPr>
              <w:t>Birimi</w:t>
            </w:r>
          </w:p>
        </w:tc>
        <w:tc>
          <w:tcPr>
            <w:tcW w:w="6379" w:type="dxa"/>
          </w:tcPr>
          <w:p w:rsidR="00134933" w:rsidRPr="003A0A2C" w:rsidRDefault="00134933" w:rsidP="003847E4">
            <w:pPr>
              <w:pStyle w:val="AralkYok"/>
              <w:jc w:val="both"/>
              <w:rPr>
                <w:rFonts w:ascii="Cambria" w:hAnsi="Cambria"/>
                <w:sz w:val="24"/>
                <w:szCs w:val="24"/>
              </w:rPr>
            </w:pPr>
            <w:r w:rsidRPr="003A0A2C">
              <w:rPr>
                <w:rFonts w:ascii="Cambria" w:hAnsi="Cambria"/>
                <w:sz w:val="24"/>
                <w:szCs w:val="24"/>
              </w:rPr>
              <w:t>Dekanlık Makamı</w:t>
            </w:r>
          </w:p>
        </w:tc>
        <w:tc>
          <w:tcPr>
            <w:tcW w:w="6094" w:type="dxa"/>
          </w:tcPr>
          <w:p w:rsidR="00134933" w:rsidRPr="003A0A2C" w:rsidRDefault="00134933" w:rsidP="003847E4">
            <w:pPr>
              <w:pStyle w:val="AralkYok"/>
              <w:jc w:val="both"/>
              <w:rPr>
                <w:rFonts w:ascii="Cambria" w:hAnsi="Cambria"/>
                <w:sz w:val="24"/>
                <w:szCs w:val="24"/>
              </w:rPr>
            </w:pPr>
          </w:p>
        </w:tc>
      </w:tr>
      <w:tr w:rsidR="00134933" w:rsidRPr="003A0A2C" w:rsidTr="003847E4">
        <w:tc>
          <w:tcPr>
            <w:tcW w:w="3539" w:type="dxa"/>
            <w:shd w:val="clear" w:color="auto" w:fill="F2F2F2" w:themeFill="background1" w:themeFillShade="F2"/>
          </w:tcPr>
          <w:p w:rsidR="00134933" w:rsidRPr="003A0A2C" w:rsidRDefault="00134933" w:rsidP="003847E4">
            <w:pPr>
              <w:pStyle w:val="AralkYok"/>
              <w:jc w:val="right"/>
              <w:rPr>
                <w:rFonts w:ascii="Cambria" w:hAnsi="Cambria"/>
                <w:b/>
                <w:color w:val="002060"/>
                <w:sz w:val="24"/>
                <w:szCs w:val="24"/>
              </w:rPr>
            </w:pPr>
            <w:r w:rsidRPr="003A0A2C">
              <w:rPr>
                <w:rFonts w:ascii="Cambria" w:hAnsi="Cambria"/>
                <w:b/>
                <w:color w:val="002060"/>
                <w:sz w:val="24"/>
                <w:szCs w:val="24"/>
              </w:rPr>
              <w:t>Görev Unvanı</w:t>
            </w:r>
          </w:p>
        </w:tc>
        <w:tc>
          <w:tcPr>
            <w:tcW w:w="6379" w:type="dxa"/>
          </w:tcPr>
          <w:p w:rsidR="00134933" w:rsidRPr="003A0A2C" w:rsidRDefault="00134933" w:rsidP="003847E4">
            <w:pPr>
              <w:pStyle w:val="AralkYok"/>
              <w:jc w:val="both"/>
              <w:rPr>
                <w:rFonts w:ascii="Cambria" w:hAnsi="Cambria"/>
                <w:sz w:val="24"/>
                <w:szCs w:val="24"/>
              </w:rPr>
            </w:pPr>
            <w:r w:rsidRPr="003A0A2C">
              <w:rPr>
                <w:rFonts w:ascii="Cambria" w:hAnsi="Cambria"/>
                <w:sz w:val="24"/>
                <w:szCs w:val="24"/>
              </w:rPr>
              <w:t>Dekan</w:t>
            </w:r>
          </w:p>
        </w:tc>
        <w:tc>
          <w:tcPr>
            <w:tcW w:w="6094" w:type="dxa"/>
          </w:tcPr>
          <w:p w:rsidR="00134933" w:rsidRPr="003A0A2C" w:rsidRDefault="00134933" w:rsidP="003847E4">
            <w:pPr>
              <w:pStyle w:val="AralkYok"/>
              <w:jc w:val="both"/>
              <w:rPr>
                <w:rFonts w:ascii="Cambria" w:hAnsi="Cambria"/>
                <w:sz w:val="24"/>
                <w:szCs w:val="24"/>
              </w:rPr>
            </w:pPr>
          </w:p>
        </w:tc>
      </w:tr>
      <w:tr w:rsidR="00134933" w:rsidRPr="003A0A2C" w:rsidTr="003847E4">
        <w:tc>
          <w:tcPr>
            <w:tcW w:w="3539" w:type="dxa"/>
            <w:shd w:val="clear" w:color="auto" w:fill="F2F2F2" w:themeFill="background1" w:themeFillShade="F2"/>
          </w:tcPr>
          <w:p w:rsidR="00134933" w:rsidRPr="003A0A2C" w:rsidRDefault="00134933" w:rsidP="003847E4">
            <w:pPr>
              <w:pStyle w:val="AralkYok"/>
              <w:jc w:val="right"/>
              <w:rPr>
                <w:rFonts w:ascii="Cambria" w:hAnsi="Cambria"/>
                <w:b/>
                <w:color w:val="002060"/>
                <w:sz w:val="24"/>
                <w:szCs w:val="24"/>
              </w:rPr>
            </w:pPr>
            <w:r w:rsidRPr="003A0A2C">
              <w:rPr>
                <w:rFonts w:ascii="Cambria" w:hAnsi="Cambria"/>
                <w:b/>
                <w:color w:val="002060"/>
                <w:sz w:val="24"/>
                <w:szCs w:val="24"/>
              </w:rPr>
              <w:t>Üst Yönetici</w:t>
            </w:r>
          </w:p>
        </w:tc>
        <w:tc>
          <w:tcPr>
            <w:tcW w:w="6379" w:type="dxa"/>
          </w:tcPr>
          <w:p w:rsidR="00134933" w:rsidRPr="003A0A2C" w:rsidRDefault="00134933" w:rsidP="003847E4">
            <w:pPr>
              <w:pStyle w:val="AralkYok"/>
              <w:rPr>
                <w:rFonts w:ascii="Cambria" w:hAnsi="Cambria"/>
                <w:sz w:val="24"/>
                <w:szCs w:val="24"/>
              </w:rPr>
            </w:pPr>
            <w:r w:rsidRPr="003A0A2C">
              <w:rPr>
                <w:rFonts w:ascii="Cambria" w:hAnsi="Cambria"/>
                <w:sz w:val="24"/>
                <w:szCs w:val="24"/>
              </w:rPr>
              <w:t xml:space="preserve">Rektör </w:t>
            </w:r>
          </w:p>
        </w:tc>
        <w:tc>
          <w:tcPr>
            <w:tcW w:w="6094" w:type="dxa"/>
          </w:tcPr>
          <w:p w:rsidR="00134933" w:rsidRPr="003A0A2C" w:rsidRDefault="00134933" w:rsidP="003847E4">
            <w:pPr>
              <w:pStyle w:val="AralkYok"/>
              <w:rPr>
                <w:rFonts w:ascii="Cambria" w:hAnsi="Cambria"/>
                <w:sz w:val="24"/>
                <w:szCs w:val="24"/>
              </w:rPr>
            </w:pPr>
          </w:p>
        </w:tc>
      </w:tr>
      <w:tr w:rsidR="00134933" w:rsidRPr="003A0A2C" w:rsidTr="003847E4">
        <w:tc>
          <w:tcPr>
            <w:tcW w:w="3539" w:type="dxa"/>
            <w:shd w:val="clear" w:color="auto" w:fill="F2F2F2" w:themeFill="background1" w:themeFillShade="F2"/>
          </w:tcPr>
          <w:p w:rsidR="00134933" w:rsidRPr="003A0A2C" w:rsidRDefault="00134933" w:rsidP="003847E4">
            <w:pPr>
              <w:pStyle w:val="AralkYok"/>
              <w:jc w:val="right"/>
              <w:rPr>
                <w:rFonts w:ascii="Cambria" w:hAnsi="Cambria"/>
                <w:b/>
                <w:color w:val="002060"/>
                <w:sz w:val="24"/>
                <w:szCs w:val="24"/>
              </w:rPr>
            </w:pPr>
            <w:r w:rsidRPr="003A0A2C">
              <w:rPr>
                <w:rFonts w:ascii="Cambria" w:hAnsi="Cambria"/>
                <w:b/>
                <w:color w:val="002060"/>
                <w:sz w:val="24"/>
                <w:szCs w:val="24"/>
              </w:rPr>
              <w:t>Yokluğunda Vekâlet Edecek</w:t>
            </w:r>
          </w:p>
        </w:tc>
        <w:tc>
          <w:tcPr>
            <w:tcW w:w="6379" w:type="dxa"/>
          </w:tcPr>
          <w:p w:rsidR="00134933" w:rsidRPr="003A0A2C" w:rsidRDefault="00134933" w:rsidP="003847E4">
            <w:pPr>
              <w:pStyle w:val="AralkYok"/>
              <w:jc w:val="both"/>
              <w:rPr>
                <w:rFonts w:ascii="Cambria" w:hAnsi="Cambria"/>
                <w:sz w:val="24"/>
                <w:szCs w:val="24"/>
              </w:rPr>
            </w:pPr>
            <w:r w:rsidRPr="003A0A2C">
              <w:rPr>
                <w:rFonts w:ascii="Cambria" w:hAnsi="Cambria"/>
                <w:sz w:val="24"/>
                <w:szCs w:val="24"/>
              </w:rPr>
              <w:t>Dekan Yardımcısı</w:t>
            </w:r>
          </w:p>
        </w:tc>
        <w:tc>
          <w:tcPr>
            <w:tcW w:w="6094" w:type="dxa"/>
          </w:tcPr>
          <w:p w:rsidR="00134933" w:rsidRPr="003A0A2C" w:rsidRDefault="00134933" w:rsidP="003847E4">
            <w:pPr>
              <w:pStyle w:val="AralkYok"/>
              <w:jc w:val="both"/>
              <w:rPr>
                <w:rFonts w:ascii="Cambria" w:hAnsi="Cambria"/>
                <w:sz w:val="24"/>
                <w:szCs w:val="24"/>
              </w:rPr>
            </w:pPr>
          </w:p>
        </w:tc>
      </w:tr>
    </w:tbl>
    <w:p w:rsidR="00134933" w:rsidRPr="003A0A2C" w:rsidRDefault="00134933" w:rsidP="00134933">
      <w:pPr>
        <w:pStyle w:val="AralkYok"/>
        <w:jc w:val="both"/>
        <w:rPr>
          <w:rFonts w:ascii="Cambria" w:hAnsi="Cambria"/>
          <w:sz w:val="24"/>
          <w:szCs w:val="24"/>
          <w:lang w:eastAsia="tr-TR"/>
        </w:rPr>
      </w:pPr>
    </w:p>
    <w:tbl>
      <w:tblPr>
        <w:tblStyle w:val="TabloKlavuzuAk"/>
        <w:tblW w:w="9918" w:type="dxa"/>
        <w:tblInd w:w="0" w:type="dxa"/>
        <w:tblLook w:val="04A0" w:firstRow="1" w:lastRow="0" w:firstColumn="1" w:lastColumn="0" w:noHBand="0" w:noVBand="1"/>
      </w:tblPr>
      <w:tblGrid>
        <w:gridCol w:w="9918"/>
      </w:tblGrid>
      <w:tr w:rsidR="00134933" w:rsidRPr="003A0A2C" w:rsidTr="003847E4">
        <w:tc>
          <w:tcPr>
            <w:tcW w:w="9918" w:type="dxa"/>
            <w:shd w:val="clear" w:color="auto" w:fill="F2F2F2" w:themeFill="background1" w:themeFillShade="F2"/>
          </w:tcPr>
          <w:p w:rsidR="00134933" w:rsidRPr="003A0A2C" w:rsidRDefault="00134933" w:rsidP="003847E4">
            <w:pPr>
              <w:pStyle w:val="AralkYok"/>
              <w:jc w:val="center"/>
              <w:rPr>
                <w:rFonts w:ascii="Cambria" w:hAnsi="Cambria"/>
                <w:b/>
                <w:color w:val="002060"/>
                <w:sz w:val="24"/>
                <w:szCs w:val="24"/>
                <w:lang w:eastAsia="tr-TR"/>
              </w:rPr>
            </w:pPr>
            <w:r w:rsidRPr="003A0A2C">
              <w:rPr>
                <w:rFonts w:ascii="Cambria" w:hAnsi="Cambria"/>
                <w:b/>
                <w:color w:val="002060"/>
                <w:sz w:val="24"/>
                <w:szCs w:val="24"/>
              </w:rPr>
              <w:t>Görevin/İşin Kısa Tanımı</w:t>
            </w:r>
          </w:p>
        </w:tc>
      </w:tr>
      <w:tr w:rsidR="00134933" w:rsidRPr="003A0A2C" w:rsidTr="003847E4">
        <w:tc>
          <w:tcPr>
            <w:tcW w:w="9918" w:type="dxa"/>
            <w:shd w:val="clear" w:color="auto" w:fill="FFFFFF" w:themeFill="background1"/>
          </w:tcPr>
          <w:p w:rsidR="00134933" w:rsidRPr="003A0A2C" w:rsidRDefault="00134933" w:rsidP="003847E4">
            <w:pPr>
              <w:pStyle w:val="AralkYok"/>
              <w:ind w:left="22"/>
              <w:jc w:val="both"/>
              <w:rPr>
                <w:rFonts w:ascii="Cambria" w:hAnsi="Cambria"/>
                <w:sz w:val="24"/>
                <w:szCs w:val="24"/>
              </w:rPr>
            </w:pPr>
          </w:p>
          <w:p w:rsidR="00134933" w:rsidRPr="003A0A2C" w:rsidRDefault="00134933" w:rsidP="003847E4">
            <w:pPr>
              <w:pStyle w:val="AralkYok"/>
              <w:ind w:left="22"/>
              <w:jc w:val="both"/>
              <w:rPr>
                <w:rFonts w:ascii="Cambria" w:hAnsi="Cambria"/>
                <w:sz w:val="24"/>
                <w:szCs w:val="24"/>
              </w:rPr>
            </w:pPr>
            <w:r w:rsidRPr="003A0A2C">
              <w:rPr>
                <w:rFonts w:ascii="Cambria" w:hAnsi="Cambria"/>
                <w:sz w:val="24"/>
                <w:szCs w:val="24"/>
              </w:rPr>
              <w:t xml:space="preserve">Pamukkale Üniversitesi üst yönetimi tarafından belirlenen amaç ve ilkelere uygun olarak; </w:t>
            </w:r>
            <w:r>
              <w:rPr>
                <w:rFonts w:ascii="Cambria" w:hAnsi="Cambria"/>
                <w:sz w:val="24"/>
                <w:szCs w:val="24"/>
              </w:rPr>
              <w:t>fakültenin</w:t>
            </w:r>
            <w:r w:rsidRPr="003A0A2C">
              <w:rPr>
                <w:rFonts w:ascii="Cambria" w:hAnsi="Cambria"/>
                <w:sz w:val="24"/>
                <w:szCs w:val="24"/>
              </w:rPr>
              <w:t xml:space="preserve">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denetlemek.</w:t>
            </w:r>
          </w:p>
          <w:p w:rsidR="00134933" w:rsidRPr="003A0A2C" w:rsidRDefault="00134933" w:rsidP="003847E4">
            <w:pPr>
              <w:pStyle w:val="AralkYok"/>
              <w:ind w:left="22"/>
              <w:jc w:val="both"/>
              <w:rPr>
                <w:rFonts w:ascii="Cambria" w:hAnsi="Cambria"/>
                <w:sz w:val="24"/>
                <w:szCs w:val="24"/>
              </w:rPr>
            </w:pPr>
            <w:r w:rsidRPr="003A0A2C">
              <w:rPr>
                <w:rFonts w:ascii="Cambria" w:hAnsi="Cambria"/>
                <w:sz w:val="24"/>
                <w:szCs w:val="24"/>
              </w:rPr>
              <w:t xml:space="preserve"> </w:t>
            </w:r>
          </w:p>
        </w:tc>
      </w:tr>
    </w:tbl>
    <w:p w:rsidR="00134933" w:rsidRPr="003A0A2C" w:rsidRDefault="00134933" w:rsidP="00134933">
      <w:pPr>
        <w:pStyle w:val="AralkYok"/>
        <w:jc w:val="both"/>
        <w:rPr>
          <w:rFonts w:ascii="Cambria" w:hAnsi="Cambria"/>
          <w:sz w:val="24"/>
          <w:szCs w:val="24"/>
          <w:lang w:eastAsia="tr-TR"/>
        </w:rPr>
      </w:pPr>
    </w:p>
    <w:tbl>
      <w:tblPr>
        <w:tblStyle w:val="TabloKlavuzuAk"/>
        <w:tblW w:w="9918" w:type="dxa"/>
        <w:tblInd w:w="0" w:type="dxa"/>
        <w:tblLook w:val="04A0" w:firstRow="1" w:lastRow="0" w:firstColumn="1" w:lastColumn="0" w:noHBand="0" w:noVBand="1"/>
      </w:tblPr>
      <w:tblGrid>
        <w:gridCol w:w="9918"/>
      </w:tblGrid>
      <w:tr w:rsidR="00134933" w:rsidRPr="003A0A2C" w:rsidTr="003847E4">
        <w:tc>
          <w:tcPr>
            <w:tcW w:w="9918" w:type="dxa"/>
            <w:shd w:val="clear" w:color="auto" w:fill="F2F2F2" w:themeFill="background1" w:themeFillShade="F2"/>
          </w:tcPr>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Görev, Yetki ve Sorumluluklar</w:t>
            </w:r>
          </w:p>
        </w:tc>
      </w:tr>
      <w:tr w:rsidR="00134933" w:rsidRPr="003A0A2C" w:rsidTr="003847E4">
        <w:tc>
          <w:tcPr>
            <w:tcW w:w="9918" w:type="dxa"/>
            <w:shd w:val="clear" w:color="auto" w:fill="FFFFFF" w:themeFill="background1"/>
          </w:tcPr>
          <w:p w:rsidR="00134933" w:rsidRPr="003A0A2C" w:rsidRDefault="00134933" w:rsidP="003847E4">
            <w:pPr>
              <w:pStyle w:val="AralkYok"/>
              <w:ind w:left="742"/>
              <w:jc w:val="both"/>
              <w:rPr>
                <w:rFonts w:ascii="Cambria" w:hAnsi="Cambria"/>
                <w:sz w:val="24"/>
                <w:szCs w:val="24"/>
              </w:rPr>
            </w:pP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2547 Sayılı Yüksek Öğretim Kanununda verilen görevleri yapmak.</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 xml:space="preserve">Fakülte kurullarına başkanlık eder ve kurul kararlarının uygulanmasını sağlar. </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 birimleri arasında eşgüdümü sağlayarak fakülte birimleri</w:t>
            </w:r>
            <w:r>
              <w:rPr>
                <w:rFonts w:ascii="Cambria" w:hAnsi="Cambria"/>
                <w:sz w:val="24"/>
                <w:szCs w:val="24"/>
              </w:rPr>
              <w:t xml:space="preserve">nin </w:t>
            </w:r>
            <w:r w:rsidRPr="003A0A2C">
              <w:rPr>
                <w:rFonts w:ascii="Cambria" w:hAnsi="Cambria"/>
                <w:sz w:val="24"/>
                <w:szCs w:val="24"/>
              </w:rPr>
              <w:t>düzenli çalışma</w:t>
            </w:r>
            <w:r>
              <w:rPr>
                <w:rFonts w:ascii="Cambria" w:hAnsi="Cambria"/>
                <w:sz w:val="24"/>
                <w:szCs w:val="24"/>
              </w:rPr>
              <w:t>s</w:t>
            </w:r>
            <w:r w:rsidRPr="003A0A2C">
              <w:rPr>
                <w:rFonts w:ascii="Cambria" w:hAnsi="Cambria"/>
                <w:sz w:val="24"/>
                <w:szCs w:val="24"/>
              </w:rPr>
              <w:t>ı</w:t>
            </w:r>
            <w:r>
              <w:rPr>
                <w:rFonts w:ascii="Cambria" w:hAnsi="Cambria"/>
                <w:sz w:val="24"/>
                <w:szCs w:val="24"/>
              </w:rPr>
              <w:t>nı</w:t>
            </w:r>
            <w:r w:rsidRPr="003A0A2C">
              <w:rPr>
                <w:rFonts w:ascii="Cambria" w:hAnsi="Cambria"/>
                <w:sz w:val="24"/>
                <w:szCs w:val="24"/>
              </w:rPr>
              <w:t xml:space="preserve">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Fakültenin misyon ve vizyonunu belirler; bunu, Fakültenin tüm çalışanları ile paylaşır, gerçekleşmesi için çalışanları motive eder.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Her yıl Fakültenin analitik bütçesinin gerekçeleri ile birlikte hazırlanmasını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 xml:space="preserve">Taşınırların etkili, ekonomik, verimli ve hukuka uygun olarak edinilmesini ve kullanılmasını; kontrollerinin yapılmasını, </w:t>
            </w:r>
            <w:r>
              <w:rPr>
                <w:rFonts w:ascii="Cambria" w:hAnsi="Cambria"/>
                <w:sz w:val="24"/>
                <w:szCs w:val="24"/>
              </w:rPr>
              <w:t>T</w:t>
            </w:r>
            <w:r w:rsidRPr="003A0A2C">
              <w:rPr>
                <w:rFonts w:ascii="Cambria" w:hAnsi="Cambria"/>
                <w:sz w:val="24"/>
                <w:szCs w:val="24"/>
              </w:rPr>
              <w:t xml:space="preserve">aşınır </w:t>
            </w:r>
            <w:r>
              <w:rPr>
                <w:rFonts w:ascii="Cambria" w:hAnsi="Cambria"/>
                <w:sz w:val="24"/>
                <w:szCs w:val="24"/>
              </w:rPr>
              <w:t>K</w:t>
            </w:r>
            <w:r w:rsidRPr="003A0A2C">
              <w:rPr>
                <w:rFonts w:ascii="Cambria" w:hAnsi="Cambria"/>
                <w:sz w:val="24"/>
                <w:szCs w:val="24"/>
              </w:rPr>
              <w:t xml:space="preserve">ayıt </w:t>
            </w:r>
            <w:r>
              <w:rPr>
                <w:rFonts w:ascii="Cambria" w:hAnsi="Cambria"/>
                <w:sz w:val="24"/>
                <w:szCs w:val="24"/>
              </w:rPr>
              <w:t>Y</w:t>
            </w:r>
            <w:r w:rsidRPr="003A0A2C">
              <w:rPr>
                <w:rFonts w:ascii="Cambria" w:hAnsi="Cambria"/>
                <w:sz w:val="24"/>
                <w:szCs w:val="24"/>
              </w:rPr>
              <w:t>etkilisi vasıtasıyla kayıtlarının saydam bir şekilde tutulmasını ve Yönetim Hesabının verilmesini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 xml:space="preserve">Fakültenin kadro ihtiyaçlarını hazırlatır ve Rektörlük </w:t>
            </w:r>
            <w:r>
              <w:rPr>
                <w:rFonts w:ascii="Cambria" w:hAnsi="Cambria"/>
                <w:sz w:val="24"/>
                <w:szCs w:val="24"/>
              </w:rPr>
              <w:t>M</w:t>
            </w:r>
            <w:r w:rsidRPr="003A0A2C">
              <w:rPr>
                <w:rFonts w:ascii="Cambria" w:hAnsi="Cambria"/>
                <w:sz w:val="24"/>
                <w:szCs w:val="24"/>
              </w:rPr>
              <w:t>akamına sunar.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Fakültenin birimleri üzerinde genel gözetim ve denetim görevini yapar.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Fakültede bilgisayar ve çıktı ortamında bilgi sisteminin oluşmasını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Bilgi sistemi için gerekli olan anketlerin hazırlanmasını ve uygulanmasını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Fakültede eğitim-öğretimin düzenli bir şekilde sürdürülmesini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Eğitim-öğretim ve araştırmalarla ilgili politikalar ve stratejiler geliştirir.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Fakültenin idari ve akademik personeli için ihtiyaç duyulan alanlarda kurs, seminer ve konferans gibi etkinlikler düzenleyerek Fakültenin sürekli öğrenen bir organizasyon haline gelmesi için çalışır.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 değerlendirme ve kalite geliştirme çalışmalarının düzenli bir biçimde yürütülmesini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Fakültenin eğitim-öğretim sistemiyle ilgili sorunları tespit eder, çözüme kavuşturur, gerektiğinde üst makamlara iletir.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Eğitim-öğretimde yükselen değerleri takip eder ve Fakülte bazında uygulanmasını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Fakültede araştırma projelerinin düzenli olarak hazırlanmasını ve sürdürülmesini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lastRenderedPageBreak/>
              <w:t>Fakültenin stratejik planını hazırlanmasını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Fakültenin fiziki donanımı ile insan kaynaklarının etkili ve verimli kullanılmasını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 xml:space="preserve">Harcama </w:t>
            </w:r>
            <w:r>
              <w:rPr>
                <w:rFonts w:ascii="Cambria" w:hAnsi="Cambria"/>
                <w:sz w:val="24"/>
                <w:szCs w:val="24"/>
              </w:rPr>
              <w:t>Y</w:t>
            </w:r>
            <w:r w:rsidRPr="003A0A2C">
              <w:rPr>
                <w:rFonts w:ascii="Cambria" w:hAnsi="Cambria"/>
                <w:sz w:val="24"/>
                <w:szCs w:val="24"/>
              </w:rPr>
              <w:t>etkilisi olarak, harcama talimatlarını bütçe ilke ve esaslarına, kanun, tüzük ve yönetmelikler ile diğer mevzuata uygun yapılmasını sağlamak ve ödeneklerin etkili, ekonomik ve verimli kullanılmasını sağlamak</w:t>
            </w:r>
            <w:r>
              <w:rPr>
                <w:rFonts w:ascii="Cambria" w:hAnsi="Cambria"/>
                <w:sz w:val="24"/>
                <w:szCs w:val="24"/>
              </w:rPr>
              <w:t>.</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 binasında gerekli güvenlik tedbirlerinin alınmasını sağlar.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Fakülteyi üst düzeyde temsil eder.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Her öğretim yılı sonunda Fakültenin genel durumu</w:t>
            </w:r>
            <w:r>
              <w:rPr>
                <w:rFonts w:ascii="Cambria" w:hAnsi="Cambria"/>
                <w:sz w:val="24"/>
                <w:szCs w:val="24"/>
              </w:rPr>
              <w:t xml:space="preserve"> ve</w:t>
            </w:r>
            <w:r w:rsidRPr="003A0A2C">
              <w:rPr>
                <w:rFonts w:ascii="Cambria" w:hAnsi="Cambria"/>
                <w:sz w:val="24"/>
                <w:szCs w:val="24"/>
              </w:rPr>
              <w:t xml:space="preserve"> işleyişi hakkında Rektöre rapor verir.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Görev ve sorumluluk alanındaki faaliyetlerin mevcut iç kontrol sisteminin tanım ve talimatlarına uygun olarak yürütülmesini sağlamak.</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Tasarruf ilkelerine uygun hareket eder.</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Bağlı personelin işlerini daha verimli, etken ve daha kaliteli yapmalarını sağlayacak beceri ve deneyimi kazanmaları için sürekli gelişme ve iyileştirme fırsatlarını yakalayabilmelerine olanak tanımak.</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Görevi ile ilgili süreçleri</w:t>
            </w:r>
            <w:r>
              <w:rPr>
                <w:rFonts w:ascii="Cambria" w:hAnsi="Cambria"/>
                <w:sz w:val="24"/>
                <w:szCs w:val="24"/>
              </w:rPr>
              <w:t>;</w:t>
            </w:r>
            <w:r w:rsidRPr="003A0A2C">
              <w:rPr>
                <w:rFonts w:ascii="Cambria" w:hAnsi="Cambria"/>
                <w:sz w:val="24"/>
                <w:szCs w:val="24"/>
              </w:rPr>
              <w:t xml:space="preserve"> Üniversitemiz Kalite Politikası ve Kalite Yönetim Sistemi çerçevesinde, kalite hedefleri ve prosedürlerine uygun olarak yürütmek</w:t>
            </w:r>
            <w:r>
              <w:rPr>
                <w:rFonts w:ascii="Cambria" w:hAnsi="Cambria"/>
                <w:sz w:val="24"/>
                <w:szCs w:val="24"/>
              </w:rPr>
              <w:t>.</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 xml:space="preserve">Bağlı bulunduğu yönetici veya üst yöneticilerin, görev alanı ile ilgili vereceği diğer işleri </w:t>
            </w:r>
            <w:r>
              <w:rPr>
                <w:rFonts w:ascii="Cambria" w:hAnsi="Cambria"/>
                <w:sz w:val="24"/>
                <w:szCs w:val="24"/>
              </w:rPr>
              <w:t>İ</w:t>
            </w:r>
            <w:r w:rsidRPr="003A0A2C">
              <w:rPr>
                <w:rFonts w:ascii="Cambria" w:hAnsi="Cambria"/>
                <w:sz w:val="24"/>
                <w:szCs w:val="24"/>
              </w:rPr>
              <w:t xml:space="preserve">ş </w:t>
            </w:r>
            <w:r>
              <w:rPr>
                <w:rFonts w:ascii="Cambria" w:hAnsi="Cambria"/>
                <w:sz w:val="24"/>
                <w:szCs w:val="24"/>
              </w:rPr>
              <w:t>S</w:t>
            </w:r>
            <w:r w:rsidRPr="003A0A2C">
              <w:rPr>
                <w:rFonts w:ascii="Cambria" w:hAnsi="Cambria"/>
                <w:sz w:val="24"/>
                <w:szCs w:val="24"/>
              </w:rPr>
              <w:t xml:space="preserve">ağlığı ve </w:t>
            </w:r>
            <w:r>
              <w:rPr>
                <w:rFonts w:ascii="Cambria" w:hAnsi="Cambria"/>
                <w:sz w:val="24"/>
                <w:szCs w:val="24"/>
              </w:rPr>
              <w:t>G</w:t>
            </w:r>
            <w:r w:rsidRPr="003A0A2C">
              <w:rPr>
                <w:rFonts w:ascii="Cambria" w:hAnsi="Cambria"/>
                <w:sz w:val="24"/>
                <w:szCs w:val="24"/>
              </w:rPr>
              <w:t>üvenliği kurallarına uygun olarak yapmak</w:t>
            </w:r>
            <w:r>
              <w:rPr>
                <w:rFonts w:ascii="Cambria" w:hAnsi="Cambria"/>
                <w:sz w:val="24"/>
                <w:szCs w:val="24"/>
              </w:rPr>
              <w:t>.</w:t>
            </w:r>
          </w:p>
          <w:p w:rsidR="00134933" w:rsidRPr="003A0A2C" w:rsidRDefault="00134933" w:rsidP="00134933">
            <w:pPr>
              <w:pStyle w:val="AralkYok"/>
              <w:numPr>
                <w:ilvl w:val="0"/>
                <w:numId w:val="1"/>
              </w:numPr>
              <w:jc w:val="both"/>
              <w:rPr>
                <w:rFonts w:ascii="Cambria" w:hAnsi="Cambria"/>
                <w:sz w:val="24"/>
                <w:szCs w:val="24"/>
              </w:rPr>
            </w:pPr>
            <w:r w:rsidRPr="003A0A2C">
              <w:rPr>
                <w:rFonts w:ascii="Cambria" w:hAnsi="Cambria"/>
                <w:sz w:val="24"/>
                <w:szCs w:val="24"/>
              </w:rPr>
              <w:t>Dekan</w:t>
            </w:r>
            <w:r w:rsidRPr="003A0A2C">
              <w:rPr>
                <w:rFonts w:ascii="Cambria" w:hAnsi="Cambria"/>
                <w:bCs/>
                <w:sz w:val="24"/>
                <w:szCs w:val="24"/>
              </w:rPr>
              <w:t>, yukarıda</w:t>
            </w:r>
            <w:r w:rsidRPr="003A0A2C">
              <w:rPr>
                <w:rFonts w:ascii="Cambria" w:hAnsi="Cambria"/>
                <w:sz w:val="24"/>
                <w:szCs w:val="24"/>
              </w:rPr>
              <w:t xml:space="preserve"> yazılı olan bütün bu görevleri kanunlara ve yönetmeliklere uygun olarak yerine getirirken Rektöre karşı sorumludur. </w:t>
            </w:r>
          </w:p>
          <w:p w:rsidR="00134933" w:rsidRPr="003A0A2C" w:rsidRDefault="00134933" w:rsidP="003847E4">
            <w:pPr>
              <w:pStyle w:val="AralkYok"/>
              <w:ind w:left="742"/>
              <w:jc w:val="both"/>
              <w:rPr>
                <w:rFonts w:ascii="Cambria" w:hAnsi="Cambria"/>
                <w:sz w:val="24"/>
                <w:szCs w:val="24"/>
              </w:rPr>
            </w:pPr>
          </w:p>
        </w:tc>
      </w:tr>
    </w:tbl>
    <w:p w:rsidR="00134933" w:rsidRPr="003A0A2C" w:rsidRDefault="00134933" w:rsidP="00134933">
      <w:pPr>
        <w:pStyle w:val="AralkYok"/>
        <w:rPr>
          <w:rFonts w:ascii="Cambria" w:hAnsi="Cambria"/>
          <w:sz w:val="24"/>
          <w:szCs w:val="24"/>
        </w:rPr>
      </w:pPr>
    </w:p>
    <w:tbl>
      <w:tblPr>
        <w:tblStyle w:val="TabloKlavuzuAk"/>
        <w:tblW w:w="9918" w:type="dxa"/>
        <w:tblInd w:w="0" w:type="dxa"/>
        <w:tblLook w:val="04A0" w:firstRow="1" w:lastRow="0" w:firstColumn="1" w:lastColumn="0" w:noHBand="0" w:noVBand="1"/>
      </w:tblPr>
      <w:tblGrid>
        <w:gridCol w:w="5382"/>
        <w:gridCol w:w="4536"/>
      </w:tblGrid>
      <w:tr w:rsidR="00134933" w:rsidRPr="003A0A2C" w:rsidTr="003847E4">
        <w:tc>
          <w:tcPr>
            <w:tcW w:w="5382" w:type="dxa"/>
            <w:shd w:val="clear" w:color="auto" w:fill="F2F2F2" w:themeFill="background1" w:themeFillShade="F2"/>
          </w:tcPr>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TEBELLÜĞ EDEN</w:t>
            </w:r>
          </w:p>
        </w:tc>
        <w:tc>
          <w:tcPr>
            <w:tcW w:w="4536" w:type="dxa"/>
            <w:shd w:val="clear" w:color="auto" w:fill="F2F2F2" w:themeFill="background1" w:themeFillShade="F2"/>
          </w:tcPr>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ONAY</w:t>
            </w:r>
          </w:p>
        </w:tc>
      </w:tr>
      <w:tr w:rsidR="00134933" w:rsidRPr="003A0A2C" w:rsidTr="003847E4">
        <w:tc>
          <w:tcPr>
            <w:tcW w:w="5382" w:type="dxa"/>
          </w:tcPr>
          <w:p w:rsidR="00134933" w:rsidRPr="003A0A2C" w:rsidRDefault="00134933" w:rsidP="003847E4">
            <w:pPr>
              <w:pStyle w:val="AralkYok"/>
              <w:jc w:val="center"/>
              <w:rPr>
                <w:rFonts w:ascii="Cambria" w:hAnsi="Cambria"/>
                <w:sz w:val="24"/>
                <w:szCs w:val="24"/>
              </w:rPr>
            </w:pPr>
            <w:r w:rsidRPr="003A0A2C">
              <w:rPr>
                <w:rFonts w:ascii="Cambria" w:hAnsi="Cambria"/>
                <w:sz w:val="24"/>
                <w:szCs w:val="24"/>
              </w:rPr>
              <w:t>Bu dokümanda açıklanan görev tanımını okudum, yerine getirmeyi kabul ve taahhüt ederim.</w:t>
            </w:r>
          </w:p>
        </w:tc>
        <w:tc>
          <w:tcPr>
            <w:tcW w:w="4536" w:type="dxa"/>
            <w:vMerge w:val="restart"/>
          </w:tcPr>
          <w:p w:rsidR="00134933" w:rsidRPr="003A0A2C" w:rsidRDefault="00134933" w:rsidP="003847E4">
            <w:pPr>
              <w:pStyle w:val="AralkYok"/>
              <w:jc w:val="center"/>
              <w:rPr>
                <w:rFonts w:ascii="Cambria" w:hAnsi="Cambria"/>
                <w:b/>
                <w:color w:val="002060"/>
                <w:sz w:val="24"/>
                <w:szCs w:val="24"/>
              </w:rPr>
            </w:pPr>
          </w:p>
          <w:p w:rsidR="00134933" w:rsidRPr="003A0A2C" w:rsidRDefault="00134933" w:rsidP="003847E4">
            <w:pPr>
              <w:pStyle w:val="AralkYok"/>
              <w:jc w:val="center"/>
              <w:rPr>
                <w:rFonts w:ascii="Cambria" w:hAnsi="Cambria"/>
                <w:b/>
                <w:color w:val="002060"/>
                <w:sz w:val="24"/>
                <w:szCs w:val="24"/>
              </w:rPr>
            </w:pPr>
          </w:p>
          <w:p w:rsidR="00EA4D84" w:rsidRDefault="00EA4D84" w:rsidP="003847E4">
            <w:pPr>
              <w:pStyle w:val="AralkYok"/>
              <w:jc w:val="center"/>
              <w:rPr>
                <w:rFonts w:ascii="Cambria" w:hAnsi="Cambria"/>
                <w:b/>
                <w:color w:val="002060"/>
                <w:sz w:val="24"/>
                <w:szCs w:val="24"/>
              </w:rPr>
            </w:pPr>
          </w:p>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 / … / 2022</w:t>
            </w:r>
          </w:p>
          <w:p w:rsidR="00134933" w:rsidRPr="003A0A2C" w:rsidRDefault="00134933" w:rsidP="003847E4">
            <w:pPr>
              <w:pStyle w:val="AralkYok"/>
              <w:rPr>
                <w:rFonts w:ascii="Cambria" w:hAnsi="Cambria"/>
                <w:sz w:val="24"/>
                <w:szCs w:val="24"/>
              </w:rPr>
            </w:pPr>
          </w:p>
          <w:p w:rsidR="00134933" w:rsidRPr="003A0A2C" w:rsidRDefault="00134933" w:rsidP="003847E4">
            <w:pPr>
              <w:pStyle w:val="AralkYok"/>
              <w:rPr>
                <w:rFonts w:ascii="Cambria" w:hAnsi="Cambria"/>
                <w:sz w:val="24"/>
                <w:szCs w:val="24"/>
              </w:rPr>
            </w:pPr>
          </w:p>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Ad-</w:t>
            </w:r>
            <w:proofErr w:type="spellStart"/>
            <w:r w:rsidRPr="003A0A2C">
              <w:rPr>
                <w:rFonts w:ascii="Cambria" w:hAnsi="Cambria"/>
                <w:b/>
                <w:color w:val="002060"/>
                <w:sz w:val="24"/>
                <w:szCs w:val="24"/>
              </w:rPr>
              <w:t>Soyad</w:t>
            </w:r>
            <w:proofErr w:type="spellEnd"/>
          </w:p>
          <w:p w:rsidR="00134933" w:rsidRPr="003A0A2C" w:rsidRDefault="00134933" w:rsidP="003847E4">
            <w:pPr>
              <w:pStyle w:val="AralkYok"/>
              <w:jc w:val="center"/>
              <w:rPr>
                <w:rFonts w:ascii="Cambria" w:hAnsi="Cambria"/>
                <w:sz w:val="24"/>
                <w:szCs w:val="24"/>
              </w:rPr>
            </w:pPr>
            <w:r w:rsidRPr="003A0A2C">
              <w:rPr>
                <w:rFonts w:ascii="Cambria" w:hAnsi="Cambria"/>
                <w:b/>
                <w:color w:val="002060"/>
                <w:sz w:val="24"/>
                <w:szCs w:val="24"/>
              </w:rPr>
              <w:t>İmza</w:t>
            </w:r>
          </w:p>
        </w:tc>
      </w:tr>
      <w:tr w:rsidR="00134933" w:rsidRPr="003A0A2C" w:rsidTr="003847E4">
        <w:tc>
          <w:tcPr>
            <w:tcW w:w="5382" w:type="dxa"/>
          </w:tcPr>
          <w:p w:rsidR="00134933" w:rsidRPr="003A0A2C" w:rsidRDefault="00134933" w:rsidP="003847E4">
            <w:pPr>
              <w:pStyle w:val="AralkYok"/>
              <w:rPr>
                <w:rFonts w:ascii="Cambria" w:hAnsi="Cambria"/>
                <w:b/>
                <w:sz w:val="24"/>
                <w:szCs w:val="24"/>
              </w:rPr>
            </w:pPr>
          </w:p>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 / … / 2022</w:t>
            </w:r>
          </w:p>
          <w:p w:rsidR="00134933" w:rsidRPr="003A0A2C" w:rsidRDefault="00134933" w:rsidP="003847E4">
            <w:pPr>
              <w:pStyle w:val="AralkYok"/>
              <w:rPr>
                <w:rFonts w:ascii="Cambria" w:hAnsi="Cambria"/>
                <w:b/>
                <w:sz w:val="24"/>
                <w:szCs w:val="24"/>
              </w:rPr>
            </w:pPr>
          </w:p>
          <w:p w:rsidR="00134933" w:rsidRPr="003A0A2C" w:rsidRDefault="00134933" w:rsidP="003847E4">
            <w:pPr>
              <w:pStyle w:val="AralkYok"/>
              <w:rPr>
                <w:rFonts w:ascii="Cambria" w:hAnsi="Cambria"/>
                <w:b/>
                <w:sz w:val="24"/>
                <w:szCs w:val="24"/>
              </w:rPr>
            </w:pPr>
          </w:p>
          <w:p w:rsidR="00134933" w:rsidRPr="003A0A2C" w:rsidRDefault="00134933" w:rsidP="003847E4">
            <w:pPr>
              <w:pStyle w:val="AralkYok"/>
              <w:jc w:val="center"/>
              <w:rPr>
                <w:rFonts w:ascii="Cambria" w:hAnsi="Cambria"/>
                <w:b/>
                <w:color w:val="002060"/>
                <w:sz w:val="24"/>
                <w:szCs w:val="24"/>
              </w:rPr>
            </w:pPr>
            <w:r w:rsidRPr="003A0A2C">
              <w:rPr>
                <w:rFonts w:ascii="Cambria" w:hAnsi="Cambria"/>
                <w:b/>
                <w:color w:val="002060"/>
                <w:sz w:val="24"/>
                <w:szCs w:val="24"/>
              </w:rPr>
              <w:t>Ad-</w:t>
            </w:r>
            <w:proofErr w:type="spellStart"/>
            <w:r w:rsidRPr="003A0A2C">
              <w:rPr>
                <w:rFonts w:ascii="Cambria" w:hAnsi="Cambria"/>
                <w:b/>
                <w:color w:val="002060"/>
                <w:sz w:val="24"/>
                <w:szCs w:val="24"/>
              </w:rPr>
              <w:t>Soyad</w:t>
            </w:r>
            <w:proofErr w:type="spellEnd"/>
          </w:p>
          <w:p w:rsidR="00134933" w:rsidRPr="003A0A2C" w:rsidRDefault="00134933" w:rsidP="003847E4">
            <w:pPr>
              <w:pStyle w:val="AralkYok"/>
              <w:jc w:val="center"/>
              <w:rPr>
                <w:rFonts w:ascii="Cambria" w:hAnsi="Cambria"/>
                <w:b/>
                <w:sz w:val="24"/>
                <w:szCs w:val="24"/>
              </w:rPr>
            </w:pPr>
            <w:r w:rsidRPr="003A0A2C">
              <w:rPr>
                <w:rFonts w:ascii="Cambria" w:hAnsi="Cambria"/>
                <w:b/>
                <w:color w:val="002060"/>
                <w:sz w:val="24"/>
                <w:szCs w:val="24"/>
              </w:rPr>
              <w:t>İmza</w:t>
            </w:r>
          </w:p>
          <w:p w:rsidR="00134933" w:rsidRPr="003A0A2C" w:rsidRDefault="00134933" w:rsidP="003847E4">
            <w:pPr>
              <w:pStyle w:val="AralkYok"/>
              <w:rPr>
                <w:rFonts w:ascii="Cambria" w:hAnsi="Cambria"/>
                <w:b/>
                <w:sz w:val="24"/>
                <w:szCs w:val="24"/>
              </w:rPr>
            </w:pPr>
          </w:p>
        </w:tc>
        <w:tc>
          <w:tcPr>
            <w:tcW w:w="4536" w:type="dxa"/>
            <w:vMerge/>
          </w:tcPr>
          <w:p w:rsidR="00134933" w:rsidRPr="003A0A2C" w:rsidRDefault="00134933" w:rsidP="003847E4">
            <w:pPr>
              <w:pStyle w:val="AralkYok"/>
              <w:rPr>
                <w:rFonts w:ascii="Cambria" w:hAnsi="Cambria"/>
                <w:sz w:val="24"/>
                <w:szCs w:val="24"/>
              </w:rPr>
            </w:pPr>
          </w:p>
        </w:tc>
      </w:tr>
    </w:tbl>
    <w:p w:rsidR="002D1BCC" w:rsidRDefault="002D1BCC"/>
    <w:sectPr w:rsidR="002D1BCC" w:rsidSect="001A09E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16C" w:rsidRDefault="0075516C" w:rsidP="00F66D28">
      <w:pPr>
        <w:spacing w:after="0" w:line="240" w:lineRule="auto"/>
      </w:pPr>
      <w:r>
        <w:separator/>
      </w:r>
    </w:p>
  </w:endnote>
  <w:endnote w:type="continuationSeparator" w:id="0">
    <w:p w:rsidR="0075516C" w:rsidRDefault="0075516C" w:rsidP="00F6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55" w:rsidRDefault="00914C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F61239" w:rsidRPr="0081560B" w:rsidTr="003847E4">
      <w:trPr>
        <w:trHeight w:val="559"/>
      </w:trPr>
      <w:tc>
        <w:tcPr>
          <w:tcW w:w="666" w:type="dxa"/>
        </w:tcPr>
        <w:p w:rsidR="00F61239" w:rsidRPr="00C4163E" w:rsidRDefault="00F61239" w:rsidP="00F61239">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F61239" w:rsidRDefault="00F61239" w:rsidP="00F61239">
          <w:pPr>
            <w:pStyle w:val="AltBilgi"/>
            <w:rPr>
              <w:rFonts w:ascii="Cambria" w:hAnsi="Cambria"/>
              <w:sz w:val="16"/>
              <w:szCs w:val="16"/>
            </w:rPr>
          </w:pPr>
          <w:r>
            <w:rPr>
              <w:rFonts w:ascii="Cambria" w:hAnsi="Cambria"/>
              <w:sz w:val="16"/>
              <w:szCs w:val="16"/>
            </w:rPr>
            <w:t>:</w:t>
          </w:r>
        </w:p>
      </w:tc>
      <w:tc>
        <w:tcPr>
          <w:tcW w:w="2773" w:type="dxa"/>
        </w:tcPr>
        <w:p w:rsidR="00F61239" w:rsidRDefault="00F61239" w:rsidP="00F61239">
          <w:pPr>
            <w:pStyle w:val="AltBilgi"/>
            <w:rPr>
              <w:rFonts w:ascii="Cambria" w:hAnsi="Cambria"/>
              <w:sz w:val="16"/>
              <w:szCs w:val="16"/>
            </w:rPr>
          </w:pPr>
          <w:r>
            <w:rPr>
              <w:rFonts w:ascii="Cambria" w:hAnsi="Cambria"/>
              <w:sz w:val="16"/>
              <w:szCs w:val="16"/>
            </w:rPr>
            <w:t>Pamukkale</w:t>
          </w:r>
          <w:r w:rsidRPr="0081560B">
            <w:rPr>
              <w:rFonts w:ascii="Cambria" w:hAnsi="Cambria"/>
              <w:sz w:val="16"/>
              <w:szCs w:val="16"/>
            </w:rPr>
            <w:t xml:space="preserve"> Üniversitesi </w:t>
          </w:r>
        </w:p>
        <w:p w:rsidR="00F61239" w:rsidRPr="0081560B" w:rsidRDefault="00F61239" w:rsidP="00F61239">
          <w:pPr>
            <w:pStyle w:val="AltBilgi"/>
            <w:rPr>
              <w:rFonts w:ascii="Cambria" w:hAnsi="Cambria"/>
              <w:sz w:val="16"/>
              <w:szCs w:val="16"/>
            </w:rPr>
          </w:pPr>
          <w:r>
            <w:rPr>
              <w:rFonts w:ascii="Cambria" w:hAnsi="Cambria"/>
              <w:sz w:val="16"/>
              <w:szCs w:val="16"/>
            </w:rPr>
            <w:t>Müzik ve Sahne Sanatları Fakültesi Kınıklı Kampüsü 20160 Pamukkale</w:t>
          </w:r>
          <w:r w:rsidRPr="0081560B">
            <w:rPr>
              <w:rFonts w:ascii="Cambria" w:hAnsi="Cambria"/>
              <w:sz w:val="16"/>
              <w:szCs w:val="16"/>
            </w:rPr>
            <w:t xml:space="preserve"> </w:t>
          </w:r>
          <w:r>
            <w:rPr>
              <w:rFonts w:ascii="Cambria" w:hAnsi="Cambria"/>
              <w:sz w:val="16"/>
              <w:szCs w:val="16"/>
            </w:rPr>
            <w:t>DENİZLİ</w:t>
          </w:r>
        </w:p>
      </w:tc>
      <w:tc>
        <w:tcPr>
          <w:tcW w:w="283" w:type="dxa"/>
        </w:tcPr>
        <w:p w:rsidR="00F61239" w:rsidRPr="0081560B" w:rsidRDefault="00F61239" w:rsidP="00F61239">
          <w:pPr>
            <w:pStyle w:val="AltBilgi"/>
            <w:rPr>
              <w:rFonts w:ascii="Cambria" w:hAnsi="Cambria"/>
              <w:sz w:val="16"/>
              <w:szCs w:val="16"/>
            </w:rPr>
          </w:pPr>
        </w:p>
      </w:tc>
      <w:tc>
        <w:tcPr>
          <w:tcW w:w="1414" w:type="dxa"/>
        </w:tcPr>
        <w:p w:rsidR="00F61239" w:rsidRPr="00171789" w:rsidRDefault="00F61239" w:rsidP="00F61239">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F61239" w:rsidRPr="00171789" w:rsidRDefault="00F61239" w:rsidP="00F61239">
          <w:pPr>
            <w:pStyle w:val="AltBilgi"/>
            <w:jc w:val="right"/>
            <w:rPr>
              <w:rFonts w:ascii="Cambria" w:hAnsi="Cambria"/>
              <w:b/>
              <w:color w:val="002060"/>
              <w:sz w:val="16"/>
              <w:szCs w:val="16"/>
            </w:rPr>
          </w:pPr>
        </w:p>
        <w:p w:rsidR="00F61239" w:rsidRPr="0081560B" w:rsidRDefault="00F61239" w:rsidP="00F61239">
          <w:pPr>
            <w:pStyle w:val="AltBilgi"/>
            <w:jc w:val="right"/>
            <w:rPr>
              <w:rFonts w:ascii="Cambria" w:hAnsi="Cambria"/>
              <w:sz w:val="16"/>
              <w:szCs w:val="16"/>
            </w:rPr>
          </w:pPr>
          <w:r>
            <w:rPr>
              <w:rFonts w:ascii="Cambria" w:hAnsi="Cambria"/>
              <w:b/>
              <w:color w:val="002060"/>
              <w:sz w:val="16"/>
              <w:szCs w:val="16"/>
            </w:rPr>
            <w:t xml:space="preserve">  </w:t>
          </w:r>
          <w:r w:rsidRPr="00171789">
            <w:rPr>
              <w:rFonts w:ascii="Cambria" w:hAnsi="Cambria"/>
              <w:b/>
              <w:color w:val="002060"/>
              <w:sz w:val="16"/>
              <w:szCs w:val="16"/>
            </w:rPr>
            <w:t>E-Posta</w:t>
          </w:r>
        </w:p>
      </w:tc>
      <w:tc>
        <w:tcPr>
          <w:tcW w:w="283" w:type="dxa"/>
        </w:tcPr>
        <w:p w:rsidR="00F61239" w:rsidRPr="0081560B" w:rsidRDefault="00F61239" w:rsidP="00F61239">
          <w:pPr>
            <w:pStyle w:val="AltBilgi"/>
            <w:rPr>
              <w:rFonts w:ascii="Cambria" w:hAnsi="Cambria"/>
              <w:sz w:val="16"/>
              <w:szCs w:val="16"/>
            </w:rPr>
          </w:pPr>
          <w:r w:rsidRPr="0081560B">
            <w:rPr>
              <w:rFonts w:ascii="Cambria" w:hAnsi="Cambria"/>
              <w:sz w:val="16"/>
              <w:szCs w:val="16"/>
            </w:rPr>
            <w:t>:</w:t>
          </w:r>
        </w:p>
        <w:p w:rsidR="00F61239" w:rsidRPr="0081560B" w:rsidRDefault="00F61239" w:rsidP="00F61239">
          <w:pPr>
            <w:pStyle w:val="AltBilgi"/>
            <w:rPr>
              <w:rFonts w:ascii="Cambria" w:hAnsi="Cambria"/>
              <w:sz w:val="16"/>
              <w:szCs w:val="16"/>
            </w:rPr>
          </w:pPr>
        </w:p>
        <w:p w:rsidR="00F61239" w:rsidRPr="0081560B" w:rsidRDefault="00F61239" w:rsidP="00F61239">
          <w:pPr>
            <w:pStyle w:val="AltBilgi"/>
            <w:rPr>
              <w:rFonts w:ascii="Cambria" w:hAnsi="Cambria"/>
              <w:sz w:val="16"/>
              <w:szCs w:val="16"/>
            </w:rPr>
          </w:pPr>
          <w:r w:rsidRPr="0081560B">
            <w:rPr>
              <w:rFonts w:ascii="Cambria" w:hAnsi="Cambria"/>
              <w:sz w:val="16"/>
              <w:szCs w:val="16"/>
            </w:rPr>
            <w:t>:</w:t>
          </w:r>
        </w:p>
      </w:tc>
      <w:tc>
        <w:tcPr>
          <w:tcW w:w="2827" w:type="dxa"/>
        </w:tcPr>
        <w:p w:rsidR="00F61239" w:rsidRDefault="00F61239" w:rsidP="00F61239">
          <w:pPr>
            <w:pStyle w:val="AltBilgi"/>
            <w:rPr>
              <w:rFonts w:ascii="Cambria" w:hAnsi="Cambria"/>
              <w:sz w:val="16"/>
              <w:szCs w:val="16"/>
            </w:rPr>
          </w:pPr>
          <w:r w:rsidRPr="0081560B">
            <w:rPr>
              <w:rFonts w:ascii="Cambria" w:hAnsi="Cambria"/>
              <w:sz w:val="16"/>
              <w:szCs w:val="16"/>
            </w:rPr>
            <w:t>0</w:t>
          </w:r>
          <w:r>
            <w:rPr>
              <w:rFonts w:ascii="Cambria" w:hAnsi="Cambria"/>
              <w:sz w:val="16"/>
              <w:szCs w:val="16"/>
            </w:rPr>
            <w:t>258</w:t>
          </w:r>
          <w:r w:rsidRPr="0081560B">
            <w:rPr>
              <w:rFonts w:ascii="Cambria" w:hAnsi="Cambria"/>
              <w:sz w:val="16"/>
              <w:szCs w:val="16"/>
            </w:rPr>
            <w:t xml:space="preserve"> 2</w:t>
          </w:r>
          <w:r>
            <w:rPr>
              <w:rFonts w:ascii="Cambria" w:hAnsi="Cambria"/>
              <w:sz w:val="16"/>
              <w:szCs w:val="16"/>
            </w:rPr>
            <w:t>96</w:t>
          </w:r>
          <w:r w:rsidRPr="0081560B">
            <w:rPr>
              <w:rFonts w:ascii="Cambria" w:hAnsi="Cambria"/>
              <w:sz w:val="16"/>
              <w:szCs w:val="16"/>
            </w:rPr>
            <w:t xml:space="preserve"> </w:t>
          </w:r>
          <w:r>
            <w:rPr>
              <w:rFonts w:ascii="Cambria" w:hAnsi="Cambria"/>
              <w:sz w:val="16"/>
              <w:szCs w:val="16"/>
            </w:rPr>
            <w:t>1332</w:t>
          </w:r>
        </w:p>
        <w:p w:rsidR="00F61239" w:rsidRDefault="00F61239" w:rsidP="00F61239">
          <w:pPr>
            <w:pStyle w:val="AltBilgi"/>
            <w:rPr>
              <w:rFonts w:ascii="Cambria" w:hAnsi="Cambria"/>
              <w:sz w:val="16"/>
              <w:szCs w:val="16"/>
            </w:rPr>
          </w:pPr>
        </w:p>
        <w:p w:rsidR="00F61239" w:rsidRPr="0081560B" w:rsidRDefault="00F61239" w:rsidP="00F61239">
          <w:pPr>
            <w:pStyle w:val="AltBilgi"/>
            <w:rPr>
              <w:rFonts w:ascii="Cambria" w:hAnsi="Cambria"/>
              <w:sz w:val="16"/>
              <w:szCs w:val="16"/>
            </w:rPr>
          </w:pPr>
          <w:r>
            <w:rPr>
              <w:rFonts w:ascii="Cambria" w:hAnsi="Cambria"/>
              <w:sz w:val="16"/>
              <w:szCs w:val="16"/>
            </w:rPr>
            <w:t>mssf@pau.edu.tr</w:t>
          </w:r>
        </w:p>
        <w:p w:rsidR="00F61239" w:rsidRPr="0081560B" w:rsidRDefault="00F61239" w:rsidP="00F61239">
          <w:pPr>
            <w:pStyle w:val="AltBilgi"/>
            <w:rPr>
              <w:rFonts w:ascii="Cambria" w:hAnsi="Cambria"/>
              <w:sz w:val="16"/>
              <w:szCs w:val="16"/>
            </w:rPr>
          </w:pPr>
        </w:p>
      </w:tc>
      <w:tc>
        <w:tcPr>
          <w:tcW w:w="1134" w:type="dxa"/>
        </w:tcPr>
        <w:p w:rsidR="00F61239" w:rsidRPr="0081560B" w:rsidRDefault="00F61239" w:rsidP="00F61239">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F66D28" w:rsidRPr="00F61239" w:rsidRDefault="00F66D28" w:rsidP="007D0FA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55" w:rsidRDefault="00914C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16C" w:rsidRDefault="0075516C" w:rsidP="00F66D28">
      <w:pPr>
        <w:spacing w:after="0" w:line="240" w:lineRule="auto"/>
      </w:pPr>
      <w:r>
        <w:separator/>
      </w:r>
    </w:p>
  </w:footnote>
  <w:footnote w:type="continuationSeparator" w:id="0">
    <w:p w:rsidR="0075516C" w:rsidRDefault="0075516C" w:rsidP="00F66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55" w:rsidRDefault="00914C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55" w:rsidRDefault="00914C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55" w:rsidRDefault="00914C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73097"/>
    <w:multiLevelType w:val="hybridMultilevel"/>
    <w:tmpl w:val="91CCB35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E2"/>
    <w:rsid w:val="000526A5"/>
    <w:rsid w:val="000668A1"/>
    <w:rsid w:val="0008665E"/>
    <w:rsid w:val="00134933"/>
    <w:rsid w:val="001A09E2"/>
    <w:rsid w:val="001D1673"/>
    <w:rsid w:val="002D1BCC"/>
    <w:rsid w:val="00374DCF"/>
    <w:rsid w:val="0038781A"/>
    <w:rsid w:val="003E5896"/>
    <w:rsid w:val="0075516C"/>
    <w:rsid w:val="0076206C"/>
    <w:rsid w:val="007D0FA0"/>
    <w:rsid w:val="007E0046"/>
    <w:rsid w:val="00840114"/>
    <w:rsid w:val="00914C55"/>
    <w:rsid w:val="00920BD7"/>
    <w:rsid w:val="00A35816"/>
    <w:rsid w:val="00BF2915"/>
    <w:rsid w:val="00DB4452"/>
    <w:rsid w:val="00DF7BF1"/>
    <w:rsid w:val="00E76A49"/>
    <w:rsid w:val="00EA4D84"/>
    <w:rsid w:val="00F61239"/>
    <w:rsid w:val="00F66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BBAEC-4C95-4D65-862B-F23DEE7A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A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09E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1A09E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6D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6D28"/>
  </w:style>
  <w:style w:type="paragraph" w:styleId="AralkYok">
    <w:name w:val="No Spacing"/>
    <w:link w:val="AralkYokChar"/>
    <w:uiPriority w:val="1"/>
    <w:qFormat/>
    <w:rsid w:val="00134933"/>
    <w:pPr>
      <w:spacing w:after="0" w:line="240" w:lineRule="auto"/>
    </w:pPr>
  </w:style>
  <w:style w:type="character" w:customStyle="1" w:styleId="AralkYokChar">
    <w:name w:val="Aralık Yok Char"/>
    <w:basedOn w:val="VarsaylanParagrafYazTipi"/>
    <w:link w:val="AralkYok"/>
    <w:uiPriority w:val="1"/>
    <w:rsid w:val="00134933"/>
  </w:style>
  <w:style w:type="table" w:styleId="TabloKlavuzuAk">
    <w:name w:val="Grid Table Light"/>
    <w:basedOn w:val="NormalTablo"/>
    <w:uiPriority w:val="40"/>
    <w:rsid w:val="00134933"/>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A65F-AA71-409E-AA8B-880119CD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2022-12-21T12:45:00Z</dcterms:created>
  <dcterms:modified xsi:type="dcterms:W3CDTF">2022-12-21T12:45:00Z</dcterms:modified>
</cp:coreProperties>
</file>