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6A" w:rsidRDefault="00A3606A" w:rsidP="00A3606A">
      <w:pPr>
        <w:ind w:firstLine="708"/>
        <w:jc w:val="center"/>
        <w:rPr>
          <w:szCs w:val="24"/>
        </w:rPr>
      </w:pPr>
      <w:r>
        <w:rPr>
          <w:b/>
          <w:szCs w:val="24"/>
        </w:rPr>
        <w:t>TUTANAK</w:t>
      </w:r>
    </w:p>
    <w:p w:rsidR="00A3606A" w:rsidRDefault="00A3606A" w:rsidP="009B0AE5">
      <w:pPr>
        <w:jc w:val="both"/>
        <w:rPr>
          <w:szCs w:val="24"/>
        </w:rPr>
      </w:pPr>
    </w:p>
    <w:p w:rsidR="009B0AE5" w:rsidRDefault="00A3606A" w:rsidP="009B0AE5">
      <w:pPr>
        <w:jc w:val="both"/>
      </w:pPr>
      <w:r>
        <w:rPr>
          <w:szCs w:val="24"/>
        </w:rPr>
        <w:tab/>
      </w:r>
      <w:proofErr w:type="spellStart"/>
      <w:r w:rsidR="009B0AE5">
        <w:rPr>
          <w:szCs w:val="24"/>
        </w:rPr>
        <w:t>Aşağıda</w:t>
      </w:r>
      <w:proofErr w:type="spellEnd"/>
      <w:r w:rsidR="009B0AE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belirtilen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Üniversitemiz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Sosyal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Tesisler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İktisadi</w:t>
      </w:r>
      <w:proofErr w:type="spellEnd"/>
      <w:r w:rsidR="009B0AE5">
        <w:rPr>
          <w:szCs w:val="24"/>
        </w:rPr>
        <w:t xml:space="preserve">  </w:t>
      </w:r>
      <w:proofErr w:type="spellStart"/>
      <w:r w:rsidR="009B0AE5">
        <w:rPr>
          <w:szCs w:val="24"/>
        </w:rPr>
        <w:t>İşletmesinde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görevli</w:t>
      </w:r>
      <w:proofErr w:type="spellEnd"/>
      <w:r w:rsidR="009B0AE5">
        <w:rPr>
          <w:szCs w:val="24"/>
        </w:rPr>
        <w:t xml:space="preserve"> 48 </w:t>
      </w:r>
      <w:proofErr w:type="spellStart"/>
      <w:r w:rsidR="009B0AE5">
        <w:rPr>
          <w:szCs w:val="24"/>
        </w:rPr>
        <w:t>kişinin</w:t>
      </w:r>
      <w:proofErr w:type="spellEnd"/>
      <w:r w:rsidR="009B0AE5" w:rsidRPr="00E16DA5">
        <w:rPr>
          <w:szCs w:val="24"/>
        </w:rPr>
        <w:t xml:space="preserve">; 696 </w:t>
      </w:r>
      <w:proofErr w:type="spellStart"/>
      <w:r w:rsidR="009B0AE5" w:rsidRPr="00E16DA5">
        <w:rPr>
          <w:szCs w:val="24"/>
        </w:rPr>
        <w:t>sayılı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Kanun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Hükmünde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Kararnamenin</w:t>
      </w:r>
      <w:proofErr w:type="spellEnd"/>
      <w:r w:rsidR="009B0AE5" w:rsidRPr="00E16DA5">
        <w:rPr>
          <w:szCs w:val="24"/>
        </w:rPr>
        <w:t xml:space="preserve"> 127 </w:t>
      </w:r>
      <w:proofErr w:type="spellStart"/>
      <w:r w:rsidR="009B0AE5" w:rsidRPr="00E16DA5">
        <w:rPr>
          <w:szCs w:val="24"/>
        </w:rPr>
        <w:t>nci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maddesine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istinaden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sürekli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işçi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kadrosuna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geçiş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işlemlerine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ilişkin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başvuruları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incelemek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karara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bağlamak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üzere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Kamu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Kurum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Kuruluşlarında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Personel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Çalıştırılmasına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Dayalı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Hizmet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Alımı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Sözleşmeleri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Kapsamında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Çalıştırılmakta</w:t>
      </w:r>
      <w:proofErr w:type="spellEnd"/>
      <w:r w:rsidR="009B0AE5" w:rsidRPr="00E16DA5">
        <w:rPr>
          <w:szCs w:val="24"/>
        </w:rPr>
        <w:t xml:space="preserve"> Olan </w:t>
      </w:r>
      <w:proofErr w:type="spellStart"/>
      <w:r w:rsidR="009B0AE5" w:rsidRPr="00E16DA5">
        <w:rPr>
          <w:szCs w:val="24"/>
        </w:rPr>
        <w:t>İşçilerin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Sürekli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İşçi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Kadrolarına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veya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Mahalli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İdare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Şirketlerinde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İşçi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Statüsüne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Geçirilmesine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İlişkin</w:t>
      </w:r>
      <w:proofErr w:type="spellEnd"/>
      <w:r w:rsidR="009B0AE5" w:rsidRPr="00E16DA5">
        <w:rPr>
          <w:szCs w:val="24"/>
        </w:rPr>
        <w:t xml:space="preserve"> 375 </w:t>
      </w:r>
      <w:proofErr w:type="spellStart"/>
      <w:r w:rsidR="009B0AE5" w:rsidRPr="00E16DA5">
        <w:rPr>
          <w:szCs w:val="24"/>
        </w:rPr>
        <w:t>sayılı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Kanun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Hükmünde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Kararnamenin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Geçici</w:t>
      </w:r>
      <w:proofErr w:type="spellEnd"/>
      <w:r w:rsidR="009B0AE5" w:rsidRPr="00E16DA5">
        <w:rPr>
          <w:szCs w:val="24"/>
        </w:rPr>
        <w:t xml:space="preserve"> 23 </w:t>
      </w:r>
      <w:proofErr w:type="spellStart"/>
      <w:r w:rsidR="009B0AE5" w:rsidRPr="00E16DA5">
        <w:rPr>
          <w:szCs w:val="24"/>
        </w:rPr>
        <w:t>üncü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Maddesi</w:t>
      </w:r>
      <w:proofErr w:type="spellEnd"/>
      <w:r w:rsidR="009B0AE5" w:rsidRPr="00E16DA5">
        <w:rPr>
          <w:szCs w:val="24"/>
        </w:rPr>
        <w:t xml:space="preserve"> </w:t>
      </w:r>
      <w:r w:rsidR="009B0AE5">
        <w:rPr>
          <w:szCs w:val="24"/>
        </w:rPr>
        <w:t>(</w:t>
      </w:r>
      <w:r w:rsidR="009B0AE5" w:rsidRPr="00E16DA5">
        <w:rPr>
          <w:szCs w:val="24"/>
        </w:rPr>
        <w:t xml:space="preserve">5018 </w:t>
      </w:r>
      <w:proofErr w:type="spellStart"/>
      <w:r w:rsidR="009B0AE5" w:rsidRPr="00E16DA5">
        <w:rPr>
          <w:szCs w:val="24"/>
        </w:rPr>
        <w:t>sayılı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Kanuna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ekli</w:t>
      </w:r>
      <w:proofErr w:type="spellEnd"/>
      <w:r w:rsidR="009B0AE5" w:rsidRPr="00E16DA5">
        <w:rPr>
          <w:szCs w:val="24"/>
        </w:rPr>
        <w:t xml:space="preserve"> (I), (II), (III)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(IV) </w:t>
      </w:r>
      <w:proofErr w:type="spellStart"/>
      <w:r w:rsidR="009B0AE5" w:rsidRPr="00E16DA5">
        <w:rPr>
          <w:szCs w:val="24"/>
        </w:rPr>
        <w:t>sayılı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cetvellerde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yer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alan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kamu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idareleri</w:t>
      </w:r>
      <w:proofErr w:type="spellEnd"/>
      <w:r w:rsidR="009B0AE5" w:rsidRPr="00E16DA5">
        <w:rPr>
          <w:szCs w:val="24"/>
        </w:rPr>
        <w:t xml:space="preserve"> (MİT </w:t>
      </w:r>
      <w:proofErr w:type="spellStart"/>
      <w:r w:rsidR="009B0AE5" w:rsidRPr="00E16DA5">
        <w:rPr>
          <w:szCs w:val="24"/>
        </w:rPr>
        <w:t>Müsteşarlığı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hariç</w:t>
      </w:r>
      <w:proofErr w:type="spellEnd"/>
      <w:r w:rsidR="009B0AE5" w:rsidRPr="00E16DA5">
        <w:rPr>
          <w:szCs w:val="24"/>
        </w:rPr>
        <w:t xml:space="preserve">) </w:t>
      </w:r>
      <w:proofErr w:type="spellStart"/>
      <w:r w:rsidR="009B0AE5" w:rsidRPr="00E16DA5">
        <w:rPr>
          <w:szCs w:val="24"/>
        </w:rPr>
        <w:t>ile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bunlara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bağlı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döner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sermayeli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kuruluşlar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bu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Kanun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Hükmünde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Kararnameye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ekli</w:t>
      </w:r>
      <w:proofErr w:type="spellEnd"/>
      <w:r w:rsidR="009B0AE5" w:rsidRPr="00E16DA5">
        <w:rPr>
          <w:szCs w:val="24"/>
        </w:rPr>
        <w:t xml:space="preserve"> (I) </w:t>
      </w:r>
      <w:proofErr w:type="spellStart"/>
      <w:r w:rsidR="009B0AE5" w:rsidRPr="00E16DA5">
        <w:rPr>
          <w:szCs w:val="24"/>
        </w:rPr>
        <w:t>sayılı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listede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yer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alan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idarelerin</w:t>
      </w:r>
      <w:proofErr w:type="spellEnd"/>
      <w:r w:rsidR="009B0AE5" w:rsidRPr="00E16DA5">
        <w:rPr>
          <w:szCs w:val="24"/>
        </w:rPr>
        <w:t> </w:t>
      </w:r>
      <w:proofErr w:type="spellStart"/>
      <w:r w:rsidR="009B0AE5" w:rsidRPr="00E16DA5">
        <w:rPr>
          <w:szCs w:val="24"/>
        </w:rPr>
        <w:t>merkez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taşra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teşkilatlarında</w:t>
      </w:r>
      <w:proofErr w:type="spellEnd"/>
      <w:r w:rsidR="009B0AE5" w:rsidRPr="00E16DA5">
        <w:rPr>
          <w:szCs w:val="24"/>
        </w:rPr>
        <w:t xml:space="preserve">; </w:t>
      </w:r>
      <w:proofErr w:type="spellStart"/>
      <w:r w:rsidR="009B0AE5" w:rsidRPr="004800D7">
        <w:rPr>
          <w:szCs w:val="24"/>
          <w:u w:val="single"/>
        </w:rPr>
        <w:t>ödemeleri</w:t>
      </w:r>
      <w:proofErr w:type="spellEnd"/>
      <w:r w:rsidR="009B0AE5" w:rsidRPr="004800D7">
        <w:rPr>
          <w:szCs w:val="24"/>
          <w:u w:val="single"/>
        </w:rPr>
        <w:t xml:space="preserve"> </w:t>
      </w:r>
      <w:proofErr w:type="spellStart"/>
      <w:r w:rsidR="009B0AE5" w:rsidRPr="004800D7">
        <w:rPr>
          <w:szCs w:val="24"/>
          <w:u w:val="single"/>
        </w:rPr>
        <w:t>merkezi</w:t>
      </w:r>
      <w:proofErr w:type="spellEnd"/>
      <w:r w:rsidR="009B0AE5" w:rsidRPr="004800D7">
        <w:rPr>
          <w:szCs w:val="24"/>
          <w:u w:val="single"/>
        </w:rPr>
        <w:t xml:space="preserve"> </w:t>
      </w:r>
      <w:proofErr w:type="spellStart"/>
      <w:r w:rsidR="009B0AE5" w:rsidRPr="004800D7">
        <w:rPr>
          <w:szCs w:val="24"/>
          <w:u w:val="single"/>
        </w:rPr>
        <w:t>yönetim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sosyal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güvenlik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kurumu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fon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kefalet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sandığı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yatırım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izleme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koordinasyon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başkanlığı</w:t>
      </w:r>
      <w:proofErr w:type="spellEnd"/>
      <w:r w:rsidR="009B0AE5" w:rsidRPr="00E16DA5">
        <w:rPr>
          <w:szCs w:val="24"/>
        </w:rPr>
        <w:t>, </w:t>
      </w:r>
      <w:proofErr w:type="spellStart"/>
      <w:r w:rsidR="009B0AE5" w:rsidRPr="00E16DA5">
        <w:rPr>
          <w:szCs w:val="24"/>
        </w:rPr>
        <w:t>gençlik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hizmetleri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spor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il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müdürlüğü</w:t>
      </w:r>
      <w:proofErr w:type="spellEnd"/>
      <w:r w:rsidR="009B0AE5" w:rsidRPr="00E16DA5">
        <w:rPr>
          <w:szCs w:val="24"/>
        </w:rPr>
        <w:t> </w:t>
      </w:r>
      <w:proofErr w:type="spellStart"/>
      <w:r w:rsidR="009B0AE5" w:rsidRPr="00E16DA5">
        <w:rPr>
          <w:szCs w:val="24"/>
        </w:rPr>
        <w:t>bütçelerinden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4800D7">
        <w:rPr>
          <w:szCs w:val="24"/>
          <w:u w:val="single"/>
        </w:rPr>
        <w:t>veya</w:t>
      </w:r>
      <w:proofErr w:type="spellEnd"/>
      <w:r w:rsidR="009B0AE5" w:rsidRPr="004800D7">
        <w:rPr>
          <w:szCs w:val="24"/>
          <w:u w:val="single"/>
        </w:rPr>
        <w:t xml:space="preserve"> </w:t>
      </w:r>
      <w:proofErr w:type="spellStart"/>
      <w:r w:rsidR="009B0AE5" w:rsidRPr="004800D7">
        <w:rPr>
          <w:szCs w:val="24"/>
          <w:u w:val="single"/>
        </w:rPr>
        <w:t>döner</w:t>
      </w:r>
      <w:proofErr w:type="spellEnd"/>
      <w:r w:rsidR="009B0AE5" w:rsidRPr="004800D7">
        <w:rPr>
          <w:szCs w:val="24"/>
          <w:u w:val="single"/>
        </w:rPr>
        <w:t xml:space="preserve"> </w:t>
      </w:r>
      <w:proofErr w:type="spellStart"/>
      <w:r w:rsidR="009B0AE5" w:rsidRPr="004800D7">
        <w:rPr>
          <w:szCs w:val="24"/>
          <w:u w:val="single"/>
        </w:rPr>
        <w:t>sermaye</w:t>
      </w:r>
      <w:proofErr w:type="spellEnd"/>
      <w:r w:rsidR="009B0AE5" w:rsidRPr="004800D7">
        <w:rPr>
          <w:szCs w:val="24"/>
          <w:u w:val="single"/>
        </w:rPr>
        <w:t xml:space="preserve"> </w:t>
      </w:r>
      <w:proofErr w:type="spellStart"/>
      <w:r w:rsidR="009B0AE5" w:rsidRPr="004800D7">
        <w:rPr>
          <w:szCs w:val="24"/>
          <w:u w:val="single"/>
        </w:rPr>
        <w:t>bütçelerinden</w:t>
      </w:r>
      <w:proofErr w:type="spellEnd"/>
      <w:r w:rsidR="009B0AE5" w:rsidRPr="00E16DA5">
        <w:rPr>
          <w:szCs w:val="24"/>
        </w:rPr>
        <w:t xml:space="preserve">, </w:t>
      </w:r>
      <w:proofErr w:type="spellStart"/>
      <w:r w:rsidR="009B0AE5" w:rsidRPr="00E16DA5">
        <w:rPr>
          <w:szCs w:val="24"/>
        </w:rPr>
        <w:t>anılan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liste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kapsamındaki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diğer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idareler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için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ise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kendi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bütçelerinden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karşılanan</w:t>
      </w:r>
      <w:proofErr w:type="spellEnd"/>
      <w:r w:rsidR="009B0AE5" w:rsidRPr="00E16DA5">
        <w:rPr>
          <w:szCs w:val="24"/>
        </w:rPr>
        <w:t xml:space="preserve"> 4734 </w:t>
      </w:r>
      <w:proofErr w:type="spellStart"/>
      <w:r w:rsidR="009B0AE5" w:rsidRPr="00E16DA5">
        <w:rPr>
          <w:szCs w:val="24"/>
        </w:rPr>
        <w:t>sayılı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Kanun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ve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diğer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mevzuattaki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hükümler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uyarınca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personel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çalıştırılmasına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dayalı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hizmet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alım</w:t>
      </w:r>
      <w:proofErr w:type="spellEnd"/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sözleşmeleri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kapsamında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yükleniciler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tarafından</w:t>
      </w:r>
      <w:proofErr w:type="spellEnd"/>
      <w:r w:rsidR="009B0AE5">
        <w:rPr>
          <w:szCs w:val="24"/>
        </w:rPr>
        <w:t xml:space="preserve"> 4/12/2017 </w:t>
      </w:r>
      <w:proofErr w:type="spellStart"/>
      <w:r w:rsidR="009B0AE5">
        <w:rPr>
          <w:szCs w:val="24"/>
        </w:rPr>
        <w:t>tarihi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itibarıyla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çalıştırılmakta</w:t>
      </w:r>
      <w:proofErr w:type="spellEnd"/>
      <w:r w:rsidR="009B0AE5">
        <w:rPr>
          <w:szCs w:val="24"/>
        </w:rPr>
        <w:t xml:space="preserve"> </w:t>
      </w:r>
      <w:proofErr w:type="spellStart"/>
      <w:r w:rsidR="009B0AE5">
        <w:rPr>
          <w:szCs w:val="24"/>
        </w:rPr>
        <w:t>olanlar</w:t>
      </w:r>
      <w:proofErr w:type="spellEnd"/>
      <w:r w:rsidR="009B0AE5">
        <w:rPr>
          <w:szCs w:val="24"/>
        </w:rPr>
        <w:t>)</w:t>
      </w:r>
      <w:r w:rsidR="009B0AE5" w:rsidRPr="00E16DA5">
        <w:rPr>
          <w:szCs w:val="24"/>
        </w:rPr>
        <w:t xml:space="preserve"> </w:t>
      </w:r>
      <w:proofErr w:type="spellStart"/>
      <w:r w:rsidR="009B0AE5" w:rsidRPr="00E16DA5">
        <w:rPr>
          <w:szCs w:val="24"/>
        </w:rPr>
        <w:t>kapsamında</w:t>
      </w:r>
      <w:proofErr w:type="spellEnd"/>
      <w:r w:rsidR="009B0AE5">
        <w:rPr>
          <w:sz w:val="18"/>
          <w:szCs w:val="18"/>
        </w:rPr>
        <w:t xml:space="preserve"> </w:t>
      </w:r>
      <w:proofErr w:type="spellStart"/>
      <w:r w:rsidR="009B0AE5">
        <w:t>olmadığından</w:t>
      </w:r>
      <w:proofErr w:type="spellEnd"/>
      <w:r w:rsidR="009B0AE5">
        <w:t xml:space="preserve"> </w:t>
      </w:r>
      <w:proofErr w:type="spellStart"/>
      <w:r w:rsidR="009B0AE5">
        <w:t>itirazları</w:t>
      </w:r>
      <w:proofErr w:type="spellEnd"/>
      <w:r w:rsidR="009B0AE5">
        <w:t xml:space="preserve"> </w:t>
      </w:r>
      <w:proofErr w:type="spellStart"/>
      <w:r w:rsidR="009B0AE5">
        <w:t>kabul</w:t>
      </w:r>
      <w:proofErr w:type="spellEnd"/>
      <w:r w:rsidR="009B0AE5">
        <w:t xml:space="preserve"> </w:t>
      </w:r>
      <w:proofErr w:type="spellStart"/>
      <w:r w:rsidR="009B0AE5">
        <w:t>edilmemiştir</w:t>
      </w:r>
      <w:proofErr w:type="spellEnd"/>
      <w:r w:rsidR="009B0AE5">
        <w:t>.</w:t>
      </w:r>
    </w:p>
    <w:p w:rsidR="00A3606A" w:rsidRDefault="00A3606A" w:rsidP="00A3606A">
      <w:pPr>
        <w:ind w:firstLine="708"/>
        <w:jc w:val="both"/>
      </w:pPr>
      <w:proofErr w:type="spellStart"/>
      <w:r>
        <w:t>İş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tarafımızca</w:t>
      </w:r>
      <w:proofErr w:type="spellEnd"/>
      <w:r w:rsidR="00A37F07">
        <w:t xml:space="preserve"> </w:t>
      </w:r>
      <w:proofErr w:type="spellStart"/>
      <w:r w:rsidR="00A37F07">
        <w:t>hazırlanarak</w:t>
      </w:r>
      <w:proofErr w:type="spellEnd"/>
      <w:r w:rsidR="00A37F07">
        <w:t xml:space="preserve"> </w:t>
      </w:r>
      <w:proofErr w:type="spellStart"/>
      <w:r w:rsidR="00A37F07">
        <w:t>imzalanmıştır</w:t>
      </w:r>
      <w:proofErr w:type="spellEnd"/>
      <w:r w:rsidR="00A37F07">
        <w:t>. 28/02</w:t>
      </w:r>
      <w:bookmarkStart w:id="0" w:name="_GoBack"/>
      <w:bookmarkEnd w:id="0"/>
      <w:r>
        <w:t>/2018</w:t>
      </w:r>
    </w:p>
    <w:p w:rsidR="00A3606A" w:rsidRDefault="00A3606A" w:rsidP="009B0AE5">
      <w:pPr>
        <w:jc w:val="both"/>
      </w:pPr>
    </w:p>
    <w:p w:rsidR="009B0AE5" w:rsidRDefault="009B0AE5" w:rsidP="009B0AE5">
      <w:pPr>
        <w:jc w:val="both"/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75"/>
        <w:gridCol w:w="750"/>
        <w:gridCol w:w="4001"/>
      </w:tblGrid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ŞÜKRAN ÇELİK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25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AYŞE GÜNGÖR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YÜKSEL GÜLSEVEN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26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ERCAN ÇILDIR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KORAY BÜYÜKTÜRKYILMAZ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27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MEHMET BAYTEMİR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MUSTAFA YİĞİT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28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ALİ ANAÇ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RECEP YİĞİT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29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RECEP GÖKHARMAN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HULUSİ ATA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30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PINAR İŞCAN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RAMAZAN KURUKOÇ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31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HAVVA BAĞ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MEHMET SARIYAVRU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32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HATİCE ESKİN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BAĞDAT KILCI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33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FATMA ÖZKAN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SAKİNE KAPAL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34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HATİCE GÖYMEN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SAMET SAVAŞ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35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AYTAÇ AYÇİÇEK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ZAHİDE DELİ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36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AYTEKİN TAŞÇI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SERAP TİRYAKİ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37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AZİME ERDİK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MÜŞERREF ACAR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38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GÖKHAN DİNGİL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HÜLYA ERSOY ÖZ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39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AYŞE KARACAN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FATİH HAKUT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40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SEVİLAY ANIT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TOLGA KEÇELİOĞLU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41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SEÇİL BOZBAY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KERİM AKYÜZ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42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MURAT ÖZDİL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TUNCAY YILMAZ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43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ÖZLEM AKTAY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YELİZ KILIÇ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44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VEDAT TOPAL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SELDA KURGUN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45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MEVŞADİYE ŞAYLAN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DERYA TOPUZ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46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AYŞE KİRMAN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MELİKE ERCAN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47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SEDA KÖPRÜLÜ</w:t>
            </w:r>
          </w:p>
        </w:tc>
      </w:tr>
      <w:tr w:rsidR="009B0AE5" w:rsidRPr="009B0AE5" w:rsidTr="009B0AE5">
        <w:trPr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ind w:right="-59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24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HÜLYA MICIK</w:t>
            </w:r>
          </w:p>
        </w:tc>
        <w:tc>
          <w:tcPr>
            <w:tcW w:w="750" w:type="dxa"/>
            <w:vAlign w:val="bottom"/>
          </w:tcPr>
          <w:p w:rsidR="009B0AE5" w:rsidRPr="009B0AE5" w:rsidRDefault="009B0AE5" w:rsidP="009B0AE5">
            <w:pPr>
              <w:ind w:left="775" w:right="381" w:hanging="775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48</w:t>
            </w:r>
          </w:p>
        </w:tc>
        <w:tc>
          <w:tcPr>
            <w:tcW w:w="4001" w:type="dxa"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  <w:r w:rsidRPr="009B0AE5"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  <w:t>ÖMER FARUK ALTUĞ</w:t>
            </w:r>
          </w:p>
        </w:tc>
      </w:tr>
      <w:tr w:rsidR="009B0AE5" w:rsidRPr="009B0AE5" w:rsidTr="009B0AE5">
        <w:trPr>
          <w:gridAfter w:val="2"/>
          <w:wAfter w:w="4751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9B0AE5" w:rsidRPr="009B0AE5" w:rsidTr="009B0AE5">
        <w:trPr>
          <w:gridAfter w:val="2"/>
          <w:wAfter w:w="4751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9B0AE5" w:rsidRPr="009B0AE5" w:rsidTr="009B0AE5">
        <w:trPr>
          <w:gridAfter w:val="2"/>
          <w:wAfter w:w="4751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9B0AE5" w:rsidRPr="009B0AE5" w:rsidTr="009B0AE5">
        <w:trPr>
          <w:gridAfter w:val="2"/>
          <w:wAfter w:w="4751" w:type="dxa"/>
          <w:trHeight w:val="2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AE5" w:rsidRPr="009B0AE5" w:rsidRDefault="009B0AE5" w:rsidP="009B0AE5">
            <w:pPr>
              <w:rPr>
                <w:rFonts w:ascii="Calibri" w:hAnsi="Calibri" w:cs="Calibri"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:rsidR="00AB075D" w:rsidRDefault="00AB075D" w:rsidP="004C4A9C"/>
    <w:sectPr w:rsidR="00AB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FD"/>
    <w:rsid w:val="004C4A9C"/>
    <w:rsid w:val="004E04FD"/>
    <w:rsid w:val="00523264"/>
    <w:rsid w:val="009B0AE5"/>
    <w:rsid w:val="00A3606A"/>
    <w:rsid w:val="00A37F07"/>
    <w:rsid w:val="00A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6FF9"/>
  <w15:chartTrackingRefBased/>
  <w15:docId w15:val="{6A936966-78EB-434A-B107-47A1FBC7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A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Company>Pamukkale Üniversitesi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2018-03-02T07:35:00Z</dcterms:created>
  <dcterms:modified xsi:type="dcterms:W3CDTF">2018-03-02T11:34:00Z</dcterms:modified>
</cp:coreProperties>
</file>