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5" w:type="dxa"/>
        <w:tblInd w:w="-110" w:type="dxa"/>
        <w:tblCellMar>
          <w:left w:w="70" w:type="dxa"/>
          <w:right w:w="70" w:type="dxa"/>
        </w:tblCellMar>
        <w:tblLook w:val="00A0"/>
      </w:tblPr>
      <w:tblGrid>
        <w:gridCol w:w="900"/>
        <w:gridCol w:w="383"/>
        <w:gridCol w:w="1057"/>
        <w:gridCol w:w="1823"/>
        <w:gridCol w:w="3540"/>
        <w:gridCol w:w="2642"/>
      </w:tblGrid>
      <w:tr w:rsidR="00F071A0" w:rsidRPr="00621FC9" w:rsidTr="007D6D65">
        <w:trPr>
          <w:trHeight w:val="517"/>
        </w:trPr>
        <w:tc>
          <w:tcPr>
            <w:tcW w:w="103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tbl>
            <w:tblPr>
              <w:tblW w:w="10180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1490"/>
              <w:gridCol w:w="1490"/>
              <w:gridCol w:w="1440"/>
              <w:gridCol w:w="1860"/>
              <w:gridCol w:w="1650"/>
              <w:gridCol w:w="2250"/>
            </w:tblGrid>
            <w:tr w:rsidR="000E02CE" w:rsidRPr="00621FC9" w:rsidTr="000E02CE">
              <w:trPr>
                <w:trHeight w:val="345"/>
              </w:trPr>
              <w:tc>
                <w:tcPr>
                  <w:tcW w:w="14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  <w:bookmarkStart w:id="0" w:name="_GoBack"/>
                  <w:bookmarkEnd w:id="0"/>
                  <w:r w:rsidRPr="00621FC9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837599" cy="851310"/>
                        <wp:effectExtent l="19050" t="0" r="601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4125" cy="8579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90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0E02CE" w:rsidRPr="00621FC9" w:rsidRDefault="000E02CE" w:rsidP="0092511A">
                  <w:pPr>
                    <w:jc w:val="center"/>
                    <w:rPr>
                      <w:b/>
                      <w:bCs/>
                    </w:rPr>
                  </w:pPr>
                  <w:r w:rsidRPr="00621FC9">
                    <w:rPr>
                      <w:b/>
                      <w:bCs/>
                      <w:sz w:val="22"/>
                      <w:szCs w:val="22"/>
                    </w:rPr>
                    <w:t>Pamukkale Üniversitesi</w:t>
                  </w:r>
                </w:p>
                <w:p w:rsidR="000E02CE" w:rsidRPr="00621FC9" w:rsidRDefault="000E02CE" w:rsidP="0092511A">
                  <w:pPr>
                    <w:jc w:val="center"/>
                    <w:rPr>
                      <w:b/>
                      <w:bCs/>
                    </w:rPr>
                  </w:pPr>
                  <w:r w:rsidRPr="00621FC9">
                    <w:rPr>
                      <w:b/>
                      <w:bCs/>
                      <w:sz w:val="22"/>
                      <w:szCs w:val="22"/>
                    </w:rPr>
                    <w:t>Bologna Eş Güdüm Komisyonu Toplantısı Tutanağı</w:t>
                  </w:r>
                </w:p>
              </w:tc>
            </w:tr>
            <w:tr w:rsidR="000E02CE" w:rsidRPr="00621FC9" w:rsidTr="0092511A">
              <w:trPr>
                <w:trHeight w:val="331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621FC9" w:rsidRDefault="000E02CE" w:rsidP="0092511A">
                  <w:r w:rsidRPr="00621FC9">
                    <w:rPr>
                      <w:sz w:val="22"/>
                      <w:szCs w:val="22"/>
                    </w:rPr>
                    <w:t>Doküman No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621FC9" w:rsidRDefault="000E02CE" w:rsidP="0092511A">
                  <w:r w:rsidRPr="00621FC9">
                    <w:rPr>
                      <w:sz w:val="22"/>
                      <w:szCs w:val="22"/>
                    </w:rPr>
                    <w:t>Yayın Tarihi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92511A">
                  <w:r w:rsidRPr="00621FC9">
                    <w:rPr>
                      <w:sz w:val="22"/>
                      <w:szCs w:val="22"/>
                    </w:rPr>
                    <w:t>Güncelleme Tarihi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92511A">
                  <w:r w:rsidRPr="00621FC9">
                    <w:rPr>
                      <w:sz w:val="22"/>
                      <w:szCs w:val="22"/>
                    </w:rPr>
                    <w:t>Güncelleme No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0E02CE" w:rsidRPr="00621FC9" w:rsidRDefault="000E02CE" w:rsidP="0092511A">
                  <w:r w:rsidRPr="00621FC9">
                    <w:rPr>
                      <w:sz w:val="22"/>
                      <w:szCs w:val="22"/>
                    </w:rPr>
                    <w:t>Sayfa/Toplam Sayfa</w:t>
                  </w:r>
                </w:p>
              </w:tc>
            </w:tr>
            <w:tr w:rsidR="000E02CE" w:rsidRPr="00621FC9" w:rsidTr="0092511A">
              <w:trPr>
                <w:trHeight w:val="270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</w:tr>
          </w:tbl>
          <w:p w:rsidR="00F071A0" w:rsidRPr="00621FC9" w:rsidRDefault="00F071A0" w:rsidP="007A484C">
            <w:pPr>
              <w:jc w:val="both"/>
            </w:pPr>
          </w:p>
        </w:tc>
      </w:tr>
      <w:tr w:rsidR="00F071A0" w:rsidRPr="00621FC9" w:rsidTr="007D6D65">
        <w:trPr>
          <w:trHeight w:val="472"/>
        </w:trPr>
        <w:tc>
          <w:tcPr>
            <w:tcW w:w="103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621FC9" w:rsidRDefault="00F071A0" w:rsidP="007A484C">
            <w:pPr>
              <w:jc w:val="both"/>
            </w:pPr>
          </w:p>
        </w:tc>
      </w:tr>
      <w:tr w:rsidR="00F071A0" w:rsidRPr="00621FC9" w:rsidTr="007D6D65">
        <w:trPr>
          <w:trHeight w:val="276"/>
        </w:trPr>
        <w:tc>
          <w:tcPr>
            <w:tcW w:w="103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621FC9" w:rsidRDefault="00F071A0" w:rsidP="007A484C">
            <w:pPr>
              <w:jc w:val="both"/>
            </w:pPr>
          </w:p>
        </w:tc>
      </w:tr>
      <w:tr w:rsidR="00F071A0" w:rsidRPr="00621FC9" w:rsidTr="007D6D65">
        <w:trPr>
          <w:trHeight w:val="560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A484C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Toplantı Ta</w:t>
            </w:r>
            <w:r w:rsidR="00582F4F" w:rsidRPr="00621FC9">
              <w:rPr>
                <w:b/>
                <w:sz w:val="22"/>
                <w:szCs w:val="22"/>
              </w:rPr>
              <w:t>rihi ve Başlayış Bitiş Saatleri</w:t>
            </w:r>
            <w:r w:rsidRPr="00621F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21FC9" w:rsidRDefault="003663D9" w:rsidP="007A484C">
            <w:pPr>
              <w:jc w:val="both"/>
            </w:pPr>
            <w:proofErr w:type="gramStart"/>
            <w:r>
              <w:rPr>
                <w:sz w:val="22"/>
                <w:szCs w:val="22"/>
              </w:rPr>
              <w:t>17/04</w:t>
            </w:r>
            <w:r w:rsidR="00D4182D" w:rsidRPr="00621FC9">
              <w:rPr>
                <w:sz w:val="22"/>
                <w:szCs w:val="22"/>
              </w:rPr>
              <w:t>/2014</w:t>
            </w:r>
            <w:proofErr w:type="gramEnd"/>
          </w:p>
          <w:p w:rsidR="00F071A0" w:rsidRPr="00621FC9" w:rsidRDefault="00F071A0" w:rsidP="007A484C">
            <w:pPr>
              <w:jc w:val="both"/>
            </w:pPr>
            <w:r w:rsidRPr="00621FC9">
              <w:rPr>
                <w:sz w:val="22"/>
                <w:szCs w:val="22"/>
              </w:rPr>
              <w:t>10.0-</w:t>
            </w:r>
            <w:r w:rsidR="00CE1C38" w:rsidRPr="00621FC9">
              <w:rPr>
                <w:sz w:val="22"/>
                <w:szCs w:val="22"/>
              </w:rPr>
              <w:t>11.30</w:t>
            </w:r>
          </w:p>
        </w:tc>
      </w:tr>
      <w:tr w:rsidR="00F071A0" w:rsidRPr="00621FC9" w:rsidTr="007D6D65">
        <w:trPr>
          <w:trHeight w:val="352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A484C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 xml:space="preserve">Toplantı </w:t>
            </w:r>
            <w:proofErr w:type="gramStart"/>
            <w:r w:rsidRPr="00621FC9">
              <w:rPr>
                <w:b/>
                <w:sz w:val="22"/>
                <w:szCs w:val="22"/>
              </w:rPr>
              <w:t>No    :</w:t>
            </w:r>
            <w:proofErr w:type="gramEnd"/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21FC9" w:rsidRDefault="00BF4C4F" w:rsidP="003663D9">
            <w:pPr>
              <w:jc w:val="both"/>
            </w:pPr>
            <w:r w:rsidRPr="00621FC9">
              <w:rPr>
                <w:sz w:val="22"/>
                <w:szCs w:val="22"/>
              </w:rPr>
              <w:t>2014</w:t>
            </w:r>
            <w:r w:rsidR="00F071A0" w:rsidRPr="00621FC9">
              <w:rPr>
                <w:sz w:val="22"/>
                <w:szCs w:val="22"/>
              </w:rPr>
              <w:t>/0</w:t>
            </w:r>
            <w:r w:rsidR="003663D9">
              <w:rPr>
                <w:sz w:val="22"/>
                <w:szCs w:val="22"/>
              </w:rPr>
              <w:t>3</w:t>
            </w:r>
          </w:p>
        </w:tc>
      </w:tr>
      <w:tr w:rsidR="00F071A0" w:rsidRPr="00621FC9" w:rsidTr="007D6D65">
        <w:trPr>
          <w:trHeight w:val="352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A484C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 xml:space="preserve">Toplantı </w:t>
            </w:r>
            <w:proofErr w:type="gramStart"/>
            <w:r w:rsidRPr="00621FC9">
              <w:rPr>
                <w:b/>
                <w:sz w:val="22"/>
                <w:szCs w:val="22"/>
              </w:rPr>
              <w:t>Yeri  :</w:t>
            </w:r>
            <w:proofErr w:type="gramEnd"/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21FC9" w:rsidRDefault="00582F4F" w:rsidP="007A484C">
            <w:pPr>
              <w:jc w:val="both"/>
            </w:pPr>
            <w:r w:rsidRPr="00621FC9">
              <w:rPr>
                <w:sz w:val="22"/>
                <w:szCs w:val="22"/>
              </w:rPr>
              <w:t xml:space="preserve">Rektörlük </w:t>
            </w:r>
            <w:r w:rsidR="00CE1C38" w:rsidRPr="00621FC9">
              <w:rPr>
                <w:sz w:val="22"/>
                <w:szCs w:val="22"/>
              </w:rPr>
              <w:t xml:space="preserve">Küçük Toplantı </w:t>
            </w:r>
            <w:r w:rsidRPr="00621FC9">
              <w:rPr>
                <w:sz w:val="22"/>
                <w:szCs w:val="22"/>
              </w:rPr>
              <w:t>Salonu</w:t>
            </w:r>
            <w:r w:rsidR="00F071A0" w:rsidRPr="00621FC9">
              <w:rPr>
                <w:sz w:val="22"/>
                <w:szCs w:val="22"/>
              </w:rPr>
              <w:t> </w:t>
            </w:r>
          </w:p>
        </w:tc>
      </w:tr>
      <w:tr w:rsidR="00BF4C4F" w:rsidRPr="00621FC9" w:rsidTr="007D6D65">
        <w:trPr>
          <w:trHeight w:val="1846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4F" w:rsidRPr="00621FC9" w:rsidRDefault="00BF4C4F" w:rsidP="007A484C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 xml:space="preserve">Toplantı </w:t>
            </w:r>
            <w:proofErr w:type="gramStart"/>
            <w:r w:rsidRPr="00621FC9">
              <w:rPr>
                <w:b/>
                <w:sz w:val="22"/>
                <w:szCs w:val="22"/>
              </w:rPr>
              <w:t>Gündemi :</w:t>
            </w:r>
            <w:proofErr w:type="gramEnd"/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63D9" w:rsidRDefault="003663D9" w:rsidP="003663D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753554">
              <w:rPr>
                <w:bCs/>
              </w:rPr>
              <w:t>Mazeret bildirenler</w:t>
            </w:r>
            <w:r>
              <w:rPr>
                <w:bCs/>
              </w:rPr>
              <w:t>.</w:t>
            </w:r>
          </w:p>
          <w:p w:rsidR="003663D9" w:rsidRDefault="003663D9" w:rsidP="003663D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753554">
              <w:rPr>
                <w:bCs/>
              </w:rPr>
              <w:t>Bir önceki tutanağın onaylanması</w:t>
            </w:r>
            <w:r w:rsidR="008A66F4">
              <w:rPr>
                <w:bCs/>
              </w:rPr>
              <w:t>.</w:t>
            </w:r>
            <w:r>
              <w:rPr>
                <w:bCs/>
              </w:rPr>
              <w:t>(Ek-1)</w:t>
            </w:r>
          </w:p>
          <w:p w:rsidR="003663D9" w:rsidRDefault="003663D9" w:rsidP="003663D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4F6977">
              <w:t>Web sayfamızın incelenmesi</w:t>
            </w:r>
            <w:r>
              <w:t xml:space="preserve">. </w:t>
            </w:r>
          </w:p>
          <w:p w:rsidR="003663D9" w:rsidRDefault="003663D9" w:rsidP="003663D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>
              <w:rPr>
                <w:bCs/>
              </w:rPr>
              <w:t>Son kuruldan sonraki gelişmelerin özetlenmesi (Komisyon Başkanı)</w:t>
            </w:r>
          </w:p>
          <w:p w:rsidR="003663D9" w:rsidRPr="004F6977" w:rsidRDefault="003663D9" w:rsidP="003663D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4F6977">
              <w:rPr>
                <w:bCs/>
              </w:rPr>
              <w:t>Son toplantı kararlarının gerçekleşme durumu</w:t>
            </w:r>
            <w:r>
              <w:rPr>
                <w:bCs/>
              </w:rPr>
              <w:t>.</w:t>
            </w:r>
          </w:p>
          <w:p w:rsidR="003663D9" w:rsidRPr="00F92FB8" w:rsidRDefault="003663D9" w:rsidP="003663D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>
              <w:t xml:space="preserve">AKTS ile ilgili anket sonuçlarının değerlendirilmesi. </w:t>
            </w:r>
            <w:r w:rsidRPr="004F6977">
              <w:t>(Doç.</w:t>
            </w:r>
            <w:r w:rsidR="008A66F4">
              <w:t xml:space="preserve"> </w:t>
            </w:r>
            <w:r w:rsidRPr="004F6977">
              <w:t>Dr. Ramazan BAŞTÜRK</w:t>
            </w:r>
            <w:r>
              <w:t>, Doç.</w:t>
            </w:r>
            <w:r w:rsidR="008A66F4">
              <w:t xml:space="preserve"> </w:t>
            </w:r>
            <w:r>
              <w:t xml:space="preserve">Dr. A.Tahsin TOLA, </w:t>
            </w:r>
            <w:r>
              <w:rPr>
                <w:color w:val="000000"/>
                <w:sz w:val="22"/>
                <w:szCs w:val="22"/>
              </w:rPr>
              <w:t>Kadir YÜREKTÜRK</w:t>
            </w:r>
            <w:r w:rsidRPr="004F6977">
              <w:t>)</w:t>
            </w:r>
          </w:p>
          <w:p w:rsidR="003663D9" w:rsidRPr="004444F5" w:rsidRDefault="003663D9" w:rsidP="003663D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>
              <w:t>Diploma eki etiketi için yeniden başvurunun değerlendirilmesi. (Doç.</w:t>
            </w:r>
            <w:r w:rsidR="008A66F4">
              <w:t xml:space="preserve"> </w:t>
            </w:r>
            <w:r>
              <w:t>Dr. A.Tahsin TOLA)</w:t>
            </w:r>
          </w:p>
          <w:p w:rsidR="003663D9" w:rsidRPr="00F92FB8" w:rsidRDefault="003663D9" w:rsidP="003663D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>
              <w:rPr>
                <w:bCs/>
              </w:rPr>
              <w:t>BEK Eylem Planı hakkında görüşme.</w:t>
            </w:r>
            <w:r w:rsidR="003516CE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533068">
              <w:rPr>
                <w:color w:val="000000"/>
                <w:sz w:val="22"/>
                <w:szCs w:val="22"/>
              </w:rPr>
              <w:t>Prof. Dr. Diler ASLAN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3663D9" w:rsidRPr="00F92FB8" w:rsidRDefault="003663D9" w:rsidP="003663D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4F6977">
              <w:t>Gündeme eklenmek istenen veya görüşülmesi istenen diğer maddeler.</w:t>
            </w:r>
          </w:p>
          <w:p w:rsidR="003663D9" w:rsidRPr="003663D9" w:rsidRDefault="003663D9" w:rsidP="003663D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4F6977">
              <w:t>Bir sonraki</w:t>
            </w:r>
            <w:r>
              <w:t xml:space="preserve"> toplantı tarihinin belirlenmesi</w:t>
            </w:r>
            <w:r w:rsidR="008A66F4">
              <w:t>.</w:t>
            </w:r>
          </w:p>
          <w:p w:rsidR="003663D9" w:rsidRPr="003663D9" w:rsidRDefault="003663D9" w:rsidP="003663D9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>
              <w:t>Dilek ve öneriler</w:t>
            </w:r>
            <w:r w:rsidR="008A66F4">
              <w:t>.</w:t>
            </w:r>
          </w:p>
          <w:p w:rsidR="00BF4C4F" w:rsidRPr="00621FC9" w:rsidRDefault="00BF4C4F" w:rsidP="003663D9">
            <w:pPr>
              <w:jc w:val="both"/>
              <w:rPr>
                <w:bCs/>
              </w:rPr>
            </w:pPr>
          </w:p>
        </w:tc>
      </w:tr>
      <w:tr w:rsidR="00BF4C4F" w:rsidRPr="00621FC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A484C">
            <w:pPr>
              <w:jc w:val="both"/>
              <w:rPr>
                <w:b/>
                <w:bCs/>
              </w:rPr>
            </w:pPr>
            <w:r w:rsidRPr="00621FC9">
              <w:rPr>
                <w:b/>
                <w:bCs/>
                <w:sz w:val="22"/>
                <w:szCs w:val="22"/>
              </w:rPr>
              <w:t>1.Toplantıya Katılanlar</w:t>
            </w:r>
          </w:p>
        </w:tc>
      </w:tr>
      <w:tr w:rsidR="00BF4C4F" w:rsidRPr="00621FC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3663D9" w:rsidP="003663D9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Prof. Dr. Diler ASLAN, </w:t>
            </w:r>
            <w:r w:rsidR="0024311E" w:rsidRPr="00621FC9">
              <w:rPr>
                <w:color w:val="000000"/>
                <w:sz w:val="22"/>
                <w:szCs w:val="22"/>
              </w:rPr>
              <w:t>Prof. Dr. Bilal SÖĞÜT, Doç.</w:t>
            </w:r>
            <w:r w:rsidR="00B273F2">
              <w:rPr>
                <w:color w:val="000000"/>
                <w:sz w:val="22"/>
                <w:szCs w:val="22"/>
              </w:rPr>
              <w:t xml:space="preserve"> </w:t>
            </w:r>
            <w:r w:rsidR="0024311E" w:rsidRPr="00621FC9">
              <w:rPr>
                <w:color w:val="000000"/>
                <w:sz w:val="22"/>
                <w:szCs w:val="22"/>
              </w:rPr>
              <w:t>Dr.</w:t>
            </w:r>
            <w:r w:rsidR="00B273F2">
              <w:rPr>
                <w:color w:val="000000"/>
                <w:sz w:val="22"/>
                <w:szCs w:val="22"/>
              </w:rPr>
              <w:t xml:space="preserve"> </w:t>
            </w:r>
            <w:r w:rsidR="0024311E" w:rsidRPr="00621FC9">
              <w:rPr>
                <w:color w:val="000000"/>
                <w:sz w:val="22"/>
                <w:szCs w:val="22"/>
              </w:rPr>
              <w:t xml:space="preserve">A.Tahsin TOLA, </w:t>
            </w:r>
            <w:proofErr w:type="spellStart"/>
            <w:r w:rsidR="0024311E" w:rsidRPr="00621FC9">
              <w:rPr>
                <w:color w:val="000000"/>
                <w:sz w:val="22"/>
                <w:szCs w:val="22"/>
              </w:rPr>
              <w:t>Yard</w:t>
            </w:r>
            <w:proofErr w:type="spellEnd"/>
            <w:r w:rsidR="0024311E" w:rsidRPr="00621FC9">
              <w:rPr>
                <w:color w:val="000000"/>
                <w:sz w:val="22"/>
                <w:szCs w:val="22"/>
              </w:rPr>
              <w:t xml:space="preserve">. Doç. Dr. </w:t>
            </w:r>
            <w:proofErr w:type="spellStart"/>
            <w:r w:rsidR="0024311E" w:rsidRPr="00621FC9">
              <w:rPr>
                <w:color w:val="000000"/>
                <w:sz w:val="22"/>
                <w:szCs w:val="22"/>
              </w:rPr>
              <w:t>Bengü</w:t>
            </w:r>
            <w:proofErr w:type="spellEnd"/>
            <w:r w:rsidR="0024311E" w:rsidRPr="00621FC9">
              <w:rPr>
                <w:color w:val="000000"/>
                <w:sz w:val="22"/>
                <w:szCs w:val="22"/>
              </w:rPr>
              <w:t xml:space="preserve"> ÇETİNKAYA, Zekeriya GÜMÜŞ </w:t>
            </w:r>
          </w:p>
        </w:tc>
      </w:tr>
      <w:tr w:rsidR="00BF4C4F" w:rsidRPr="00621FC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A484C">
            <w:pPr>
              <w:jc w:val="both"/>
              <w:rPr>
                <w:b/>
                <w:bCs/>
              </w:rPr>
            </w:pPr>
            <w:r w:rsidRPr="00621FC9">
              <w:rPr>
                <w:b/>
                <w:bCs/>
                <w:sz w:val="22"/>
                <w:szCs w:val="22"/>
              </w:rPr>
              <w:t xml:space="preserve">2. Görüşme ve Kararlar </w:t>
            </w:r>
          </w:p>
        </w:tc>
      </w:tr>
      <w:tr w:rsidR="00BF4C4F" w:rsidRPr="00621FC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563BAB" w:rsidRDefault="00BF4C4F" w:rsidP="001637BB">
            <w:pPr>
              <w:numPr>
                <w:ilvl w:val="0"/>
                <w:numId w:val="3"/>
              </w:numPr>
              <w:spacing w:after="120"/>
              <w:jc w:val="both"/>
              <w:rPr>
                <w:bCs/>
              </w:rPr>
            </w:pPr>
            <w:r w:rsidRPr="00563BAB">
              <w:rPr>
                <w:color w:val="000000"/>
                <w:sz w:val="22"/>
                <w:szCs w:val="22"/>
              </w:rPr>
              <w:t xml:space="preserve">Prof. Dr. Hasan </w:t>
            </w:r>
            <w:r w:rsidRPr="00563BAB">
              <w:rPr>
                <w:sz w:val="22"/>
                <w:szCs w:val="22"/>
              </w:rPr>
              <w:t>KAPLAN</w:t>
            </w:r>
            <w:r w:rsidR="003663D9" w:rsidRPr="00563BAB">
              <w:rPr>
                <w:sz w:val="22"/>
                <w:szCs w:val="22"/>
              </w:rPr>
              <w:t>, Prof.</w:t>
            </w:r>
            <w:r w:rsidR="00910382">
              <w:rPr>
                <w:sz w:val="22"/>
                <w:szCs w:val="22"/>
              </w:rPr>
              <w:t xml:space="preserve"> </w:t>
            </w:r>
            <w:r w:rsidR="003663D9" w:rsidRPr="00563BAB">
              <w:rPr>
                <w:sz w:val="22"/>
                <w:szCs w:val="22"/>
              </w:rPr>
              <w:t>Dr.</w:t>
            </w:r>
            <w:r w:rsidR="00195C04" w:rsidRPr="00563BAB">
              <w:rPr>
                <w:sz w:val="22"/>
                <w:szCs w:val="22"/>
              </w:rPr>
              <w:t xml:space="preserve"> </w:t>
            </w:r>
            <w:r w:rsidR="003663D9" w:rsidRPr="00563BAB">
              <w:rPr>
                <w:sz w:val="22"/>
                <w:szCs w:val="22"/>
              </w:rPr>
              <w:t xml:space="preserve">Selçuk </w:t>
            </w:r>
            <w:proofErr w:type="gramStart"/>
            <w:r w:rsidR="003663D9" w:rsidRPr="00563BAB">
              <w:rPr>
                <w:sz w:val="22"/>
                <w:szCs w:val="22"/>
              </w:rPr>
              <w:t>TOPRAK</w:t>
            </w:r>
            <w:r w:rsidR="00910382">
              <w:rPr>
                <w:sz w:val="22"/>
                <w:szCs w:val="22"/>
              </w:rPr>
              <w:t xml:space="preserve"> </w:t>
            </w:r>
            <w:r w:rsidRPr="00563BAB">
              <w:rPr>
                <w:sz w:val="22"/>
                <w:szCs w:val="22"/>
              </w:rPr>
              <w:t xml:space="preserve"> ile</w:t>
            </w:r>
            <w:proofErr w:type="gramEnd"/>
            <w:r w:rsidRPr="00563BAB">
              <w:rPr>
                <w:sz w:val="22"/>
                <w:szCs w:val="22"/>
              </w:rPr>
              <w:t xml:space="preserve"> </w:t>
            </w:r>
            <w:r w:rsidR="0024311E" w:rsidRPr="00563BAB">
              <w:rPr>
                <w:sz w:val="22"/>
                <w:szCs w:val="22"/>
              </w:rPr>
              <w:t xml:space="preserve">Prof. Dr. Ramazan BAŞTÜRK </w:t>
            </w:r>
            <w:r w:rsidRPr="00563BAB">
              <w:rPr>
                <w:sz w:val="22"/>
                <w:szCs w:val="22"/>
              </w:rPr>
              <w:t>mazeret bildirmiş olup,</w:t>
            </w:r>
            <w:r w:rsidR="003663D9" w:rsidRPr="00563BAB">
              <w:rPr>
                <w:sz w:val="22"/>
                <w:szCs w:val="22"/>
              </w:rPr>
              <w:t xml:space="preserve"> </w:t>
            </w:r>
            <w:r w:rsidRPr="00563BAB">
              <w:rPr>
                <w:sz w:val="22"/>
                <w:szCs w:val="22"/>
              </w:rPr>
              <w:t>Aykut KABAK</w:t>
            </w:r>
            <w:r w:rsidRPr="00563BAB">
              <w:rPr>
                <w:bCs/>
                <w:sz w:val="22"/>
                <w:szCs w:val="22"/>
              </w:rPr>
              <w:t xml:space="preserve"> </w:t>
            </w:r>
            <w:r w:rsidRPr="00563BAB">
              <w:rPr>
                <w:sz w:val="22"/>
                <w:szCs w:val="22"/>
              </w:rPr>
              <w:t>mazeretsiz olarak toplantıya katılmamıştır.</w:t>
            </w:r>
          </w:p>
          <w:p w:rsidR="00BF4C4F" w:rsidRPr="00563BAB" w:rsidRDefault="00195C04" w:rsidP="001637BB">
            <w:pPr>
              <w:numPr>
                <w:ilvl w:val="0"/>
                <w:numId w:val="3"/>
              </w:numPr>
              <w:spacing w:after="120"/>
              <w:jc w:val="both"/>
              <w:rPr>
                <w:bCs/>
              </w:rPr>
            </w:pPr>
            <w:proofErr w:type="gramStart"/>
            <w:r w:rsidRPr="00563BAB">
              <w:rPr>
                <w:sz w:val="22"/>
                <w:szCs w:val="22"/>
              </w:rPr>
              <w:t>06/03</w:t>
            </w:r>
            <w:r w:rsidR="0024311E" w:rsidRPr="00563BAB">
              <w:rPr>
                <w:sz w:val="22"/>
                <w:szCs w:val="22"/>
              </w:rPr>
              <w:t>/2014</w:t>
            </w:r>
            <w:proofErr w:type="gramEnd"/>
            <w:r w:rsidR="00BF4C4F" w:rsidRPr="00563BAB">
              <w:rPr>
                <w:sz w:val="22"/>
                <w:szCs w:val="22"/>
              </w:rPr>
              <w:t xml:space="preserve"> tarih ve </w:t>
            </w:r>
            <w:r w:rsidR="0024311E" w:rsidRPr="00563BAB">
              <w:rPr>
                <w:sz w:val="22"/>
                <w:szCs w:val="22"/>
              </w:rPr>
              <w:t>2014/0</w:t>
            </w:r>
            <w:r w:rsidRPr="00563BAB">
              <w:rPr>
                <w:sz w:val="22"/>
                <w:szCs w:val="22"/>
              </w:rPr>
              <w:t>2</w:t>
            </w:r>
            <w:r w:rsidR="00BF4C4F" w:rsidRPr="00563BAB">
              <w:rPr>
                <w:sz w:val="22"/>
                <w:szCs w:val="22"/>
              </w:rPr>
              <w:t xml:space="preserve"> sayılı Bologna Eşgüdüm Komisyonu Toplantı tutanağı onaylandı. </w:t>
            </w:r>
            <w:r w:rsidR="00BF4C4F" w:rsidRPr="00DD2F53">
              <w:rPr>
                <w:b/>
                <w:sz w:val="22"/>
                <w:szCs w:val="22"/>
              </w:rPr>
              <w:t>(Ek-1)</w:t>
            </w:r>
          </w:p>
          <w:p w:rsidR="005919EF" w:rsidRPr="00563BAB" w:rsidRDefault="005919EF" w:rsidP="001637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jc w:val="both"/>
              <w:rPr>
                <w:bCs/>
              </w:rPr>
            </w:pPr>
            <w:r w:rsidRPr="00563BAB">
              <w:rPr>
                <w:sz w:val="22"/>
                <w:szCs w:val="22"/>
              </w:rPr>
              <w:t>Prof. Dr. Diler ASLAN, web sayfamızın incelenmesi sonucunda</w:t>
            </w:r>
            <w:r w:rsidR="00947688">
              <w:rPr>
                <w:sz w:val="22"/>
                <w:szCs w:val="22"/>
              </w:rPr>
              <w:t>,</w:t>
            </w:r>
            <w:r w:rsidRPr="00563BAB">
              <w:rPr>
                <w:sz w:val="22"/>
                <w:szCs w:val="22"/>
              </w:rPr>
              <w:t xml:space="preserve"> güncellendiği bilgisini verdi.</w:t>
            </w:r>
          </w:p>
          <w:p w:rsidR="001404EE" w:rsidRPr="00563BAB" w:rsidRDefault="00BF4C4F" w:rsidP="001637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jc w:val="both"/>
              <w:rPr>
                <w:bCs/>
              </w:rPr>
            </w:pPr>
            <w:r w:rsidRPr="00563BAB">
              <w:rPr>
                <w:sz w:val="22"/>
                <w:szCs w:val="22"/>
              </w:rPr>
              <w:t>Son kuruldan sonraki gelişmeler</w:t>
            </w:r>
            <w:r w:rsidR="0065185F" w:rsidRPr="00563BAB">
              <w:rPr>
                <w:sz w:val="22"/>
                <w:szCs w:val="22"/>
              </w:rPr>
              <w:t>le</w:t>
            </w:r>
            <w:r w:rsidR="00947688">
              <w:rPr>
                <w:sz w:val="22"/>
                <w:szCs w:val="22"/>
              </w:rPr>
              <w:t xml:space="preserve"> </w:t>
            </w:r>
            <w:r w:rsidR="00C67791" w:rsidRPr="00563BAB">
              <w:rPr>
                <w:sz w:val="22"/>
                <w:szCs w:val="22"/>
              </w:rPr>
              <w:t>Prof. Dr. Diler ASLAN</w:t>
            </w:r>
            <w:r w:rsidR="009D1543" w:rsidRPr="00563BAB">
              <w:rPr>
                <w:sz w:val="22"/>
                <w:szCs w:val="22"/>
              </w:rPr>
              <w:t xml:space="preserve">, </w:t>
            </w:r>
            <w:proofErr w:type="gramStart"/>
            <w:r w:rsidR="009D1543" w:rsidRPr="00563BAB">
              <w:rPr>
                <w:sz w:val="22"/>
                <w:szCs w:val="22"/>
              </w:rPr>
              <w:t>06/03/2014</w:t>
            </w:r>
            <w:proofErr w:type="gramEnd"/>
            <w:r w:rsidR="009D1543" w:rsidRPr="00563BAB">
              <w:rPr>
                <w:sz w:val="22"/>
                <w:szCs w:val="22"/>
              </w:rPr>
              <w:t xml:space="preserve"> tarihli top</w:t>
            </w:r>
            <w:r w:rsidR="005919EF" w:rsidRPr="00563BAB">
              <w:rPr>
                <w:sz w:val="22"/>
                <w:szCs w:val="22"/>
              </w:rPr>
              <w:t xml:space="preserve">lantıdan sonra </w:t>
            </w:r>
            <w:r w:rsidR="00947688">
              <w:rPr>
                <w:sz w:val="22"/>
                <w:szCs w:val="22"/>
              </w:rPr>
              <w:t>E</w:t>
            </w:r>
            <w:r w:rsidR="005919EF" w:rsidRPr="00563BAB">
              <w:rPr>
                <w:sz w:val="22"/>
                <w:szCs w:val="22"/>
              </w:rPr>
              <w:t xml:space="preserve">ylem </w:t>
            </w:r>
            <w:r w:rsidR="00947688">
              <w:rPr>
                <w:sz w:val="22"/>
                <w:szCs w:val="22"/>
              </w:rPr>
              <w:t>P</w:t>
            </w:r>
            <w:r w:rsidR="005919EF" w:rsidRPr="00563BAB">
              <w:rPr>
                <w:sz w:val="22"/>
                <w:szCs w:val="22"/>
              </w:rPr>
              <w:t>lanı hazır</w:t>
            </w:r>
            <w:r w:rsidR="00DE292D" w:rsidRPr="00563BAB">
              <w:rPr>
                <w:sz w:val="22"/>
                <w:szCs w:val="22"/>
              </w:rPr>
              <w:t>lıkları hakkında bilgi verdi.</w:t>
            </w:r>
          </w:p>
          <w:p w:rsidR="001404EE" w:rsidRPr="00563BAB" w:rsidRDefault="00BF4C4F" w:rsidP="001637BB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contextualSpacing w:val="0"/>
              <w:jc w:val="both"/>
              <w:rPr>
                <w:rFonts w:ascii="Times New Roman" w:hAnsi="Times New Roman"/>
              </w:rPr>
            </w:pPr>
            <w:r w:rsidRPr="00563BAB">
              <w:rPr>
                <w:rFonts w:ascii="Times New Roman" w:hAnsi="Times New Roman"/>
                <w:bCs/>
              </w:rPr>
              <w:t xml:space="preserve">Son toplantı kararlarının gerçekleşme durumu ile ilgili olarak; </w:t>
            </w:r>
          </w:p>
          <w:p w:rsidR="00DD02E6" w:rsidRPr="00563BAB" w:rsidRDefault="00DD02E6" w:rsidP="001637BB">
            <w:pPr>
              <w:pStyle w:val="ListeParagraf"/>
              <w:numPr>
                <w:ilvl w:val="0"/>
                <w:numId w:val="24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 w:rsidRPr="00563BAB">
              <w:rPr>
                <w:rFonts w:ascii="Times New Roman" w:hAnsi="Times New Roman"/>
              </w:rPr>
              <w:t>AKTS iş yükü anket sonuçlarının değerlendirilmesi ile ilgili; Prof. Dr. Ramazan BAŞTÜRK’</w:t>
            </w:r>
            <w:r w:rsidR="00B273F2">
              <w:rPr>
                <w:rFonts w:ascii="Times New Roman" w:hAnsi="Times New Roman"/>
              </w:rPr>
              <w:t xml:space="preserve"> </w:t>
            </w:r>
            <w:r w:rsidRPr="00563BAB">
              <w:rPr>
                <w:rFonts w:ascii="Times New Roman" w:hAnsi="Times New Roman"/>
              </w:rPr>
              <w:t xml:space="preserve">ün mazeretli olduğu ve aynı konunun gündemin 6. </w:t>
            </w:r>
            <w:r w:rsidR="00947688">
              <w:rPr>
                <w:rFonts w:ascii="Times New Roman" w:hAnsi="Times New Roman"/>
              </w:rPr>
              <w:t>m</w:t>
            </w:r>
            <w:r w:rsidRPr="00563BAB">
              <w:rPr>
                <w:rFonts w:ascii="Times New Roman" w:hAnsi="Times New Roman"/>
              </w:rPr>
              <w:t>addesinde yer almasından dolayı Doç.</w:t>
            </w:r>
            <w:r w:rsidR="00B273F2">
              <w:rPr>
                <w:rFonts w:ascii="Times New Roman" w:hAnsi="Times New Roman"/>
              </w:rPr>
              <w:t xml:space="preserve"> </w:t>
            </w:r>
            <w:r w:rsidRPr="00563BAB">
              <w:rPr>
                <w:rFonts w:ascii="Times New Roman" w:hAnsi="Times New Roman"/>
              </w:rPr>
              <w:t>Dr.</w:t>
            </w:r>
            <w:r w:rsidR="00B273F2">
              <w:rPr>
                <w:rFonts w:ascii="Times New Roman" w:hAnsi="Times New Roman"/>
              </w:rPr>
              <w:t xml:space="preserve"> </w:t>
            </w:r>
            <w:r w:rsidRPr="00563BAB">
              <w:rPr>
                <w:rFonts w:ascii="Times New Roman" w:hAnsi="Times New Roman"/>
              </w:rPr>
              <w:t>A.Tahsin TOLA’</w:t>
            </w:r>
            <w:r w:rsidR="00B273F2">
              <w:rPr>
                <w:rFonts w:ascii="Times New Roman" w:hAnsi="Times New Roman"/>
              </w:rPr>
              <w:t xml:space="preserve"> </w:t>
            </w:r>
            <w:r w:rsidRPr="00563BAB">
              <w:rPr>
                <w:rFonts w:ascii="Times New Roman" w:hAnsi="Times New Roman"/>
              </w:rPr>
              <w:t xml:space="preserve">nın konu hakkında açıklama yapacağı bilgisi verildi. </w:t>
            </w:r>
            <w:proofErr w:type="gramStart"/>
            <w:r w:rsidRPr="00563BAB">
              <w:rPr>
                <w:rFonts w:ascii="Times New Roman" w:hAnsi="Times New Roman"/>
              </w:rPr>
              <w:t>A</w:t>
            </w:r>
            <w:r w:rsidR="00577296" w:rsidRPr="00563BAB">
              <w:rPr>
                <w:rFonts w:ascii="Times New Roman" w:hAnsi="Times New Roman"/>
              </w:rPr>
              <w:t>yrıca Zekeriya GÜMÜŞ tarafından,</w:t>
            </w:r>
            <w:r w:rsidR="00947688">
              <w:rPr>
                <w:rFonts w:ascii="Times New Roman" w:hAnsi="Times New Roman"/>
              </w:rPr>
              <w:t xml:space="preserve"> </w:t>
            </w:r>
            <w:r w:rsidR="00577296" w:rsidRPr="00563BAB">
              <w:rPr>
                <w:rFonts w:ascii="Times New Roman" w:hAnsi="Times New Roman"/>
              </w:rPr>
              <w:t>2013-</w:t>
            </w:r>
            <w:r w:rsidRPr="00563BAB">
              <w:rPr>
                <w:rFonts w:ascii="Times New Roman" w:hAnsi="Times New Roman"/>
              </w:rPr>
              <w:t xml:space="preserve">2014 Eğitim-Öğretim </w:t>
            </w:r>
            <w:r w:rsidR="00947688">
              <w:rPr>
                <w:rFonts w:ascii="Times New Roman" w:hAnsi="Times New Roman"/>
              </w:rPr>
              <w:t>Y</w:t>
            </w:r>
            <w:r w:rsidRPr="00563BAB">
              <w:rPr>
                <w:rFonts w:ascii="Times New Roman" w:hAnsi="Times New Roman"/>
              </w:rPr>
              <w:t xml:space="preserve">ılı </w:t>
            </w:r>
            <w:r w:rsidR="00947688">
              <w:rPr>
                <w:rFonts w:ascii="Times New Roman" w:hAnsi="Times New Roman"/>
              </w:rPr>
              <w:t>G</w:t>
            </w:r>
            <w:r w:rsidRPr="00563BAB">
              <w:rPr>
                <w:rFonts w:ascii="Times New Roman" w:hAnsi="Times New Roman"/>
              </w:rPr>
              <w:t>üz Dönemi sonunda yapılan</w:t>
            </w:r>
            <w:r w:rsidR="00947688">
              <w:rPr>
                <w:rFonts w:ascii="Times New Roman" w:hAnsi="Times New Roman"/>
              </w:rPr>
              <w:t xml:space="preserve">, </w:t>
            </w:r>
            <w:r w:rsidR="00577296" w:rsidRPr="00563BAB">
              <w:rPr>
                <w:rFonts w:ascii="Times New Roman" w:hAnsi="Times New Roman"/>
              </w:rPr>
              <w:t xml:space="preserve">ancak sistem sorunları nedeniyle tamamlanamayan </w:t>
            </w:r>
            <w:r w:rsidRPr="00563BAB">
              <w:rPr>
                <w:rFonts w:ascii="Times New Roman" w:hAnsi="Times New Roman"/>
              </w:rPr>
              <w:t>Öğrenci İş Yükü Anketi</w:t>
            </w:r>
            <w:r w:rsidR="00577296" w:rsidRPr="00563BAB">
              <w:rPr>
                <w:rFonts w:ascii="Times New Roman" w:hAnsi="Times New Roman"/>
              </w:rPr>
              <w:t xml:space="preserve"> için sistemin yeniden açıldığı ve öğrenciler tarafından Pusula Bilgi Sistemine girilerek anketin doldurulması ile ilgili gerekli </w:t>
            </w:r>
            <w:r w:rsidR="00F70C4A">
              <w:rPr>
                <w:rFonts w:ascii="Times New Roman" w:hAnsi="Times New Roman"/>
              </w:rPr>
              <w:t xml:space="preserve">duyuruların yapılmasına ilişkin </w:t>
            </w:r>
            <w:r w:rsidR="00577296" w:rsidRPr="00563BAB">
              <w:rPr>
                <w:rFonts w:ascii="Times New Roman" w:hAnsi="Times New Roman"/>
              </w:rPr>
              <w:t xml:space="preserve">öğrencisi olan tüm akademik birimlerimize </w:t>
            </w:r>
            <w:r w:rsidR="00577296" w:rsidRPr="00F70C4A">
              <w:rPr>
                <w:rFonts w:ascii="Times New Roman" w:hAnsi="Times New Roman"/>
              </w:rPr>
              <w:t>resmi yazı yazıldığı</w:t>
            </w:r>
            <w:r w:rsidR="00577296" w:rsidRPr="00563BAB">
              <w:rPr>
                <w:rFonts w:ascii="Times New Roman" w:hAnsi="Times New Roman"/>
              </w:rPr>
              <w:t xml:space="preserve"> bilgisi verildi.</w:t>
            </w:r>
            <w:proofErr w:type="gramEnd"/>
          </w:p>
          <w:p w:rsidR="00A822B3" w:rsidRPr="00563BAB" w:rsidRDefault="00A822B3" w:rsidP="001637BB">
            <w:pPr>
              <w:pStyle w:val="ListeParagraf"/>
              <w:numPr>
                <w:ilvl w:val="0"/>
                <w:numId w:val="24"/>
              </w:numPr>
              <w:spacing w:after="12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563BAB">
              <w:rPr>
                <w:rFonts w:ascii="Times New Roman" w:hAnsi="Times New Roman"/>
                <w:bCs/>
              </w:rPr>
              <w:t>Diploma Eki Etiketi ile ilgili</w:t>
            </w:r>
            <w:r w:rsidR="00947688">
              <w:rPr>
                <w:rFonts w:ascii="Times New Roman" w:hAnsi="Times New Roman"/>
                <w:bCs/>
              </w:rPr>
              <w:t xml:space="preserve"> olarak</w:t>
            </w:r>
            <w:r w:rsidRPr="00563BAB">
              <w:rPr>
                <w:rFonts w:ascii="Times New Roman" w:hAnsi="Times New Roman"/>
                <w:bCs/>
              </w:rPr>
              <w:t xml:space="preserve">; </w:t>
            </w:r>
            <w:r w:rsidRPr="00563BAB">
              <w:rPr>
                <w:rFonts w:ascii="Times New Roman" w:hAnsi="Times New Roman"/>
              </w:rPr>
              <w:t xml:space="preserve">aynı konunun gündemin 7. </w:t>
            </w:r>
            <w:r w:rsidR="00947688">
              <w:rPr>
                <w:rFonts w:ascii="Times New Roman" w:hAnsi="Times New Roman"/>
              </w:rPr>
              <w:t>m</w:t>
            </w:r>
            <w:r w:rsidRPr="00563BAB">
              <w:rPr>
                <w:rFonts w:ascii="Times New Roman" w:hAnsi="Times New Roman"/>
              </w:rPr>
              <w:t xml:space="preserve">addesinde yer almasından dolayı </w:t>
            </w:r>
            <w:proofErr w:type="spellStart"/>
            <w:proofErr w:type="gramStart"/>
            <w:r w:rsidRPr="00563BAB">
              <w:rPr>
                <w:rFonts w:ascii="Times New Roman" w:hAnsi="Times New Roman"/>
              </w:rPr>
              <w:t>Doç.Dr</w:t>
            </w:r>
            <w:proofErr w:type="spellEnd"/>
            <w:r w:rsidRPr="00563BAB">
              <w:rPr>
                <w:rFonts w:ascii="Times New Roman" w:hAnsi="Times New Roman"/>
              </w:rPr>
              <w:t>.A</w:t>
            </w:r>
            <w:proofErr w:type="gramEnd"/>
            <w:r w:rsidRPr="00563BAB">
              <w:rPr>
                <w:rFonts w:ascii="Times New Roman" w:hAnsi="Times New Roman"/>
              </w:rPr>
              <w:t xml:space="preserve">.Tahsin </w:t>
            </w:r>
            <w:proofErr w:type="spellStart"/>
            <w:r w:rsidRPr="00563BAB">
              <w:rPr>
                <w:rFonts w:ascii="Times New Roman" w:hAnsi="Times New Roman"/>
              </w:rPr>
              <w:t>TOLA’nın</w:t>
            </w:r>
            <w:proofErr w:type="spellEnd"/>
            <w:r w:rsidRPr="00563BAB">
              <w:rPr>
                <w:rFonts w:ascii="Times New Roman" w:hAnsi="Times New Roman"/>
              </w:rPr>
              <w:t xml:space="preserve"> konu hakkında açıklama yapacağı bilgisi verildi.</w:t>
            </w:r>
          </w:p>
          <w:p w:rsidR="00A822B3" w:rsidRPr="00563BAB" w:rsidRDefault="00A822B3" w:rsidP="001637BB">
            <w:pPr>
              <w:pStyle w:val="ListeParagraf"/>
              <w:numPr>
                <w:ilvl w:val="0"/>
                <w:numId w:val="24"/>
              </w:numPr>
              <w:spacing w:after="12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563BAB">
              <w:rPr>
                <w:rFonts w:ascii="Times New Roman" w:hAnsi="Times New Roman"/>
                <w:bCs/>
              </w:rPr>
              <w:t>B</w:t>
            </w:r>
            <w:r w:rsidR="00F1589B">
              <w:rPr>
                <w:rFonts w:ascii="Times New Roman" w:hAnsi="Times New Roman"/>
                <w:bCs/>
              </w:rPr>
              <w:t xml:space="preserve">EK </w:t>
            </w:r>
            <w:r w:rsidRPr="00563BAB">
              <w:rPr>
                <w:rFonts w:ascii="Times New Roman" w:hAnsi="Times New Roman"/>
                <w:bCs/>
              </w:rPr>
              <w:t>Eyle</w:t>
            </w:r>
            <w:r w:rsidR="00F1589B">
              <w:rPr>
                <w:rFonts w:ascii="Times New Roman" w:hAnsi="Times New Roman"/>
                <w:bCs/>
              </w:rPr>
              <w:t>m</w:t>
            </w:r>
            <w:r w:rsidRPr="00563BAB">
              <w:rPr>
                <w:rFonts w:ascii="Times New Roman" w:hAnsi="Times New Roman"/>
                <w:bCs/>
              </w:rPr>
              <w:t xml:space="preserve"> Planı ile ilgili</w:t>
            </w:r>
            <w:r w:rsidR="00F1589B">
              <w:rPr>
                <w:rFonts w:ascii="Times New Roman" w:hAnsi="Times New Roman"/>
                <w:bCs/>
              </w:rPr>
              <w:t xml:space="preserve"> olarak</w:t>
            </w:r>
            <w:r w:rsidRPr="00563BAB">
              <w:rPr>
                <w:rFonts w:ascii="Times New Roman" w:hAnsi="Times New Roman"/>
                <w:bCs/>
              </w:rPr>
              <w:t>;</w:t>
            </w:r>
            <w:r w:rsidR="00F1589B">
              <w:rPr>
                <w:rFonts w:ascii="Times New Roman" w:hAnsi="Times New Roman"/>
                <w:bCs/>
              </w:rPr>
              <w:t xml:space="preserve"> </w:t>
            </w:r>
            <w:r w:rsidRPr="00563BAB">
              <w:rPr>
                <w:rFonts w:ascii="Times New Roman" w:hAnsi="Times New Roman"/>
              </w:rPr>
              <w:t xml:space="preserve">aynı konunun gündemin 8. </w:t>
            </w:r>
            <w:r w:rsidR="00BB3D25">
              <w:rPr>
                <w:rFonts w:ascii="Times New Roman" w:hAnsi="Times New Roman"/>
              </w:rPr>
              <w:t>m</w:t>
            </w:r>
            <w:r w:rsidRPr="00563BAB">
              <w:rPr>
                <w:rFonts w:ascii="Times New Roman" w:hAnsi="Times New Roman"/>
              </w:rPr>
              <w:t xml:space="preserve">addesinde yer almasından dolayı Prof. Dr. Diler </w:t>
            </w:r>
            <w:proofErr w:type="spellStart"/>
            <w:r w:rsidRPr="00563BAB">
              <w:rPr>
                <w:rFonts w:ascii="Times New Roman" w:hAnsi="Times New Roman"/>
              </w:rPr>
              <w:t>ASLAN’ın</w:t>
            </w:r>
            <w:proofErr w:type="spellEnd"/>
            <w:r w:rsidRPr="00563BAB">
              <w:rPr>
                <w:rFonts w:ascii="Times New Roman" w:hAnsi="Times New Roman"/>
              </w:rPr>
              <w:t xml:space="preserve"> konu hakkında açıklama yapacağı bilgisi verildi.</w:t>
            </w:r>
          </w:p>
          <w:p w:rsidR="002A537C" w:rsidRPr="00C64100" w:rsidRDefault="00563BAB" w:rsidP="001637BB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2A537C">
              <w:rPr>
                <w:rFonts w:ascii="Times New Roman" w:hAnsi="Times New Roman"/>
              </w:rPr>
              <w:t xml:space="preserve">AKTS </w:t>
            </w:r>
            <w:r w:rsidR="00482315">
              <w:rPr>
                <w:rFonts w:ascii="Times New Roman" w:hAnsi="Times New Roman"/>
              </w:rPr>
              <w:t>İ</w:t>
            </w:r>
            <w:r w:rsidRPr="002A537C">
              <w:rPr>
                <w:rFonts w:ascii="Times New Roman" w:hAnsi="Times New Roman"/>
              </w:rPr>
              <w:t xml:space="preserve">ş </w:t>
            </w:r>
            <w:r w:rsidR="00482315">
              <w:rPr>
                <w:rFonts w:ascii="Times New Roman" w:hAnsi="Times New Roman"/>
              </w:rPr>
              <w:t>Y</w:t>
            </w:r>
            <w:r w:rsidRPr="002A537C">
              <w:rPr>
                <w:rFonts w:ascii="Times New Roman" w:hAnsi="Times New Roman"/>
              </w:rPr>
              <w:t xml:space="preserve">ükü </w:t>
            </w:r>
            <w:r w:rsidR="00482315">
              <w:rPr>
                <w:rFonts w:ascii="Times New Roman" w:hAnsi="Times New Roman"/>
              </w:rPr>
              <w:t>A</w:t>
            </w:r>
            <w:r w:rsidRPr="002A537C">
              <w:rPr>
                <w:rFonts w:ascii="Times New Roman" w:hAnsi="Times New Roman"/>
              </w:rPr>
              <w:t xml:space="preserve">nket sonuçlarının değerlendirilmesi ile ilgili; </w:t>
            </w:r>
            <w:r w:rsidRPr="002A537C">
              <w:rPr>
                <w:rFonts w:ascii="Times New Roman" w:hAnsi="Times New Roman"/>
                <w:color w:val="000000"/>
              </w:rPr>
              <w:t>Doç.</w:t>
            </w:r>
            <w:r w:rsidR="00482315">
              <w:rPr>
                <w:rFonts w:ascii="Times New Roman" w:hAnsi="Times New Roman"/>
                <w:color w:val="000000"/>
              </w:rPr>
              <w:t xml:space="preserve"> </w:t>
            </w:r>
            <w:r w:rsidRPr="002A537C">
              <w:rPr>
                <w:rFonts w:ascii="Times New Roman" w:hAnsi="Times New Roman"/>
                <w:color w:val="000000"/>
              </w:rPr>
              <w:t>Dr. A.Tahsin TOLA</w:t>
            </w:r>
            <w:r w:rsidR="00C64100" w:rsidRPr="002A537C">
              <w:rPr>
                <w:rFonts w:ascii="Times New Roman" w:hAnsi="Times New Roman"/>
              </w:rPr>
              <w:t xml:space="preserve"> hazırlamış olduğu rapor üzerinden sunum yaptı</w:t>
            </w:r>
            <w:r w:rsidR="00C64100">
              <w:rPr>
                <w:rFonts w:ascii="Times New Roman" w:hAnsi="Times New Roman"/>
              </w:rPr>
              <w:t>.</w:t>
            </w:r>
            <w:r w:rsidR="00DD2F53" w:rsidRPr="00482315">
              <w:rPr>
                <w:rFonts w:ascii="Times New Roman" w:hAnsi="Times New Roman"/>
                <w:b/>
              </w:rPr>
              <w:t>(Ek-2)</w:t>
            </w:r>
            <w:r w:rsidR="00910382">
              <w:rPr>
                <w:rFonts w:ascii="Times New Roman" w:hAnsi="Times New Roman"/>
                <w:b/>
              </w:rPr>
              <w:t xml:space="preserve"> </w:t>
            </w:r>
            <w:r w:rsidR="00C64100">
              <w:rPr>
                <w:rFonts w:ascii="Times New Roman" w:hAnsi="Times New Roman"/>
              </w:rPr>
              <w:t>A</w:t>
            </w:r>
            <w:r w:rsidR="00905516" w:rsidRPr="002A537C">
              <w:rPr>
                <w:rFonts w:ascii="Times New Roman" w:hAnsi="Times New Roman"/>
              </w:rPr>
              <w:t xml:space="preserve">nketlerin 2013-2014 Eğitim-Öğretim </w:t>
            </w:r>
            <w:r w:rsidR="00482315">
              <w:rPr>
                <w:rFonts w:ascii="Times New Roman" w:hAnsi="Times New Roman"/>
              </w:rPr>
              <w:t>Y</w:t>
            </w:r>
            <w:r w:rsidR="00905516" w:rsidRPr="002A537C">
              <w:rPr>
                <w:rFonts w:ascii="Times New Roman" w:hAnsi="Times New Roman"/>
              </w:rPr>
              <w:t>ılı Güz Dönemi için doldurulmasının zorunlu olduğu</w:t>
            </w:r>
            <w:r w:rsidR="00482315">
              <w:rPr>
                <w:rFonts w:ascii="Times New Roman" w:hAnsi="Times New Roman"/>
              </w:rPr>
              <w:t xml:space="preserve">, </w:t>
            </w:r>
            <w:r w:rsidR="00905516" w:rsidRPr="002A537C">
              <w:rPr>
                <w:rFonts w:ascii="Times New Roman" w:hAnsi="Times New Roman"/>
              </w:rPr>
              <w:t xml:space="preserve">ancak bilgi işlem altyapısından kaynaklanan sorunlar nedeniyle anketi </w:t>
            </w:r>
            <w:r w:rsidR="00905516" w:rsidRPr="002A537C">
              <w:rPr>
                <w:rFonts w:ascii="Times New Roman" w:hAnsi="Times New Roman"/>
              </w:rPr>
              <w:lastRenderedPageBreak/>
              <w:t xml:space="preserve">dolduran öğrenci sayısının çok az olduğu, ayrıca tüm akademik birimlerimizde verilen AKTS İş Yükü Anketi Doldurma Eğitimi’nin yetersiz </w:t>
            </w:r>
            <w:r w:rsidR="00C64100">
              <w:rPr>
                <w:rFonts w:ascii="Times New Roman" w:hAnsi="Times New Roman"/>
              </w:rPr>
              <w:t xml:space="preserve">verildiği </w:t>
            </w:r>
            <w:r w:rsidR="00905516" w:rsidRPr="002A537C">
              <w:rPr>
                <w:rFonts w:ascii="Times New Roman" w:hAnsi="Times New Roman"/>
              </w:rPr>
              <w:t xml:space="preserve">ve öğrencilerin eğitim alıp almadıklarına ilişkin </w:t>
            </w:r>
            <w:r w:rsidR="00C64100">
              <w:rPr>
                <w:rFonts w:ascii="Times New Roman" w:hAnsi="Times New Roman"/>
              </w:rPr>
              <w:t xml:space="preserve">üç soruluk </w:t>
            </w:r>
            <w:r w:rsidR="00905516" w:rsidRPr="002A537C">
              <w:rPr>
                <w:rFonts w:ascii="Times New Roman" w:hAnsi="Times New Roman"/>
              </w:rPr>
              <w:t>yapılan anket sonucunda da toplam öğrenci sayısı üzerinden gidildiğinde çok az öğrencinin eğitimi aldığı</w:t>
            </w:r>
            <w:r w:rsidR="00C64100">
              <w:rPr>
                <w:rFonts w:ascii="Times New Roman" w:hAnsi="Times New Roman"/>
              </w:rPr>
              <w:t>na ilişkin bilgi verdi</w:t>
            </w:r>
            <w:r w:rsidR="002A537C" w:rsidRPr="002A537C">
              <w:rPr>
                <w:rFonts w:ascii="Times New Roman" w:hAnsi="Times New Roman"/>
              </w:rPr>
              <w:t xml:space="preserve">. </w:t>
            </w:r>
            <w:proofErr w:type="gramEnd"/>
            <w:r w:rsidR="002A537C" w:rsidRPr="002A537C">
              <w:rPr>
                <w:rFonts w:ascii="Times New Roman" w:hAnsi="Times New Roman"/>
              </w:rPr>
              <w:t>Bu nedenle;</w:t>
            </w:r>
            <w:r w:rsidR="00F70C4A">
              <w:rPr>
                <w:rFonts w:ascii="Times New Roman" w:hAnsi="Times New Roman"/>
              </w:rPr>
              <w:t xml:space="preserve"> </w:t>
            </w:r>
            <w:r w:rsidR="002A537C" w:rsidRPr="002A537C">
              <w:rPr>
                <w:rFonts w:ascii="Times New Roman" w:hAnsi="Times New Roman"/>
              </w:rPr>
              <w:t>21 Nisan – 09 Mayıs 2014 tarihleri arasında Öğrenci İş Yükü Anketi sisteminin açık kalacağı ve öğrencilere bunun resmi yazı ile duyurusunun yapıldığı bilgi</w:t>
            </w:r>
            <w:r w:rsidR="00482315">
              <w:rPr>
                <w:rFonts w:ascii="Times New Roman" w:hAnsi="Times New Roman"/>
              </w:rPr>
              <w:t xml:space="preserve">sini </w:t>
            </w:r>
            <w:r w:rsidR="002A537C" w:rsidRPr="002A537C">
              <w:rPr>
                <w:rFonts w:ascii="Times New Roman" w:hAnsi="Times New Roman"/>
              </w:rPr>
              <w:t>ver</w:t>
            </w:r>
            <w:r w:rsidR="002A537C">
              <w:rPr>
                <w:rFonts w:ascii="Times New Roman" w:hAnsi="Times New Roman"/>
              </w:rPr>
              <w:t>d</w:t>
            </w:r>
            <w:r w:rsidR="002A537C" w:rsidRPr="002A537C">
              <w:rPr>
                <w:rFonts w:ascii="Times New Roman" w:hAnsi="Times New Roman"/>
              </w:rPr>
              <w:t>i.</w:t>
            </w:r>
          </w:p>
          <w:p w:rsidR="00C64100" w:rsidRPr="00AF151D" w:rsidRDefault="00C64100" w:rsidP="001637BB">
            <w:pPr>
              <w:pStyle w:val="ListeParagraf"/>
              <w:spacing w:after="120"/>
              <w:jc w:val="both"/>
              <w:rPr>
                <w:rFonts w:ascii="Times New Roman" w:hAnsi="Times New Roman"/>
                <w:bCs/>
              </w:rPr>
            </w:pPr>
          </w:p>
          <w:p w:rsidR="005F4C3A" w:rsidRDefault="00AF151D" w:rsidP="001637BB">
            <w:pPr>
              <w:pStyle w:val="ListeParagraf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</w:t>
            </w:r>
            <w:r w:rsidR="004A04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 w:rsidR="00C64100">
              <w:rPr>
                <w:rFonts w:ascii="Times New Roman" w:hAnsi="Times New Roman"/>
              </w:rPr>
              <w:t>r.</w:t>
            </w:r>
            <w:r w:rsidR="00237AE8">
              <w:rPr>
                <w:rFonts w:ascii="Times New Roman" w:hAnsi="Times New Roman"/>
              </w:rPr>
              <w:t xml:space="preserve"> </w:t>
            </w:r>
            <w:r w:rsidR="00C64100">
              <w:rPr>
                <w:rFonts w:ascii="Times New Roman" w:hAnsi="Times New Roman"/>
              </w:rPr>
              <w:t xml:space="preserve">A.Tahsin </w:t>
            </w:r>
            <w:proofErr w:type="spellStart"/>
            <w:r w:rsidR="00C64100">
              <w:rPr>
                <w:rFonts w:ascii="Times New Roman" w:hAnsi="Times New Roman"/>
              </w:rPr>
              <w:t>TOLA</w:t>
            </w:r>
            <w:r w:rsidR="004A0465">
              <w:rPr>
                <w:rFonts w:ascii="Times New Roman" w:hAnsi="Times New Roman"/>
              </w:rPr>
              <w:t>’nın</w:t>
            </w:r>
            <w:proofErr w:type="spellEnd"/>
            <w:r w:rsidR="004A0465">
              <w:rPr>
                <w:rFonts w:ascii="Times New Roman" w:hAnsi="Times New Roman"/>
              </w:rPr>
              <w:t xml:space="preserve"> </w:t>
            </w:r>
            <w:r w:rsidR="00926980">
              <w:rPr>
                <w:rFonts w:ascii="Times New Roman" w:hAnsi="Times New Roman"/>
              </w:rPr>
              <w:t>hazırlamış</w:t>
            </w:r>
            <w:r w:rsidR="00C64100">
              <w:rPr>
                <w:rFonts w:ascii="Times New Roman" w:hAnsi="Times New Roman"/>
              </w:rPr>
              <w:t xml:space="preserve"> olduğu sunumu</w:t>
            </w:r>
            <w:r w:rsidR="00926980">
              <w:rPr>
                <w:rFonts w:ascii="Times New Roman" w:hAnsi="Times New Roman"/>
              </w:rPr>
              <w:t>n</w:t>
            </w:r>
            <w:r w:rsidR="004A0465">
              <w:rPr>
                <w:rFonts w:ascii="Times New Roman" w:hAnsi="Times New Roman"/>
              </w:rPr>
              <w:t xml:space="preserve">, </w:t>
            </w:r>
            <w:r w:rsidR="00C64100">
              <w:rPr>
                <w:rFonts w:ascii="Times New Roman" w:hAnsi="Times New Roman"/>
              </w:rPr>
              <w:t xml:space="preserve">fakülte </w:t>
            </w:r>
            <w:proofErr w:type="gramStart"/>
            <w:r w:rsidR="00C64100">
              <w:rPr>
                <w:rFonts w:ascii="Times New Roman" w:hAnsi="Times New Roman"/>
              </w:rPr>
              <w:t>bazlı</w:t>
            </w:r>
            <w:proofErr w:type="gramEnd"/>
            <w:r w:rsidR="00C64100">
              <w:rPr>
                <w:rFonts w:ascii="Times New Roman" w:hAnsi="Times New Roman"/>
              </w:rPr>
              <w:t xml:space="preserve"> çalış</w:t>
            </w:r>
            <w:r w:rsidR="006249D2">
              <w:rPr>
                <w:rFonts w:ascii="Times New Roman" w:hAnsi="Times New Roman"/>
              </w:rPr>
              <w:t>ıl</w:t>
            </w:r>
            <w:r w:rsidR="00C64100">
              <w:rPr>
                <w:rFonts w:ascii="Times New Roman" w:hAnsi="Times New Roman"/>
              </w:rPr>
              <w:t>arak</w:t>
            </w:r>
            <w:r w:rsidR="005F4C3A">
              <w:rPr>
                <w:rFonts w:ascii="Times New Roman" w:hAnsi="Times New Roman"/>
              </w:rPr>
              <w:t xml:space="preserve">, </w:t>
            </w:r>
            <w:r w:rsidR="00926980">
              <w:rPr>
                <w:rFonts w:ascii="Times New Roman" w:hAnsi="Times New Roman"/>
              </w:rPr>
              <w:t>R</w:t>
            </w:r>
            <w:r w:rsidR="00C64100">
              <w:rPr>
                <w:rFonts w:ascii="Times New Roman" w:hAnsi="Times New Roman"/>
              </w:rPr>
              <w:t>ektörlük Makamı’ndan izin alın</w:t>
            </w:r>
            <w:r w:rsidR="001637BB">
              <w:rPr>
                <w:rFonts w:ascii="Times New Roman" w:hAnsi="Times New Roman"/>
              </w:rPr>
              <w:t xml:space="preserve">dıktan sonra </w:t>
            </w:r>
            <w:r w:rsidR="00C64100">
              <w:rPr>
                <w:rFonts w:ascii="Times New Roman" w:hAnsi="Times New Roman"/>
              </w:rPr>
              <w:t>akademik birimler</w:t>
            </w:r>
            <w:r w:rsidR="00926980">
              <w:rPr>
                <w:rFonts w:ascii="Times New Roman" w:hAnsi="Times New Roman"/>
              </w:rPr>
              <w:t xml:space="preserve">e resmi yazı </w:t>
            </w:r>
            <w:r w:rsidR="006249D2">
              <w:rPr>
                <w:rFonts w:ascii="Times New Roman" w:hAnsi="Times New Roman"/>
              </w:rPr>
              <w:t xml:space="preserve">ile </w:t>
            </w:r>
            <w:r w:rsidR="00926980">
              <w:rPr>
                <w:rFonts w:ascii="Times New Roman" w:hAnsi="Times New Roman"/>
              </w:rPr>
              <w:t>yazılmasına ve tüm akademik personele de e-p</w:t>
            </w:r>
            <w:r w:rsidR="00C64100">
              <w:rPr>
                <w:rFonts w:ascii="Times New Roman" w:hAnsi="Times New Roman"/>
              </w:rPr>
              <w:t xml:space="preserve">osta </w:t>
            </w:r>
            <w:r w:rsidR="00926980">
              <w:rPr>
                <w:rFonts w:ascii="Times New Roman" w:hAnsi="Times New Roman"/>
              </w:rPr>
              <w:t>olarak gönderilmesine karar verildi.</w:t>
            </w:r>
          </w:p>
          <w:p w:rsidR="00AF151D" w:rsidRDefault="00AF151D" w:rsidP="001637BB">
            <w:pPr>
              <w:pStyle w:val="ListeParagraf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637BB" w:rsidRDefault="001637BB" w:rsidP="001637BB">
            <w:pPr>
              <w:pStyle w:val="ListeParagraf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Ayrıca;</w:t>
            </w:r>
            <w:r w:rsidR="00796BE6">
              <w:rPr>
                <w:rFonts w:ascii="Times New Roman" w:hAnsi="Times New Roman"/>
                <w:bCs/>
              </w:rPr>
              <w:t xml:space="preserve"> </w:t>
            </w:r>
            <w:r w:rsidR="00796BE6">
              <w:rPr>
                <w:rFonts w:ascii="Times New Roman" w:hAnsi="Times New Roman"/>
              </w:rPr>
              <w:t>Doç.</w:t>
            </w:r>
            <w:r w:rsidR="00237AE8">
              <w:rPr>
                <w:rFonts w:ascii="Times New Roman" w:hAnsi="Times New Roman"/>
              </w:rPr>
              <w:t xml:space="preserve"> </w:t>
            </w:r>
            <w:r w:rsidR="00796BE6">
              <w:rPr>
                <w:rFonts w:ascii="Times New Roman" w:hAnsi="Times New Roman"/>
              </w:rPr>
              <w:t>Dr.</w:t>
            </w:r>
            <w:r w:rsidR="00237AE8">
              <w:rPr>
                <w:rFonts w:ascii="Times New Roman" w:hAnsi="Times New Roman"/>
              </w:rPr>
              <w:t xml:space="preserve"> </w:t>
            </w:r>
            <w:r w:rsidR="00796BE6">
              <w:rPr>
                <w:rFonts w:ascii="Times New Roman" w:hAnsi="Times New Roman"/>
              </w:rPr>
              <w:t>A.Tahsin TOLA</w:t>
            </w:r>
            <w:r w:rsidR="00A00D4C">
              <w:rPr>
                <w:rFonts w:ascii="Times New Roman" w:hAnsi="Times New Roman"/>
              </w:rPr>
              <w:t>,</w:t>
            </w:r>
            <w:r w:rsidR="00796BE6">
              <w:rPr>
                <w:rFonts w:ascii="Times New Roman" w:hAnsi="Times New Roman"/>
              </w:rPr>
              <w:t xml:space="preserve"> yaptığı araştırma sonucunda bazı derslerde ( Türk Dili</w:t>
            </w:r>
            <w:r w:rsidR="005F4C3A">
              <w:rPr>
                <w:rFonts w:ascii="Times New Roman" w:hAnsi="Times New Roman"/>
              </w:rPr>
              <w:t xml:space="preserve"> gibi</w:t>
            </w:r>
            <w:r w:rsidR="00796BE6">
              <w:rPr>
                <w:rFonts w:ascii="Times New Roman" w:hAnsi="Times New Roman"/>
              </w:rPr>
              <w:t xml:space="preserve"> ) AKTS İş Yükl</w:t>
            </w:r>
            <w:r w:rsidR="00A00D4C">
              <w:rPr>
                <w:rFonts w:ascii="Times New Roman" w:hAnsi="Times New Roman"/>
              </w:rPr>
              <w:t>erinin kuramsal ders saatlerinden daha az olduğu,</w:t>
            </w:r>
            <w:r w:rsidR="005F4C3A">
              <w:rPr>
                <w:rFonts w:ascii="Times New Roman" w:hAnsi="Times New Roman"/>
              </w:rPr>
              <w:t xml:space="preserve"> </w:t>
            </w:r>
            <w:r w:rsidR="00A00D4C">
              <w:rPr>
                <w:rFonts w:ascii="Times New Roman" w:hAnsi="Times New Roman"/>
              </w:rPr>
              <w:t>TYYÇ-Program Yeterlilikleri ve Temel Alan Yeterliliklerinin Program Yeterlilikleriyle eşleştirilmesinde ( İngilizce gibi ) ders öğrenim kazanımları ile örtüşmeyen durumların bulunduğu</w:t>
            </w:r>
            <w:r w:rsidR="005F4C3A">
              <w:rPr>
                <w:rFonts w:ascii="Times New Roman" w:hAnsi="Times New Roman"/>
              </w:rPr>
              <w:t xml:space="preserve">na ilişkin </w:t>
            </w:r>
            <w:r w:rsidR="00A00D4C">
              <w:rPr>
                <w:rFonts w:ascii="Times New Roman" w:hAnsi="Times New Roman"/>
              </w:rPr>
              <w:t>bilgi verdi. Bu durumun 2014-2015 Eğitim-Öğretim Yılı müfredat çalışmaları sırasında dikkat edileceği ve gerekli düzenlemelerin yapılacağı</w:t>
            </w:r>
            <w:r w:rsidR="005F4C3A">
              <w:rPr>
                <w:rFonts w:ascii="Times New Roman" w:hAnsi="Times New Roman"/>
              </w:rPr>
              <w:t xml:space="preserve"> ile ilgili </w:t>
            </w:r>
            <w:r w:rsidR="00A00D4C">
              <w:rPr>
                <w:rFonts w:ascii="Times New Roman" w:hAnsi="Times New Roman"/>
              </w:rPr>
              <w:t>Doç.</w:t>
            </w:r>
            <w:r w:rsidR="00237AE8">
              <w:rPr>
                <w:rFonts w:ascii="Times New Roman" w:hAnsi="Times New Roman"/>
              </w:rPr>
              <w:t xml:space="preserve"> </w:t>
            </w:r>
            <w:r w:rsidR="00A00D4C">
              <w:rPr>
                <w:rFonts w:ascii="Times New Roman" w:hAnsi="Times New Roman"/>
              </w:rPr>
              <w:t>Dr.</w:t>
            </w:r>
            <w:r w:rsidR="00237AE8">
              <w:rPr>
                <w:rFonts w:ascii="Times New Roman" w:hAnsi="Times New Roman"/>
              </w:rPr>
              <w:t xml:space="preserve"> </w:t>
            </w:r>
            <w:r w:rsidR="00A00D4C">
              <w:rPr>
                <w:rFonts w:ascii="Times New Roman" w:hAnsi="Times New Roman"/>
              </w:rPr>
              <w:t>A.Tahsin TOLA ve Öğrenci İşleri Daire Başkanı Zekeriya GÜMÜŞ tarafından bilgi verildi.</w:t>
            </w:r>
          </w:p>
          <w:p w:rsidR="005F4C3A" w:rsidRPr="002A537C" w:rsidRDefault="005F4C3A" w:rsidP="001637BB">
            <w:pPr>
              <w:pStyle w:val="ListeParagraf"/>
              <w:spacing w:after="120"/>
              <w:jc w:val="both"/>
              <w:rPr>
                <w:rFonts w:ascii="Times New Roman" w:hAnsi="Times New Roman"/>
                <w:bCs/>
              </w:rPr>
            </w:pPr>
          </w:p>
          <w:p w:rsidR="00563BAB" w:rsidRDefault="002A537C" w:rsidP="001637BB">
            <w:pPr>
              <w:pStyle w:val="ListeParagraf"/>
              <w:numPr>
                <w:ilvl w:val="0"/>
                <w:numId w:val="3"/>
              </w:numPr>
              <w:spacing w:after="120"/>
              <w:ind w:left="568"/>
              <w:jc w:val="both"/>
              <w:rPr>
                <w:rFonts w:ascii="Times New Roman" w:hAnsi="Times New Roman"/>
                <w:bCs/>
              </w:rPr>
            </w:pPr>
            <w:r w:rsidRPr="002A537C">
              <w:rPr>
                <w:rFonts w:ascii="Times New Roman" w:hAnsi="Times New Roman"/>
              </w:rPr>
              <w:t xml:space="preserve"> </w:t>
            </w:r>
            <w:r w:rsidR="006B02B3" w:rsidRPr="002A537C">
              <w:rPr>
                <w:rFonts w:ascii="Times New Roman" w:hAnsi="Times New Roman"/>
              </w:rPr>
              <w:t xml:space="preserve">Diploma </w:t>
            </w:r>
            <w:r w:rsidR="00563BAB" w:rsidRPr="002A537C">
              <w:rPr>
                <w:rFonts w:ascii="Times New Roman" w:hAnsi="Times New Roman"/>
              </w:rPr>
              <w:t>E</w:t>
            </w:r>
            <w:r w:rsidR="006B02B3" w:rsidRPr="002A537C">
              <w:rPr>
                <w:rFonts w:ascii="Times New Roman" w:hAnsi="Times New Roman"/>
              </w:rPr>
              <w:t xml:space="preserve">ki </w:t>
            </w:r>
            <w:r w:rsidR="00563BAB" w:rsidRPr="002A537C">
              <w:rPr>
                <w:rFonts w:ascii="Times New Roman" w:hAnsi="Times New Roman"/>
              </w:rPr>
              <w:t>E</w:t>
            </w:r>
            <w:r w:rsidR="006B02B3" w:rsidRPr="002A537C">
              <w:rPr>
                <w:rFonts w:ascii="Times New Roman" w:hAnsi="Times New Roman"/>
              </w:rPr>
              <w:t xml:space="preserve">tiketi </w:t>
            </w:r>
            <w:r w:rsidR="009E6E7E" w:rsidRPr="002A537C">
              <w:rPr>
                <w:rFonts w:ascii="Times New Roman" w:hAnsi="Times New Roman"/>
              </w:rPr>
              <w:t xml:space="preserve">ve AKTS Etiketi </w:t>
            </w:r>
            <w:r w:rsidR="006B02B3" w:rsidRPr="002A537C">
              <w:rPr>
                <w:rFonts w:ascii="Times New Roman" w:hAnsi="Times New Roman"/>
              </w:rPr>
              <w:t>için yeniden başvuru</w:t>
            </w:r>
            <w:r w:rsidR="004D313D" w:rsidRPr="002A537C">
              <w:rPr>
                <w:rFonts w:ascii="Times New Roman" w:hAnsi="Times New Roman"/>
              </w:rPr>
              <w:t xml:space="preserve"> yapılıp yapıl</w:t>
            </w:r>
            <w:r w:rsidR="009E0FB0" w:rsidRPr="002A537C">
              <w:rPr>
                <w:rFonts w:ascii="Times New Roman" w:hAnsi="Times New Roman"/>
              </w:rPr>
              <w:t xml:space="preserve">maması </w:t>
            </w:r>
            <w:r w:rsidR="00563BAB" w:rsidRPr="002A537C">
              <w:rPr>
                <w:rFonts w:ascii="Times New Roman" w:hAnsi="Times New Roman"/>
              </w:rPr>
              <w:t>ile ilgili; Doç.</w:t>
            </w:r>
            <w:r w:rsidR="00127FE3">
              <w:rPr>
                <w:rFonts w:ascii="Times New Roman" w:hAnsi="Times New Roman"/>
              </w:rPr>
              <w:t xml:space="preserve"> </w:t>
            </w:r>
            <w:proofErr w:type="gramStart"/>
            <w:r w:rsidR="00563BAB" w:rsidRPr="002A537C">
              <w:rPr>
                <w:rFonts w:ascii="Times New Roman" w:hAnsi="Times New Roman"/>
              </w:rPr>
              <w:t>Dr</w:t>
            </w:r>
            <w:r w:rsidR="00127FE3">
              <w:rPr>
                <w:rFonts w:ascii="Times New Roman" w:hAnsi="Times New Roman"/>
              </w:rPr>
              <w:t xml:space="preserve"> </w:t>
            </w:r>
            <w:r w:rsidR="00563BAB" w:rsidRPr="002A537C">
              <w:rPr>
                <w:rFonts w:ascii="Times New Roman" w:hAnsi="Times New Roman"/>
              </w:rPr>
              <w:t>.A</w:t>
            </w:r>
            <w:proofErr w:type="gramEnd"/>
            <w:r w:rsidR="00563BAB" w:rsidRPr="002A537C">
              <w:rPr>
                <w:rFonts w:ascii="Times New Roman" w:hAnsi="Times New Roman"/>
              </w:rPr>
              <w:t xml:space="preserve">.Tahsin TOLA, konuya ilişkin </w:t>
            </w:r>
            <w:r w:rsidR="00563BAB" w:rsidRPr="00AF151D">
              <w:rPr>
                <w:rFonts w:ascii="Times New Roman" w:hAnsi="Times New Roman"/>
              </w:rPr>
              <w:t>Prof.</w:t>
            </w:r>
            <w:r w:rsidR="00127FE3">
              <w:rPr>
                <w:rFonts w:ascii="Times New Roman" w:hAnsi="Times New Roman"/>
              </w:rPr>
              <w:t xml:space="preserve"> </w:t>
            </w:r>
            <w:r w:rsidR="00563BAB" w:rsidRPr="00AF151D">
              <w:rPr>
                <w:rFonts w:ascii="Times New Roman" w:hAnsi="Times New Roman"/>
              </w:rPr>
              <w:t>Dr. Selçuk</w:t>
            </w:r>
            <w:r w:rsidR="00563BAB" w:rsidRPr="00AF151D">
              <w:rPr>
                <w:rFonts w:ascii="Times New Roman" w:hAnsi="Times New Roman"/>
                <w:bCs/>
              </w:rPr>
              <w:t xml:space="preserve"> TOPRAK ‘</w:t>
            </w:r>
            <w:proofErr w:type="spellStart"/>
            <w:r w:rsidR="00563BAB" w:rsidRPr="00AF151D">
              <w:rPr>
                <w:rFonts w:ascii="Times New Roman" w:hAnsi="Times New Roman"/>
                <w:bCs/>
              </w:rPr>
              <w:t>ın</w:t>
            </w:r>
            <w:proofErr w:type="spellEnd"/>
            <w:r w:rsidR="00563BAB" w:rsidRPr="00AF151D">
              <w:rPr>
                <w:rFonts w:ascii="Times New Roman" w:hAnsi="Times New Roman"/>
                <w:bCs/>
              </w:rPr>
              <w:t xml:space="preserve"> Ulusal Ajans ile görüştüğünü, </w:t>
            </w:r>
            <w:proofErr w:type="spellStart"/>
            <w:r w:rsidR="00563BAB" w:rsidRPr="00AF151D">
              <w:rPr>
                <w:rFonts w:ascii="Times New Roman" w:hAnsi="Times New Roman"/>
                <w:bCs/>
              </w:rPr>
              <w:t>Erasmus</w:t>
            </w:r>
            <w:proofErr w:type="spellEnd"/>
            <w:r w:rsidR="00563BAB" w:rsidRPr="00AF151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63BAB" w:rsidRPr="00AF151D">
              <w:rPr>
                <w:rFonts w:ascii="Times New Roman" w:hAnsi="Times New Roman"/>
                <w:bCs/>
              </w:rPr>
              <w:t>Plus</w:t>
            </w:r>
            <w:proofErr w:type="spellEnd"/>
            <w:r w:rsidR="00563BAB" w:rsidRPr="00AF151D">
              <w:rPr>
                <w:rFonts w:ascii="Times New Roman" w:hAnsi="Times New Roman"/>
                <w:bCs/>
              </w:rPr>
              <w:t xml:space="preserve"> Programına başvuru yapabilmek için</w:t>
            </w:r>
            <w:r w:rsidR="00127FE3">
              <w:rPr>
                <w:rFonts w:ascii="Times New Roman" w:hAnsi="Times New Roman"/>
                <w:bCs/>
              </w:rPr>
              <w:t>,</w:t>
            </w:r>
            <w:r w:rsidR="00563BAB" w:rsidRPr="00AF151D">
              <w:rPr>
                <w:rFonts w:ascii="Times New Roman" w:hAnsi="Times New Roman"/>
                <w:bCs/>
              </w:rPr>
              <w:t xml:space="preserve"> </w:t>
            </w:r>
            <w:r w:rsidR="00127FE3">
              <w:rPr>
                <w:rFonts w:ascii="Times New Roman" w:hAnsi="Times New Roman"/>
                <w:bCs/>
              </w:rPr>
              <w:t>“</w:t>
            </w:r>
            <w:r w:rsidR="00563BAB" w:rsidRPr="00AF151D">
              <w:rPr>
                <w:rFonts w:ascii="Times New Roman" w:hAnsi="Times New Roman"/>
                <w:bCs/>
              </w:rPr>
              <w:t>Diploma Eki veriyor olmak</w:t>
            </w:r>
            <w:r w:rsidR="00127FE3">
              <w:rPr>
                <w:rFonts w:ascii="Times New Roman" w:hAnsi="Times New Roman"/>
                <w:bCs/>
              </w:rPr>
              <w:t xml:space="preserve">” </w:t>
            </w:r>
            <w:r w:rsidR="00563BAB" w:rsidRPr="00AF151D">
              <w:rPr>
                <w:rFonts w:ascii="Times New Roman" w:hAnsi="Times New Roman"/>
                <w:bCs/>
              </w:rPr>
              <w:t>ön koşul olarak görüldüğünden Diploma Eki Etiketine ayrıca başvuru yapılmayacağı bilgi</w:t>
            </w:r>
            <w:r w:rsidR="00C27C14">
              <w:rPr>
                <w:rFonts w:ascii="Times New Roman" w:hAnsi="Times New Roman"/>
                <w:bCs/>
              </w:rPr>
              <w:t xml:space="preserve">sini verdi. Ayrıca AKTS Etiketi </w:t>
            </w:r>
            <w:r w:rsidR="00563BAB" w:rsidRPr="00AF151D">
              <w:rPr>
                <w:rFonts w:ascii="Times New Roman" w:hAnsi="Times New Roman"/>
                <w:bCs/>
              </w:rPr>
              <w:t>için bu sene</w:t>
            </w:r>
            <w:r w:rsidR="00C27C14">
              <w:rPr>
                <w:rFonts w:ascii="Times New Roman" w:hAnsi="Times New Roman"/>
                <w:bCs/>
              </w:rPr>
              <w:t xml:space="preserve"> başvuru alınmayacağını</w:t>
            </w:r>
            <w:r w:rsidR="00563BAB" w:rsidRPr="00AF151D">
              <w:rPr>
                <w:rFonts w:ascii="Times New Roman" w:hAnsi="Times New Roman"/>
                <w:bCs/>
              </w:rPr>
              <w:t xml:space="preserve">, önümüzdeki sene için ayrıca konunun değerlendirileceği bilgisini verdi. </w:t>
            </w:r>
          </w:p>
          <w:p w:rsidR="000010A4" w:rsidRPr="000010A4" w:rsidRDefault="00F70C4A" w:rsidP="001637BB">
            <w:pPr>
              <w:pStyle w:val="ListeParagraf"/>
              <w:numPr>
                <w:ilvl w:val="0"/>
                <w:numId w:val="3"/>
              </w:numPr>
              <w:spacing w:after="120"/>
              <w:ind w:left="677"/>
              <w:contextualSpacing w:val="0"/>
              <w:jc w:val="both"/>
              <w:rPr>
                <w:rFonts w:ascii="Times New Roman" w:hAnsi="Times New Roman"/>
              </w:rPr>
            </w:pPr>
            <w:r w:rsidRPr="00F70C4A">
              <w:rPr>
                <w:rFonts w:ascii="Times New Roman" w:hAnsi="Times New Roman"/>
                <w:color w:val="000000"/>
              </w:rPr>
              <w:t xml:space="preserve">Prof. Dr. Diler ASLAN hazırlamış olduğu </w:t>
            </w:r>
            <w:r w:rsidR="00AF151D" w:rsidRPr="00F70C4A">
              <w:rPr>
                <w:rFonts w:ascii="Times New Roman" w:hAnsi="Times New Roman"/>
                <w:bCs/>
              </w:rPr>
              <w:t>BEK Eylem Planı</w:t>
            </w:r>
            <w:r w:rsidRPr="00F70C4A">
              <w:rPr>
                <w:rFonts w:ascii="Times New Roman" w:hAnsi="Times New Roman"/>
                <w:bCs/>
              </w:rPr>
              <w:t xml:space="preserve"> üzerinden sunum yaptı. </w:t>
            </w:r>
            <w:proofErr w:type="gramStart"/>
            <w:r w:rsidRPr="00F70C4A">
              <w:rPr>
                <w:rFonts w:ascii="Times New Roman" w:hAnsi="Times New Roman"/>
                <w:b/>
                <w:bCs/>
              </w:rPr>
              <w:t xml:space="preserve">(Ek-3) </w:t>
            </w:r>
            <w:r w:rsidRPr="00F70C4A">
              <w:rPr>
                <w:rFonts w:ascii="Times New Roman" w:hAnsi="Times New Roman"/>
                <w:bCs/>
              </w:rPr>
              <w:t xml:space="preserve">BEK Eylem Planını hazırlarken Üniversite Kurumsal Bilgi Formu, Stratejik Rapor ile </w:t>
            </w:r>
            <w:r w:rsidR="00B15F9A" w:rsidRPr="00F70C4A">
              <w:rPr>
                <w:rFonts w:ascii="Times New Roman" w:hAnsi="Times New Roman"/>
              </w:rPr>
              <w:t xml:space="preserve">13 Ocak 2014 tarihinde Ankara’da yapılan “Paydaş Toplantısı”nda Bologna Süreci kapsamında Türkiye’de günümüze kadar yapılan çalışmalar ve bundan sonraki süreçler hakkında </w:t>
            </w:r>
            <w:r w:rsidR="00BC0C07" w:rsidRPr="00F70C4A">
              <w:rPr>
                <w:rFonts w:ascii="Times New Roman" w:hAnsi="Times New Roman"/>
              </w:rPr>
              <w:t>Prof.</w:t>
            </w:r>
            <w:r w:rsidR="00237AE8">
              <w:rPr>
                <w:rFonts w:ascii="Times New Roman" w:hAnsi="Times New Roman"/>
              </w:rPr>
              <w:t xml:space="preserve"> </w:t>
            </w:r>
            <w:r w:rsidR="00BC0C07" w:rsidRPr="00F70C4A">
              <w:rPr>
                <w:rFonts w:ascii="Times New Roman" w:hAnsi="Times New Roman"/>
              </w:rPr>
              <w:t>Dr. Mehmet DURMAN</w:t>
            </w:r>
            <w:r w:rsidRPr="00F70C4A">
              <w:rPr>
                <w:rFonts w:ascii="Times New Roman" w:hAnsi="Times New Roman"/>
              </w:rPr>
              <w:t xml:space="preserve"> ve Prof. Dr. Metin </w:t>
            </w:r>
            <w:proofErr w:type="spellStart"/>
            <w:r w:rsidRPr="00F70C4A">
              <w:rPr>
                <w:rFonts w:ascii="Times New Roman" w:hAnsi="Times New Roman"/>
              </w:rPr>
              <w:t>TOPRAK</w:t>
            </w:r>
            <w:r w:rsidR="00BC0C07" w:rsidRPr="00F70C4A">
              <w:rPr>
                <w:rFonts w:ascii="Times New Roman" w:hAnsi="Times New Roman"/>
              </w:rPr>
              <w:t>’ın</w:t>
            </w:r>
            <w:proofErr w:type="spellEnd"/>
            <w:r w:rsidR="00BC0C07" w:rsidRPr="00F70C4A">
              <w:rPr>
                <w:rFonts w:ascii="Times New Roman" w:hAnsi="Times New Roman"/>
              </w:rPr>
              <w:t xml:space="preserve"> yapmış olduğu sunum</w:t>
            </w:r>
            <w:r w:rsidRPr="00F70C4A">
              <w:rPr>
                <w:rFonts w:ascii="Times New Roman" w:hAnsi="Times New Roman"/>
              </w:rPr>
              <w:t>lardan faydalandığı hakkında bilgi verdi.</w:t>
            </w:r>
            <w:r w:rsidR="000D6E7F" w:rsidRPr="00F70C4A">
              <w:rPr>
                <w:rFonts w:ascii="Times New Roman" w:hAnsi="Times New Roman"/>
                <w:bCs/>
              </w:rPr>
              <w:t xml:space="preserve"> </w:t>
            </w:r>
            <w:proofErr w:type="gramEnd"/>
            <w:r w:rsidR="000D6E7F" w:rsidRPr="00F70C4A">
              <w:rPr>
                <w:rFonts w:ascii="Times New Roman" w:hAnsi="Times New Roman"/>
                <w:bCs/>
              </w:rPr>
              <w:t>BEK Eylem Planı</w:t>
            </w:r>
            <w:r w:rsidR="000D6E7F">
              <w:rPr>
                <w:rFonts w:ascii="Times New Roman" w:hAnsi="Times New Roman"/>
                <w:bCs/>
              </w:rPr>
              <w:t xml:space="preserve">nı hazırlarken Prof. Dr. Mehmet </w:t>
            </w:r>
            <w:proofErr w:type="spellStart"/>
            <w:r w:rsidR="000D6E7F">
              <w:rPr>
                <w:rFonts w:ascii="Times New Roman" w:hAnsi="Times New Roman"/>
                <w:bCs/>
              </w:rPr>
              <w:t>DURMAN’ın</w:t>
            </w:r>
            <w:proofErr w:type="spellEnd"/>
            <w:r w:rsidR="000D6E7F">
              <w:rPr>
                <w:rFonts w:ascii="Times New Roman" w:hAnsi="Times New Roman"/>
                <w:bCs/>
              </w:rPr>
              <w:t xml:space="preserve"> sunumunda yer alan Bologna Süreci Değerlendirme Raporlarında Türkiye’nin Performansı tablosunda belirttiği mükemmel-çok iyi-iyi-</w:t>
            </w:r>
            <w:r w:rsidR="002E69B4">
              <w:rPr>
                <w:rFonts w:ascii="Times New Roman" w:hAnsi="Times New Roman"/>
                <w:bCs/>
              </w:rPr>
              <w:t>orta-</w:t>
            </w:r>
            <w:r w:rsidR="000D6E7F">
              <w:rPr>
                <w:rFonts w:ascii="Times New Roman" w:hAnsi="Times New Roman"/>
                <w:bCs/>
              </w:rPr>
              <w:t>zayıf olduğumuz alanlar üzerinde durduğunu, zayıf olduğumuz alanları BEK Eylem Planına alarak bu alanda çalışmalar yapmamız gerektiğine ilişkin bilgi verdi. Yaptığı sunumda</w:t>
            </w:r>
            <w:r w:rsidR="00952505">
              <w:rPr>
                <w:rFonts w:ascii="Times New Roman" w:hAnsi="Times New Roman"/>
                <w:bCs/>
              </w:rPr>
              <w:t>;</w:t>
            </w:r>
            <w:r w:rsidR="000010A4">
              <w:rPr>
                <w:rFonts w:ascii="Times New Roman" w:hAnsi="Times New Roman"/>
                <w:bCs/>
              </w:rPr>
              <w:t xml:space="preserve"> Bologna Süreci Değerlendirme Raporlarında Türkiye’nin Performansı başlıklar altında incelendiğinde;</w:t>
            </w:r>
            <w:r w:rsidR="000D6E7F">
              <w:rPr>
                <w:rFonts w:ascii="Times New Roman" w:hAnsi="Times New Roman"/>
                <w:bCs/>
              </w:rPr>
              <w:t xml:space="preserve"> </w:t>
            </w:r>
          </w:p>
          <w:p w:rsidR="000010A4" w:rsidRDefault="000010A4" w:rsidP="000010A4">
            <w:pPr>
              <w:pStyle w:val="ListeParagraf"/>
              <w:numPr>
                <w:ilvl w:val="1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Kolay </w:t>
            </w:r>
            <w:r w:rsidR="00F44579">
              <w:rPr>
                <w:rFonts w:ascii="Times New Roman" w:hAnsi="Times New Roman"/>
              </w:rPr>
              <w:t>Anlaşılabilir ve Karşılaştırılabilir Bir Akademik Derece Sistemi</w:t>
            </w:r>
            <w:r>
              <w:rPr>
                <w:rFonts w:ascii="Times New Roman" w:hAnsi="Times New Roman"/>
              </w:rPr>
              <w:t>:</w:t>
            </w:r>
          </w:p>
          <w:p w:rsidR="002E69B4" w:rsidRDefault="002E69B4" w:rsidP="002E69B4">
            <w:pPr>
              <w:pStyle w:val="ListeParagraf"/>
              <w:numPr>
                <w:ilvl w:val="2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2/3 </w:t>
            </w:r>
            <w:r w:rsidR="00F44579">
              <w:rPr>
                <w:rFonts w:ascii="Times New Roman" w:hAnsi="Times New Roman"/>
              </w:rPr>
              <w:t xml:space="preserve">Seviyeli ( </w:t>
            </w:r>
            <w:r>
              <w:rPr>
                <w:rFonts w:ascii="Times New Roman" w:hAnsi="Times New Roman"/>
              </w:rPr>
              <w:t>Lisans</w:t>
            </w:r>
            <w:r w:rsidR="00F4457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Yüksek Lisans</w:t>
            </w:r>
            <w:r w:rsidR="00F4457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Doktora</w:t>
            </w:r>
            <w:r w:rsidR="00F44579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Yükseköğretim </w:t>
            </w:r>
            <w:r w:rsidR="00F44579">
              <w:rPr>
                <w:rFonts w:ascii="Times New Roman" w:hAnsi="Times New Roman"/>
              </w:rPr>
              <w:t>Sisteminde mükemmel</w:t>
            </w:r>
            <w:r>
              <w:rPr>
                <w:rFonts w:ascii="Times New Roman" w:hAnsi="Times New Roman"/>
              </w:rPr>
              <w:t>,</w:t>
            </w:r>
          </w:p>
          <w:p w:rsidR="002E69B4" w:rsidRDefault="002E69B4" w:rsidP="002E69B4">
            <w:pPr>
              <w:pStyle w:val="ListeParagraf"/>
              <w:numPr>
                <w:ilvl w:val="2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Seviyeler </w:t>
            </w:r>
            <w:r w:rsidR="00F44579">
              <w:rPr>
                <w:rFonts w:ascii="Times New Roman" w:hAnsi="Times New Roman"/>
              </w:rPr>
              <w:t>Arası Geçişte mükemmel</w:t>
            </w:r>
            <w:r>
              <w:rPr>
                <w:rFonts w:ascii="Times New Roman" w:hAnsi="Times New Roman"/>
              </w:rPr>
              <w:t>,</w:t>
            </w:r>
          </w:p>
          <w:p w:rsidR="002E69B4" w:rsidRDefault="002E69B4" w:rsidP="002E69B4">
            <w:pPr>
              <w:pStyle w:val="ListeParagraf"/>
              <w:numPr>
                <w:ilvl w:val="2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Ulusal </w:t>
            </w:r>
            <w:r w:rsidR="00F44579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>eterlilik Çerçevesinde çok iyi.</w:t>
            </w:r>
            <w:proofErr w:type="gramEnd"/>
          </w:p>
          <w:p w:rsidR="002E69B4" w:rsidRDefault="002E69B4" w:rsidP="002E69B4">
            <w:pPr>
              <w:pStyle w:val="ListeParagraf"/>
              <w:numPr>
                <w:ilvl w:val="1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Kalite Güvencesi;</w:t>
            </w:r>
          </w:p>
          <w:p w:rsidR="002E69B4" w:rsidRDefault="002E69B4" w:rsidP="002E69B4">
            <w:pPr>
              <w:pStyle w:val="ListeParagraf"/>
              <w:numPr>
                <w:ilvl w:val="2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Dış Kalite Güvence Sisteminin Gelişim Düzeyinde iyi,</w:t>
            </w:r>
          </w:p>
          <w:p w:rsidR="002E69B4" w:rsidRDefault="002E69B4" w:rsidP="002E69B4">
            <w:pPr>
              <w:pStyle w:val="ListeParagraf"/>
              <w:numPr>
                <w:ilvl w:val="2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Katılımında zayıf</w:t>
            </w:r>
            <w:r w:rsidR="00C75966">
              <w:rPr>
                <w:rFonts w:ascii="Times New Roman" w:hAnsi="Times New Roman"/>
              </w:rPr>
              <w:t>,</w:t>
            </w:r>
          </w:p>
          <w:p w:rsidR="00C75966" w:rsidRDefault="00C75966" w:rsidP="002E69B4">
            <w:pPr>
              <w:pStyle w:val="ListeParagraf"/>
              <w:numPr>
                <w:ilvl w:val="2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Uluslararası Katılımda zayıf,</w:t>
            </w:r>
          </w:p>
          <w:p w:rsidR="00C75966" w:rsidRDefault="00C75966" w:rsidP="00C75966">
            <w:pPr>
              <w:pStyle w:val="ListeParagraf"/>
              <w:numPr>
                <w:ilvl w:val="1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Diplomaların ve Öğrenim Sürelerinin Tanınması;</w:t>
            </w:r>
          </w:p>
          <w:p w:rsidR="00C75966" w:rsidRDefault="00C75966" w:rsidP="00C75966">
            <w:pPr>
              <w:pStyle w:val="ListeParagraf"/>
              <w:numPr>
                <w:ilvl w:val="2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Diploma Eki Uygulama Düzeyinde iyi,</w:t>
            </w:r>
          </w:p>
          <w:p w:rsidR="00C75966" w:rsidRDefault="00C75966" w:rsidP="00C75966">
            <w:pPr>
              <w:pStyle w:val="ListeParagraf"/>
              <w:numPr>
                <w:ilvl w:val="2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AKTS Uygulama Düzeyinde iyi,</w:t>
            </w:r>
          </w:p>
          <w:p w:rsidR="00C75966" w:rsidRDefault="00C75966" w:rsidP="00C75966">
            <w:pPr>
              <w:pStyle w:val="ListeParagraf"/>
              <w:numPr>
                <w:ilvl w:val="1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Yaşam Boyu Öğrenme;</w:t>
            </w:r>
          </w:p>
          <w:p w:rsidR="00C75966" w:rsidRPr="00B13682" w:rsidRDefault="00C75966" w:rsidP="00B13682">
            <w:pPr>
              <w:pStyle w:val="ListeParagraf"/>
              <w:numPr>
                <w:ilvl w:val="2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Önceki Öğrenimin Tanınması</w:t>
            </w:r>
            <w:r w:rsidR="00F44579">
              <w:rPr>
                <w:rFonts w:ascii="Times New Roman" w:hAnsi="Times New Roman"/>
              </w:rPr>
              <w:t>nda</w:t>
            </w:r>
            <w:r>
              <w:rPr>
                <w:rFonts w:ascii="Times New Roman" w:hAnsi="Times New Roman"/>
              </w:rPr>
              <w:t xml:space="preserve"> zayıf</w:t>
            </w:r>
            <w:r w:rsidR="00713869">
              <w:rPr>
                <w:rFonts w:ascii="Times New Roman" w:hAnsi="Times New Roman"/>
              </w:rPr>
              <w:t>,</w:t>
            </w:r>
            <w:r w:rsidR="00B13682">
              <w:rPr>
                <w:rFonts w:ascii="Times New Roman" w:hAnsi="Times New Roman"/>
              </w:rPr>
              <w:t xml:space="preserve"> olarak </w:t>
            </w:r>
            <w:r w:rsidR="00F44579" w:rsidRPr="00B13682">
              <w:rPr>
                <w:rFonts w:ascii="Times New Roman" w:hAnsi="Times New Roman"/>
              </w:rPr>
              <w:t>derecelendirme yapıldığı bilgisi verildi.</w:t>
            </w:r>
            <w:r w:rsidRPr="00B13682">
              <w:rPr>
                <w:rFonts w:ascii="Times New Roman" w:hAnsi="Times New Roman"/>
              </w:rPr>
              <w:t xml:space="preserve"> </w:t>
            </w:r>
          </w:p>
          <w:p w:rsidR="00BC0C07" w:rsidRPr="00F70C4A" w:rsidRDefault="00B15F9A" w:rsidP="000010A4">
            <w:pPr>
              <w:pStyle w:val="ListeParagraf"/>
              <w:spacing w:after="120"/>
              <w:ind w:left="1440"/>
              <w:contextualSpacing w:val="0"/>
              <w:jc w:val="both"/>
              <w:rPr>
                <w:rFonts w:ascii="Times New Roman" w:hAnsi="Times New Roman"/>
              </w:rPr>
            </w:pPr>
            <w:r w:rsidRPr="00F70C4A">
              <w:rPr>
                <w:rFonts w:ascii="Times New Roman" w:hAnsi="Times New Roman"/>
              </w:rPr>
              <w:lastRenderedPageBreak/>
              <w:t xml:space="preserve"> </w:t>
            </w:r>
          </w:p>
          <w:p w:rsidR="009E6E7E" w:rsidRPr="00563BAB" w:rsidRDefault="009E6E7E" w:rsidP="001637BB">
            <w:pPr>
              <w:spacing w:after="120"/>
              <w:ind w:left="677"/>
              <w:jc w:val="both"/>
            </w:pPr>
            <w:r w:rsidRPr="00563BAB">
              <w:rPr>
                <w:color w:val="000000"/>
              </w:rPr>
              <w:t xml:space="preserve">Sonuç olarak, </w:t>
            </w:r>
            <w:r w:rsidR="00B13682">
              <w:rPr>
                <w:bCs/>
              </w:rPr>
              <w:t xml:space="preserve">BEK Eylem Planını hazırlarken zayıf olan yönlerimizden gidileceği belirtildi. </w:t>
            </w:r>
            <w:r w:rsidR="00564838" w:rsidRPr="00563BAB">
              <w:rPr>
                <w:color w:val="000000"/>
              </w:rPr>
              <w:t xml:space="preserve">Prof. Dr. Diler ASLAN </w:t>
            </w:r>
            <w:r w:rsidR="00B13682">
              <w:rPr>
                <w:color w:val="000000"/>
              </w:rPr>
              <w:t xml:space="preserve">tarafından </w:t>
            </w:r>
            <w:r w:rsidR="00B13682">
              <w:rPr>
                <w:bCs/>
              </w:rPr>
              <w:t>BEK Eylem Planının tamamlandıktan sonra görüş alışverişinde bulunmak üzere tüm Bologna Eşgüdüm Komisyonu üyelerine e-posta atılmasına, resmi yazı ile Rektörlük Makamı</w:t>
            </w:r>
            <w:r w:rsidR="00D41D22">
              <w:rPr>
                <w:bCs/>
              </w:rPr>
              <w:t>’</w:t>
            </w:r>
            <w:r w:rsidR="00B13682">
              <w:rPr>
                <w:bCs/>
              </w:rPr>
              <w:t>na yazılmasına ve web sayfamızda yayımlanmasına karar verildi</w:t>
            </w:r>
            <w:r w:rsidR="00564838" w:rsidRPr="00563BAB">
              <w:rPr>
                <w:color w:val="000000"/>
              </w:rPr>
              <w:t xml:space="preserve">. </w:t>
            </w:r>
          </w:p>
          <w:p w:rsidR="00564838" w:rsidRPr="00237AE8" w:rsidRDefault="00564838" w:rsidP="00127FE3">
            <w:pPr>
              <w:pStyle w:val="ListeParagraf"/>
              <w:numPr>
                <w:ilvl w:val="0"/>
                <w:numId w:val="3"/>
              </w:numPr>
              <w:spacing w:after="80"/>
              <w:jc w:val="both"/>
              <w:rPr>
                <w:rFonts w:ascii="Times New Roman" w:hAnsi="Times New Roman"/>
              </w:rPr>
            </w:pPr>
            <w:r w:rsidRPr="00563BAB">
              <w:rPr>
                <w:rFonts w:ascii="Times New Roman" w:hAnsi="Times New Roman"/>
              </w:rPr>
              <w:t>Gündeme eklenmek istenen veya görüşülmesi istenen diğer maddelerin</w:t>
            </w:r>
            <w:r w:rsidRPr="00237AE8">
              <w:rPr>
                <w:rFonts w:ascii="Times New Roman" w:hAnsi="Times New Roman"/>
              </w:rPr>
              <w:t xml:space="preserve"> olup-olmadığı soruldu. </w:t>
            </w:r>
            <w:r w:rsidR="00237AE8" w:rsidRPr="00237AE8">
              <w:rPr>
                <w:rFonts w:ascii="Times New Roman" w:hAnsi="Times New Roman"/>
                <w:color w:val="000000"/>
              </w:rPr>
              <w:t>Prof. Dr. Diler ASLAN tarafından</w:t>
            </w:r>
            <w:r w:rsidR="00237AE8" w:rsidRPr="00237AE8">
              <w:rPr>
                <w:rFonts w:ascii="Times New Roman" w:hAnsi="Times New Roman"/>
                <w:bCs/>
              </w:rPr>
              <w:t xml:space="preserve"> Bologna Eşgüdüm Komisyonunun daimi üyesi olan Öğrenci Konseyi Başkanı Aykut </w:t>
            </w:r>
            <w:proofErr w:type="spellStart"/>
            <w:r w:rsidR="00237AE8" w:rsidRPr="00237AE8">
              <w:rPr>
                <w:rFonts w:ascii="Times New Roman" w:hAnsi="Times New Roman"/>
                <w:bCs/>
              </w:rPr>
              <w:t>KABAK’ın</w:t>
            </w:r>
            <w:proofErr w:type="spellEnd"/>
            <w:r w:rsidR="00237AE8" w:rsidRPr="00237AE8">
              <w:rPr>
                <w:rFonts w:ascii="Times New Roman" w:hAnsi="Times New Roman"/>
                <w:bCs/>
              </w:rPr>
              <w:t xml:space="preserve"> uzun süredir toplantılara bilgilendirilmesine rağmen katılmadığı görüşüldü. Konunun Rektörlük Makamı</w:t>
            </w:r>
            <w:r w:rsidR="00237AE8">
              <w:rPr>
                <w:rFonts w:ascii="Times New Roman" w:hAnsi="Times New Roman"/>
                <w:bCs/>
              </w:rPr>
              <w:t>’</w:t>
            </w:r>
            <w:r w:rsidR="00237AE8" w:rsidRPr="00237AE8">
              <w:rPr>
                <w:rFonts w:ascii="Times New Roman" w:hAnsi="Times New Roman"/>
                <w:bCs/>
              </w:rPr>
              <w:t>na resmi yazıyla yazılmasına karar verildi.</w:t>
            </w:r>
          </w:p>
          <w:p w:rsidR="00BF4C4F" w:rsidRPr="00127FE3" w:rsidRDefault="00BF4C4F" w:rsidP="00127FE3">
            <w:pPr>
              <w:pStyle w:val="ListeParagraf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563BAB">
              <w:rPr>
                <w:rFonts w:ascii="Times New Roman" w:hAnsi="Times New Roman"/>
              </w:rPr>
              <w:t xml:space="preserve">Bir sonraki toplantı tarihi, </w:t>
            </w:r>
            <w:r w:rsidR="00237AE8">
              <w:rPr>
                <w:rFonts w:ascii="Times New Roman" w:hAnsi="Times New Roman"/>
              </w:rPr>
              <w:t xml:space="preserve">22 Mayıs </w:t>
            </w:r>
            <w:r w:rsidR="007F0B67">
              <w:rPr>
                <w:rFonts w:ascii="Times New Roman" w:hAnsi="Times New Roman"/>
              </w:rPr>
              <w:t xml:space="preserve">2014 Perşembe günü Saat:10.00 </w:t>
            </w:r>
            <w:r w:rsidRPr="00563BAB">
              <w:rPr>
                <w:rFonts w:ascii="Times New Roman" w:hAnsi="Times New Roman"/>
              </w:rPr>
              <w:t>olarak belirlendi.</w:t>
            </w:r>
            <w:r w:rsidR="007F0B67">
              <w:rPr>
                <w:rFonts w:ascii="Times New Roman" w:hAnsi="Times New Roman"/>
              </w:rPr>
              <w:t xml:space="preserve"> ( Senato Salonu )</w:t>
            </w:r>
          </w:p>
          <w:p w:rsidR="00127FE3" w:rsidRPr="00563BAB" w:rsidRDefault="00127FE3" w:rsidP="00127FE3">
            <w:pPr>
              <w:pStyle w:val="ListeParagraf"/>
              <w:numPr>
                <w:ilvl w:val="0"/>
                <w:numId w:val="3"/>
              </w:numPr>
              <w:spacing w:after="12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Dilek ve öneriler.</w:t>
            </w:r>
          </w:p>
        </w:tc>
      </w:tr>
      <w:tr w:rsidR="00BF4C4F" w:rsidRPr="00621FC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A484C">
            <w:pPr>
              <w:spacing w:after="80"/>
              <w:jc w:val="both"/>
              <w:rPr>
                <w:b/>
              </w:rPr>
            </w:pPr>
            <w:proofErr w:type="gramStart"/>
            <w:r w:rsidRPr="00621FC9">
              <w:rPr>
                <w:b/>
                <w:sz w:val="22"/>
                <w:szCs w:val="22"/>
              </w:rPr>
              <w:lastRenderedPageBreak/>
              <w:t>Ekler :</w:t>
            </w:r>
            <w:proofErr w:type="gramEnd"/>
            <w:r w:rsidRPr="00621F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4C4F" w:rsidRPr="00621FC9" w:rsidTr="007D6D65">
        <w:trPr>
          <w:trHeight w:val="379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A484C">
            <w:pPr>
              <w:spacing w:after="80" w:line="240" w:lineRule="atLeast"/>
              <w:jc w:val="both"/>
            </w:pPr>
            <w:r w:rsidRPr="00621FC9">
              <w:rPr>
                <w:sz w:val="22"/>
                <w:szCs w:val="22"/>
              </w:rPr>
              <w:t>Ek-1</w:t>
            </w:r>
          </w:p>
        </w:tc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C4F" w:rsidRPr="00621FC9" w:rsidRDefault="00E014CD" w:rsidP="00E014CD">
            <w:pPr>
              <w:spacing w:after="80" w:line="240" w:lineRule="atLeast"/>
              <w:jc w:val="both"/>
            </w:pPr>
            <w:proofErr w:type="gramStart"/>
            <w:r>
              <w:rPr>
                <w:sz w:val="22"/>
                <w:szCs w:val="22"/>
              </w:rPr>
              <w:t>06/03</w:t>
            </w:r>
            <w:r w:rsidR="00F3081E" w:rsidRPr="00F917AB">
              <w:rPr>
                <w:sz w:val="22"/>
                <w:szCs w:val="22"/>
              </w:rPr>
              <w:t>/2014</w:t>
            </w:r>
            <w:proofErr w:type="gramEnd"/>
            <w:r w:rsidR="00F3081E" w:rsidRPr="00F917AB">
              <w:rPr>
                <w:sz w:val="22"/>
                <w:szCs w:val="22"/>
              </w:rPr>
              <w:t xml:space="preserve"> tarih ve 2014/0</w:t>
            </w:r>
            <w:r>
              <w:rPr>
                <w:sz w:val="22"/>
                <w:szCs w:val="22"/>
              </w:rPr>
              <w:t>2</w:t>
            </w:r>
            <w:r w:rsidR="00F3081E" w:rsidRPr="00F917AB">
              <w:rPr>
                <w:sz w:val="22"/>
                <w:szCs w:val="22"/>
              </w:rPr>
              <w:t xml:space="preserve"> sayılı Bolo</w:t>
            </w:r>
            <w:r w:rsidR="00F3081E">
              <w:rPr>
                <w:sz w:val="22"/>
                <w:szCs w:val="22"/>
              </w:rPr>
              <w:t>gna Eşgüdüm Komisyonu Toplantı T</w:t>
            </w:r>
            <w:r w:rsidR="00F3081E" w:rsidRPr="00F917AB">
              <w:rPr>
                <w:sz w:val="22"/>
                <w:szCs w:val="22"/>
              </w:rPr>
              <w:t>utanağı</w:t>
            </w:r>
          </w:p>
        </w:tc>
      </w:tr>
      <w:tr w:rsidR="00BF4C4F" w:rsidRPr="00621FC9" w:rsidTr="007D6D65">
        <w:trPr>
          <w:trHeight w:val="379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A484C">
            <w:pPr>
              <w:spacing w:after="80" w:line="240" w:lineRule="atLeast"/>
              <w:jc w:val="both"/>
            </w:pPr>
            <w:r w:rsidRPr="00621FC9">
              <w:rPr>
                <w:sz w:val="22"/>
                <w:szCs w:val="22"/>
              </w:rPr>
              <w:t>Ek-2</w:t>
            </w:r>
          </w:p>
        </w:tc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C4F" w:rsidRPr="00621FC9" w:rsidRDefault="00DD2F53" w:rsidP="00C60265">
            <w:pPr>
              <w:spacing w:after="80" w:line="240" w:lineRule="atLeast"/>
              <w:jc w:val="both"/>
            </w:pPr>
            <w:r>
              <w:t>Doç.</w:t>
            </w:r>
            <w:r w:rsidR="00237AE8">
              <w:t xml:space="preserve"> </w:t>
            </w:r>
            <w:r>
              <w:t>Dr.</w:t>
            </w:r>
            <w:r w:rsidR="00237AE8">
              <w:t xml:space="preserve"> </w:t>
            </w:r>
            <w:r>
              <w:t xml:space="preserve">A.Tahsin </w:t>
            </w:r>
            <w:proofErr w:type="spellStart"/>
            <w:r>
              <w:t>TOLA’nın</w:t>
            </w:r>
            <w:proofErr w:type="spellEnd"/>
            <w:r>
              <w:t xml:space="preserve"> sunumu</w:t>
            </w:r>
          </w:p>
        </w:tc>
      </w:tr>
      <w:tr w:rsidR="00F70C4A" w:rsidRPr="00621FC9" w:rsidTr="007D6D65">
        <w:trPr>
          <w:trHeight w:val="379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0C4A" w:rsidRPr="00621FC9" w:rsidRDefault="00F70C4A" w:rsidP="007A484C">
            <w:pPr>
              <w:spacing w:after="80" w:line="240" w:lineRule="atLeast"/>
              <w:jc w:val="both"/>
            </w:pPr>
            <w:r>
              <w:rPr>
                <w:sz w:val="22"/>
                <w:szCs w:val="22"/>
              </w:rPr>
              <w:t>Ek-3</w:t>
            </w:r>
          </w:p>
        </w:tc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C4A" w:rsidRDefault="00F70C4A" w:rsidP="00C60265">
            <w:pPr>
              <w:spacing w:after="80" w:line="240" w:lineRule="atLeast"/>
              <w:jc w:val="both"/>
            </w:pPr>
            <w:r>
              <w:rPr>
                <w:bCs/>
              </w:rPr>
              <w:t>BEK Eylem Planı</w:t>
            </w:r>
          </w:p>
        </w:tc>
      </w:tr>
      <w:tr w:rsidR="00F3081E" w:rsidRPr="00621FC9" w:rsidTr="007D6D65">
        <w:trPr>
          <w:trHeight w:val="379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Pr="00621FC9" w:rsidRDefault="00F3081E" w:rsidP="007A5329">
            <w:pPr>
              <w:spacing w:after="80"/>
              <w:jc w:val="both"/>
            </w:pPr>
            <w:r w:rsidRPr="00621FC9">
              <w:rPr>
                <w:b/>
                <w:bCs/>
                <w:sz w:val="22"/>
                <w:szCs w:val="22"/>
              </w:rPr>
              <w:t>Kararlar:</w:t>
            </w:r>
          </w:p>
        </w:tc>
      </w:tr>
      <w:tr w:rsidR="00F3081E" w:rsidRPr="00621FC9" w:rsidTr="007D6D65">
        <w:trPr>
          <w:trHeight w:val="3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Pr="00621FC9" w:rsidRDefault="00F3081E" w:rsidP="007A5329">
            <w:pPr>
              <w:spacing w:after="80"/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Madde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1E" w:rsidRPr="00621FC9" w:rsidRDefault="00F3081E" w:rsidP="007A5329">
            <w:pPr>
              <w:spacing w:after="80"/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 xml:space="preserve">Konu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1E" w:rsidRPr="00621FC9" w:rsidRDefault="00F3081E" w:rsidP="007A5329">
            <w:pPr>
              <w:spacing w:after="80"/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Sorumlu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1E" w:rsidRPr="00621FC9" w:rsidRDefault="00F3081E" w:rsidP="009430AA">
            <w:pPr>
              <w:spacing w:after="80"/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 xml:space="preserve">Bitiş </w:t>
            </w:r>
            <w:r w:rsidR="009430AA">
              <w:rPr>
                <w:b/>
                <w:sz w:val="22"/>
                <w:szCs w:val="22"/>
              </w:rPr>
              <w:t>S</w:t>
            </w:r>
            <w:r w:rsidRPr="00621FC9">
              <w:rPr>
                <w:b/>
                <w:sz w:val="22"/>
                <w:szCs w:val="22"/>
              </w:rPr>
              <w:t>üresi</w:t>
            </w:r>
            <w:r w:rsidR="009430AA">
              <w:rPr>
                <w:b/>
                <w:sz w:val="22"/>
                <w:szCs w:val="22"/>
              </w:rPr>
              <w:t xml:space="preserve"> </w:t>
            </w:r>
            <w:r w:rsidRPr="00621FC9">
              <w:rPr>
                <w:b/>
                <w:sz w:val="22"/>
                <w:szCs w:val="22"/>
              </w:rPr>
              <w:t>/</w:t>
            </w:r>
            <w:r w:rsidR="009430AA">
              <w:rPr>
                <w:b/>
                <w:sz w:val="22"/>
                <w:szCs w:val="22"/>
              </w:rPr>
              <w:t xml:space="preserve"> </w:t>
            </w:r>
            <w:r w:rsidRPr="00621FC9">
              <w:rPr>
                <w:b/>
                <w:sz w:val="22"/>
                <w:szCs w:val="22"/>
              </w:rPr>
              <w:t>Açıklama</w:t>
            </w:r>
          </w:p>
        </w:tc>
      </w:tr>
      <w:tr w:rsidR="005652BC" w:rsidRPr="005652BC" w:rsidTr="007D6D65">
        <w:trPr>
          <w:trHeight w:val="3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2BC" w:rsidRPr="005652BC" w:rsidRDefault="007D6D65" w:rsidP="00F327E2">
            <w:pPr>
              <w:spacing w:after="8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5652BC" w:rsidRDefault="007D6D65" w:rsidP="007D6D65">
            <w:pPr>
              <w:spacing w:after="80"/>
              <w:rPr>
                <w:b/>
              </w:rPr>
            </w:pPr>
            <w:r>
              <w:t>Doç.</w:t>
            </w:r>
            <w:r w:rsidR="009430AA">
              <w:t xml:space="preserve"> </w:t>
            </w:r>
            <w:r>
              <w:t>Dr.</w:t>
            </w:r>
            <w:r w:rsidR="009430AA">
              <w:t xml:space="preserve"> </w:t>
            </w:r>
            <w:r>
              <w:t>A.Tahsin TOLA’</w:t>
            </w:r>
            <w:r w:rsidR="009430AA">
              <w:t xml:space="preserve"> </w:t>
            </w:r>
            <w:proofErr w:type="spellStart"/>
            <w:r>
              <w:t>nın</w:t>
            </w:r>
            <w:proofErr w:type="spellEnd"/>
            <w:r>
              <w:t xml:space="preserve"> sunumunun akademik birimlere ve personele gönderilmesi.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5652BC" w:rsidRDefault="007D6D65" w:rsidP="00F327E2">
            <w:pPr>
              <w:spacing w:after="80"/>
              <w:rPr>
                <w:b/>
              </w:rPr>
            </w:pPr>
            <w:r>
              <w:rPr>
                <w:sz w:val="22"/>
                <w:szCs w:val="22"/>
              </w:rPr>
              <w:t>Hülya EGESOY, Fatma SÜLEÇ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5652BC" w:rsidRDefault="007D6D65" w:rsidP="00F327E2">
            <w:pPr>
              <w:spacing w:after="80"/>
            </w:pPr>
            <w:r w:rsidRPr="008A6F91">
              <w:rPr>
                <w:sz w:val="22"/>
                <w:szCs w:val="22"/>
              </w:rPr>
              <w:t>Bir sonraki toplantıya kadar</w:t>
            </w:r>
          </w:p>
        </w:tc>
      </w:tr>
      <w:tr w:rsidR="005652BC" w:rsidRPr="005652BC" w:rsidTr="007D6D65">
        <w:trPr>
          <w:trHeight w:val="3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2BC" w:rsidRPr="005652BC" w:rsidRDefault="00B13682" w:rsidP="00F327E2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8A6F91" w:rsidRDefault="008A6F91" w:rsidP="00F327E2">
            <w:pPr>
              <w:spacing w:after="80"/>
            </w:pPr>
            <w:r w:rsidRPr="008A6F91">
              <w:rPr>
                <w:sz w:val="22"/>
                <w:szCs w:val="22"/>
              </w:rPr>
              <w:t>BEK Eylem Planı</w:t>
            </w:r>
            <w:r w:rsidR="00B13682">
              <w:rPr>
                <w:sz w:val="22"/>
                <w:szCs w:val="22"/>
              </w:rPr>
              <w:t>nın dağıtılması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5652BC" w:rsidRDefault="00B13682" w:rsidP="00F327E2">
            <w:pPr>
              <w:spacing w:after="80"/>
              <w:rPr>
                <w:b/>
              </w:rPr>
            </w:pPr>
            <w:r>
              <w:rPr>
                <w:sz w:val="22"/>
                <w:szCs w:val="22"/>
              </w:rPr>
              <w:t>Hülya EGESOY, Fatma SÜLEÇ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8A6F91" w:rsidRDefault="008A6F91" w:rsidP="00F327E2">
            <w:pPr>
              <w:spacing w:after="80"/>
            </w:pPr>
            <w:r w:rsidRPr="008A6F91">
              <w:rPr>
                <w:sz w:val="22"/>
                <w:szCs w:val="22"/>
              </w:rPr>
              <w:t>Bir sonraki toplantıya kadar</w:t>
            </w:r>
          </w:p>
        </w:tc>
      </w:tr>
      <w:tr w:rsidR="00237AE8" w:rsidRPr="005652BC" w:rsidTr="007D6D65">
        <w:trPr>
          <w:trHeight w:val="3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AE8" w:rsidRDefault="00237AE8" w:rsidP="00F327E2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E8" w:rsidRPr="008A6F91" w:rsidRDefault="00237AE8" w:rsidP="00F327E2">
            <w:pPr>
              <w:spacing w:after="80"/>
            </w:pPr>
            <w:r>
              <w:rPr>
                <w:sz w:val="22"/>
                <w:szCs w:val="22"/>
              </w:rPr>
              <w:t xml:space="preserve">Öğrenci Konseyi Başkanı Aykut </w:t>
            </w:r>
            <w:proofErr w:type="spellStart"/>
            <w:r>
              <w:rPr>
                <w:sz w:val="22"/>
                <w:szCs w:val="22"/>
              </w:rPr>
              <w:t>KABAK’ın</w:t>
            </w:r>
            <w:proofErr w:type="spellEnd"/>
            <w:r>
              <w:rPr>
                <w:sz w:val="22"/>
                <w:szCs w:val="22"/>
              </w:rPr>
              <w:t xml:space="preserve"> BEK toplantılarına katılmadığı bilgisinin </w:t>
            </w:r>
            <w:r w:rsidRPr="00237AE8">
              <w:rPr>
                <w:bCs/>
              </w:rPr>
              <w:t>Rektörlük Makamı</w:t>
            </w:r>
            <w:r>
              <w:rPr>
                <w:bCs/>
              </w:rPr>
              <w:t>’</w:t>
            </w:r>
            <w:r w:rsidRPr="00237AE8">
              <w:rPr>
                <w:bCs/>
              </w:rPr>
              <w:t>na</w:t>
            </w:r>
            <w:r>
              <w:rPr>
                <w:bCs/>
              </w:rPr>
              <w:t xml:space="preserve"> yazılması.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E8" w:rsidRDefault="00237AE8" w:rsidP="00F327E2">
            <w:pPr>
              <w:spacing w:after="80"/>
            </w:pPr>
            <w:r>
              <w:rPr>
                <w:sz w:val="22"/>
                <w:szCs w:val="22"/>
              </w:rPr>
              <w:t>Hülya EGESOY, Fatma SÜLEÇ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E8" w:rsidRPr="008A6F91" w:rsidRDefault="00237AE8" w:rsidP="00F327E2">
            <w:pPr>
              <w:spacing w:after="80"/>
            </w:pPr>
            <w:r w:rsidRPr="008A6F91">
              <w:rPr>
                <w:sz w:val="22"/>
                <w:szCs w:val="22"/>
              </w:rPr>
              <w:t>Bir sonraki toplantıya kadar</w:t>
            </w:r>
          </w:p>
        </w:tc>
      </w:tr>
    </w:tbl>
    <w:p w:rsidR="006A1731" w:rsidRPr="00621FC9" w:rsidRDefault="006A1731" w:rsidP="007A484C">
      <w:pPr>
        <w:spacing w:after="80"/>
        <w:jc w:val="both"/>
        <w:rPr>
          <w:sz w:val="22"/>
          <w:szCs w:val="22"/>
        </w:rPr>
      </w:pPr>
    </w:p>
    <w:p w:rsidR="00FE5838" w:rsidRDefault="00FE5838" w:rsidP="007A484C">
      <w:pPr>
        <w:spacing w:after="80"/>
        <w:jc w:val="both"/>
        <w:rPr>
          <w:b/>
          <w:sz w:val="22"/>
          <w:szCs w:val="22"/>
        </w:rPr>
      </w:pPr>
    </w:p>
    <w:p w:rsidR="00FE5838" w:rsidRDefault="00FE5838" w:rsidP="007A484C">
      <w:pPr>
        <w:spacing w:after="80"/>
        <w:jc w:val="both"/>
        <w:rPr>
          <w:b/>
          <w:sz w:val="22"/>
          <w:szCs w:val="22"/>
        </w:rPr>
      </w:pPr>
    </w:p>
    <w:p w:rsidR="00FE5838" w:rsidRDefault="00FE5838" w:rsidP="007A484C">
      <w:pPr>
        <w:spacing w:after="80"/>
        <w:jc w:val="both"/>
        <w:rPr>
          <w:b/>
          <w:sz w:val="22"/>
          <w:szCs w:val="22"/>
        </w:rPr>
      </w:pPr>
    </w:p>
    <w:p w:rsidR="00F071A0" w:rsidRPr="00621FC9" w:rsidRDefault="00F071A0" w:rsidP="007A484C">
      <w:pPr>
        <w:spacing w:after="80"/>
        <w:jc w:val="both"/>
        <w:rPr>
          <w:b/>
          <w:sz w:val="22"/>
          <w:szCs w:val="22"/>
        </w:rPr>
      </w:pPr>
      <w:r w:rsidRPr="00621FC9">
        <w:rPr>
          <w:b/>
          <w:sz w:val="22"/>
          <w:szCs w:val="22"/>
        </w:rPr>
        <w:t xml:space="preserve">Toplantıya </w:t>
      </w:r>
      <w:r w:rsidR="00FE5838">
        <w:rPr>
          <w:b/>
          <w:sz w:val="22"/>
          <w:szCs w:val="22"/>
        </w:rPr>
        <w:t>K</w:t>
      </w:r>
      <w:r w:rsidRPr="00621FC9">
        <w:rPr>
          <w:b/>
          <w:sz w:val="22"/>
          <w:szCs w:val="22"/>
        </w:rPr>
        <w:t xml:space="preserve">atılanların </w:t>
      </w:r>
      <w:r w:rsidR="00FE5838">
        <w:rPr>
          <w:b/>
          <w:sz w:val="22"/>
          <w:szCs w:val="22"/>
        </w:rPr>
        <w:t>İ</w:t>
      </w:r>
      <w:r w:rsidRPr="00621FC9">
        <w:rPr>
          <w:b/>
          <w:sz w:val="22"/>
          <w:szCs w:val="22"/>
        </w:rPr>
        <w:t>mzaları: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6"/>
        <w:gridCol w:w="6012"/>
      </w:tblGrid>
      <w:tr w:rsidR="00F071A0" w:rsidRPr="00621FC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  <w:proofErr w:type="spellStart"/>
            <w:r w:rsidRPr="00621FC9">
              <w:rPr>
                <w:sz w:val="22"/>
                <w:szCs w:val="22"/>
              </w:rPr>
              <w:t>Prof.Dr</w:t>
            </w:r>
            <w:proofErr w:type="spellEnd"/>
            <w:r w:rsidRPr="00621FC9">
              <w:rPr>
                <w:sz w:val="22"/>
                <w:szCs w:val="22"/>
              </w:rPr>
              <w:t>. Hasan KAPLAN</w:t>
            </w:r>
          </w:p>
        </w:tc>
        <w:tc>
          <w:tcPr>
            <w:tcW w:w="6012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</w:p>
        </w:tc>
      </w:tr>
      <w:tr w:rsidR="00F071A0" w:rsidRPr="00621FC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  <w:r w:rsidRPr="00621FC9">
              <w:rPr>
                <w:sz w:val="22"/>
                <w:szCs w:val="22"/>
              </w:rPr>
              <w:t>Prof. Dr. Diler ASLAN</w:t>
            </w:r>
          </w:p>
        </w:tc>
        <w:tc>
          <w:tcPr>
            <w:tcW w:w="6012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</w:p>
        </w:tc>
      </w:tr>
      <w:tr w:rsidR="00F071A0" w:rsidRPr="00621FC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  <w:r w:rsidRPr="00621FC9">
              <w:rPr>
                <w:sz w:val="22"/>
                <w:szCs w:val="22"/>
              </w:rPr>
              <w:t>Prof. Dr. Bekir Sami SAZAK</w:t>
            </w:r>
          </w:p>
        </w:tc>
        <w:tc>
          <w:tcPr>
            <w:tcW w:w="6012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</w:p>
        </w:tc>
      </w:tr>
      <w:tr w:rsidR="00F071A0" w:rsidRPr="00621FC9" w:rsidTr="00FE5838">
        <w:trPr>
          <w:trHeight w:val="414"/>
        </w:trPr>
        <w:tc>
          <w:tcPr>
            <w:tcW w:w="4176" w:type="dxa"/>
            <w:vAlign w:val="center"/>
          </w:tcPr>
          <w:p w:rsidR="00F071A0" w:rsidRPr="00621FC9" w:rsidRDefault="001B6AB0" w:rsidP="00FE5838">
            <w:pPr>
              <w:spacing w:line="360" w:lineRule="auto"/>
            </w:pPr>
            <w:r w:rsidRPr="00621FC9">
              <w:rPr>
                <w:sz w:val="22"/>
                <w:szCs w:val="22"/>
              </w:rPr>
              <w:t>Prof. Dr.</w:t>
            </w:r>
            <w:r w:rsidR="00F071A0" w:rsidRPr="00621FC9">
              <w:rPr>
                <w:sz w:val="22"/>
                <w:szCs w:val="22"/>
              </w:rPr>
              <w:t xml:space="preserve"> Dr. Selçuk TOPRAK</w:t>
            </w:r>
          </w:p>
        </w:tc>
        <w:tc>
          <w:tcPr>
            <w:tcW w:w="6012" w:type="dxa"/>
            <w:vAlign w:val="center"/>
          </w:tcPr>
          <w:p w:rsidR="00F071A0" w:rsidRPr="00621FC9" w:rsidRDefault="00FE5838" w:rsidP="00FE5838">
            <w:r>
              <w:t>Rahatsızlığından dolayı katılamadı.</w:t>
            </w:r>
          </w:p>
        </w:tc>
      </w:tr>
      <w:tr w:rsidR="00F071A0" w:rsidRPr="00621FC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621FC9" w:rsidRDefault="001B6AB0" w:rsidP="00FE5838">
            <w:pPr>
              <w:spacing w:line="360" w:lineRule="auto"/>
            </w:pPr>
            <w:r w:rsidRPr="00621FC9">
              <w:rPr>
                <w:sz w:val="22"/>
                <w:szCs w:val="22"/>
              </w:rPr>
              <w:t>Prof. Dr.</w:t>
            </w:r>
            <w:r w:rsidR="00F071A0" w:rsidRPr="00621FC9">
              <w:rPr>
                <w:sz w:val="22"/>
                <w:szCs w:val="22"/>
              </w:rPr>
              <w:t xml:space="preserve"> Dr. Bilal SÖĞÜT</w:t>
            </w:r>
          </w:p>
        </w:tc>
        <w:tc>
          <w:tcPr>
            <w:tcW w:w="6012" w:type="dxa"/>
            <w:vAlign w:val="center"/>
          </w:tcPr>
          <w:p w:rsidR="00F071A0" w:rsidRPr="00621FC9" w:rsidRDefault="00F071A0" w:rsidP="00FE5838"/>
        </w:tc>
      </w:tr>
      <w:tr w:rsidR="00C55459" w:rsidRPr="00621FC9" w:rsidTr="00FE5838">
        <w:trPr>
          <w:trHeight w:val="399"/>
        </w:trPr>
        <w:tc>
          <w:tcPr>
            <w:tcW w:w="4176" w:type="dxa"/>
            <w:vAlign w:val="center"/>
          </w:tcPr>
          <w:p w:rsidR="00C55459" w:rsidRPr="00621FC9" w:rsidRDefault="00C55459" w:rsidP="00FE5838">
            <w:pPr>
              <w:spacing w:line="360" w:lineRule="auto"/>
            </w:pPr>
            <w:proofErr w:type="spellStart"/>
            <w:r>
              <w:rPr>
                <w:sz w:val="22"/>
                <w:szCs w:val="22"/>
              </w:rPr>
              <w:t>Doç.Dr</w:t>
            </w:r>
            <w:proofErr w:type="spellEnd"/>
            <w:r>
              <w:rPr>
                <w:sz w:val="22"/>
                <w:szCs w:val="22"/>
              </w:rPr>
              <w:t>. A. Tahsin TOLA</w:t>
            </w:r>
          </w:p>
        </w:tc>
        <w:tc>
          <w:tcPr>
            <w:tcW w:w="6012" w:type="dxa"/>
            <w:vAlign w:val="center"/>
          </w:tcPr>
          <w:p w:rsidR="00C55459" w:rsidRPr="00621FC9" w:rsidRDefault="00C55459" w:rsidP="00FE5838"/>
        </w:tc>
      </w:tr>
      <w:tr w:rsidR="00F071A0" w:rsidRPr="00621FC9" w:rsidTr="00FE5838">
        <w:trPr>
          <w:trHeight w:val="399"/>
        </w:trPr>
        <w:tc>
          <w:tcPr>
            <w:tcW w:w="4176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  <w:proofErr w:type="spellStart"/>
            <w:r w:rsidRPr="00621FC9">
              <w:rPr>
                <w:sz w:val="22"/>
                <w:szCs w:val="22"/>
              </w:rPr>
              <w:t>Yard</w:t>
            </w:r>
            <w:proofErr w:type="spellEnd"/>
            <w:r w:rsidRPr="00621FC9">
              <w:rPr>
                <w:sz w:val="22"/>
                <w:szCs w:val="22"/>
              </w:rPr>
              <w:t xml:space="preserve">. Doç. Dr. </w:t>
            </w:r>
            <w:proofErr w:type="spellStart"/>
            <w:r w:rsidRPr="00621FC9">
              <w:rPr>
                <w:sz w:val="22"/>
                <w:szCs w:val="22"/>
              </w:rPr>
              <w:t>Bengü</w:t>
            </w:r>
            <w:proofErr w:type="spellEnd"/>
            <w:r w:rsidRPr="00621FC9">
              <w:rPr>
                <w:sz w:val="22"/>
                <w:szCs w:val="22"/>
              </w:rPr>
              <w:t xml:space="preserve"> ÇETİNKAYA</w:t>
            </w:r>
          </w:p>
        </w:tc>
        <w:tc>
          <w:tcPr>
            <w:tcW w:w="6012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</w:p>
        </w:tc>
      </w:tr>
      <w:tr w:rsidR="00F071A0" w:rsidRPr="00621FC9" w:rsidTr="00FE5838">
        <w:trPr>
          <w:trHeight w:val="283"/>
        </w:trPr>
        <w:tc>
          <w:tcPr>
            <w:tcW w:w="4176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  <w:r w:rsidRPr="00621FC9">
              <w:rPr>
                <w:sz w:val="22"/>
                <w:szCs w:val="22"/>
              </w:rPr>
              <w:t>Zekeriya GÜMÜŞ</w:t>
            </w:r>
          </w:p>
        </w:tc>
        <w:tc>
          <w:tcPr>
            <w:tcW w:w="6012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</w:p>
        </w:tc>
      </w:tr>
      <w:tr w:rsidR="00F071A0" w:rsidRPr="00621FC9" w:rsidTr="00FE5838">
        <w:trPr>
          <w:trHeight w:val="319"/>
        </w:trPr>
        <w:tc>
          <w:tcPr>
            <w:tcW w:w="4176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  <w:r w:rsidRPr="00621FC9">
              <w:rPr>
                <w:sz w:val="22"/>
                <w:szCs w:val="22"/>
              </w:rPr>
              <w:t>Aykut KABAK</w:t>
            </w:r>
          </w:p>
        </w:tc>
        <w:tc>
          <w:tcPr>
            <w:tcW w:w="6012" w:type="dxa"/>
            <w:vAlign w:val="center"/>
          </w:tcPr>
          <w:p w:rsidR="00F071A0" w:rsidRPr="00621FC9" w:rsidRDefault="00F071A0" w:rsidP="00FE5838">
            <w:pPr>
              <w:spacing w:line="360" w:lineRule="auto"/>
            </w:pPr>
            <w:r w:rsidRPr="00621FC9">
              <w:rPr>
                <w:sz w:val="22"/>
                <w:szCs w:val="22"/>
              </w:rPr>
              <w:t>Mazeretsiz Katılmadı.</w:t>
            </w:r>
          </w:p>
        </w:tc>
      </w:tr>
    </w:tbl>
    <w:p w:rsidR="00F071A0" w:rsidRPr="00621FC9" w:rsidRDefault="00F071A0" w:rsidP="007A484C">
      <w:pPr>
        <w:spacing w:after="80"/>
        <w:jc w:val="both"/>
        <w:rPr>
          <w:sz w:val="22"/>
          <w:szCs w:val="22"/>
        </w:rPr>
      </w:pPr>
    </w:p>
    <w:sectPr w:rsidR="00F071A0" w:rsidRPr="00621FC9" w:rsidSect="009C512D">
      <w:footerReference w:type="default" r:id="rId9"/>
      <w:pgSz w:w="11906" w:h="16838"/>
      <w:pgMar w:top="629" w:right="1151" w:bottom="567" w:left="11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133" w:rsidRDefault="00EE3133" w:rsidP="009C512D">
      <w:r>
        <w:separator/>
      </w:r>
    </w:p>
  </w:endnote>
  <w:endnote w:type="continuationSeparator" w:id="0">
    <w:p w:rsidR="00EE3133" w:rsidRDefault="00EE3133" w:rsidP="009C5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69"/>
      <w:docPartObj>
        <w:docPartGallery w:val="Page Numbers (Bottom of Page)"/>
        <w:docPartUnique/>
      </w:docPartObj>
    </w:sdtPr>
    <w:sdtContent>
      <w:p w:rsidR="009C512D" w:rsidRDefault="00981D7F">
        <w:pPr>
          <w:pStyle w:val="Altbilgi"/>
          <w:jc w:val="right"/>
        </w:pPr>
        <w:fldSimple w:instr=" PAGE   \* MERGEFORMAT ">
          <w:r w:rsidR="003516CE">
            <w:rPr>
              <w:noProof/>
            </w:rPr>
            <w:t>1</w:t>
          </w:r>
        </w:fldSimple>
      </w:p>
    </w:sdtContent>
  </w:sdt>
  <w:p w:rsidR="009C512D" w:rsidRDefault="009C512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133" w:rsidRDefault="00EE3133" w:rsidP="009C512D">
      <w:r>
        <w:separator/>
      </w:r>
    </w:p>
  </w:footnote>
  <w:footnote w:type="continuationSeparator" w:id="0">
    <w:p w:rsidR="00EE3133" w:rsidRDefault="00EE3133" w:rsidP="009C5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5196"/>
    <w:multiLevelType w:val="hybridMultilevel"/>
    <w:tmpl w:val="562428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D10F82"/>
    <w:multiLevelType w:val="hybridMultilevel"/>
    <w:tmpl w:val="22E8961C"/>
    <w:lvl w:ilvl="0" w:tplc="9918AC84">
      <w:start w:val="1"/>
      <w:numFmt w:val="decimal"/>
      <w:lvlText w:val="%1)"/>
      <w:lvlJc w:val="left"/>
      <w:pPr>
        <w:ind w:left="1288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BDF2A1D"/>
    <w:multiLevelType w:val="hybridMultilevel"/>
    <w:tmpl w:val="26EEBC6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5714DC"/>
    <w:multiLevelType w:val="hybridMultilevel"/>
    <w:tmpl w:val="F19EBC0C"/>
    <w:lvl w:ilvl="0" w:tplc="54AA65F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A5702BC4">
      <w:start w:val="13"/>
      <w:numFmt w:val="decimal"/>
      <w:lvlText w:val="%2"/>
      <w:lvlJc w:val="left"/>
      <w:pPr>
        <w:ind w:left="1440" w:hanging="360"/>
      </w:pPr>
      <w:rPr>
        <w:rFonts w:ascii="Calibri" w:hAnsi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F3FA8"/>
    <w:multiLevelType w:val="multilevel"/>
    <w:tmpl w:val="26EEBC6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0F2B15"/>
    <w:multiLevelType w:val="hybridMultilevel"/>
    <w:tmpl w:val="F1A4E9D4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6">
    <w:nsid w:val="1CF06C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505B9"/>
    <w:multiLevelType w:val="hybridMultilevel"/>
    <w:tmpl w:val="7CB0F018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8">
    <w:nsid w:val="218A5C74"/>
    <w:multiLevelType w:val="hybridMultilevel"/>
    <w:tmpl w:val="4E06CCF8"/>
    <w:lvl w:ilvl="0" w:tplc="7CF095C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36B0E"/>
    <w:multiLevelType w:val="hybridMultilevel"/>
    <w:tmpl w:val="B19AF500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0">
    <w:nsid w:val="27D969DE"/>
    <w:multiLevelType w:val="multilevel"/>
    <w:tmpl w:val="67743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1BC4701"/>
    <w:multiLevelType w:val="hybridMultilevel"/>
    <w:tmpl w:val="D518AC00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C01D4A"/>
    <w:multiLevelType w:val="hybridMultilevel"/>
    <w:tmpl w:val="E1BA2634"/>
    <w:lvl w:ilvl="0" w:tplc="04AECB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8084BE1"/>
    <w:multiLevelType w:val="hybridMultilevel"/>
    <w:tmpl w:val="E7787BD2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65616E"/>
    <w:multiLevelType w:val="hybridMultilevel"/>
    <w:tmpl w:val="0328727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876C09"/>
    <w:multiLevelType w:val="hybridMultilevel"/>
    <w:tmpl w:val="4822C2FA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0139C2"/>
    <w:multiLevelType w:val="hybridMultilevel"/>
    <w:tmpl w:val="0046EEEC"/>
    <w:lvl w:ilvl="0" w:tplc="041F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17">
    <w:nsid w:val="45B5015F"/>
    <w:multiLevelType w:val="hybridMultilevel"/>
    <w:tmpl w:val="86CE2C24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8">
    <w:nsid w:val="4D167F57"/>
    <w:multiLevelType w:val="hybridMultilevel"/>
    <w:tmpl w:val="E02A37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3D6709"/>
    <w:multiLevelType w:val="hybridMultilevel"/>
    <w:tmpl w:val="16EA7540"/>
    <w:lvl w:ilvl="0" w:tplc="DD9AED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A133F"/>
    <w:multiLevelType w:val="hybridMultilevel"/>
    <w:tmpl w:val="C55C1232"/>
    <w:lvl w:ilvl="0" w:tplc="DAD24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882828"/>
    <w:multiLevelType w:val="hybridMultilevel"/>
    <w:tmpl w:val="85D23334"/>
    <w:lvl w:ilvl="0" w:tplc="041F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2">
    <w:nsid w:val="64FA0AE5"/>
    <w:multiLevelType w:val="hybridMultilevel"/>
    <w:tmpl w:val="66CC3C6E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3">
    <w:nsid w:val="670E5B85"/>
    <w:multiLevelType w:val="hybridMultilevel"/>
    <w:tmpl w:val="86363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051B62"/>
    <w:multiLevelType w:val="hybridMultilevel"/>
    <w:tmpl w:val="78FA7BE2"/>
    <w:lvl w:ilvl="0" w:tplc="041F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5">
    <w:nsid w:val="6DCF5A2E"/>
    <w:multiLevelType w:val="hybridMultilevel"/>
    <w:tmpl w:val="BE5EBFE0"/>
    <w:lvl w:ilvl="0" w:tplc="041F000F">
      <w:start w:val="1"/>
      <w:numFmt w:val="decimal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6">
    <w:nsid w:val="6ED3640B"/>
    <w:multiLevelType w:val="hybridMultilevel"/>
    <w:tmpl w:val="7E4A7194"/>
    <w:lvl w:ilvl="0" w:tplc="20B2932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7F41AA7"/>
    <w:multiLevelType w:val="hybridMultilevel"/>
    <w:tmpl w:val="3E9A1EE2"/>
    <w:lvl w:ilvl="0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2"/>
  </w:num>
  <w:num w:numId="5">
    <w:abstractNumId w:val="4"/>
  </w:num>
  <w:num w:numId="6">
    <w:abstractNumId w:val="16"/>
  </w:num>
  <w:num w:numId="7">
    <w:abstractNumId w:val="10"/>
  </w:num>
  <w:num w:numId="8">
    <w:abstractNumId w:val="23"/>
  </w:num>
  <w:num w:numId="9">
    <w:abstractNumId w:val="25"/>
  </w:num>
  <w:num w:numId="10">
    <w:abstractNumId w:val="21"/>
  </w:num>
  <w:num w:numId="11">
    <w:abstractNumId w:val="6"/>
  </w:num>
  <w:num w:numId="12">
    <w:abstractNumId w:val="27"/>
  </w:num>
  <w:num w:numId="13">
    <w:abstractNumId w:val="5"/>
  </w:num>
  <w:num w:numId="14">
    <w:abstractNumId w:val="0"/>
  </w:num>
  <w:num w:numId="15">
    <w:abstractNumId w:val="22"/>
  </w:num>
  <w:num w:numId="16">
    <w:abstractNumId w:val="15"/>
  </w:num>
  <w:num w:numId="17">
    <w:abstractNumId w:val="26"/>
  </w:num>
  <w:num w:numId="18">
    <w:abstractNumId w:val="3"/>
  </w:num>
  <w:num w:numId="19">
    <w:abstractNumId w:val="14"/>
  </w:num>
  <w:num w:numId="20">
    <w:abstractNumId w:val="7"/>
  </w:num>
  <w:num w:numId="21">
    <w:abstractNumId w:val="24"/>
  </w:num>
  <w:num w:numId="22">
    <w:abstractNumId w:val="9"/>
  </w:num>
  <w:num w:numId="23">
    <w:abstractNumId w:val="17"/>
  </w:num>
  <w:num w:numId="24">
    <w:abstractNumId w:val="11"/>
  </w:num>
  <w:num w:numId="25">
    <w:abstractNumId w:val="19"/>
  </w:num>
  <w:num w:numId="26">
    <w:abstractNumId w:val="13"/>
  </w:num>
  <w:num w:numId="27">
    <w:abstractNumId w:val="8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9AB"/>
    <w:rsid w:val="000010A4"/>
    <w:rsid w:val="00001837"/>
    <w:rsid w:val="00003141"/>
    <w:rsid w:val="000044D6"/>
    <w:rsid w:val="000144D1"/>
    <w:rsid w:val="000257D6"/>
    <w:rsid w:val="000313AA"/>
    <w:rsid w:val="00033A24"/>
    <w:rsid w:val="000421F9"/>
    <w:rsid w:val="00055CEC"/>
    <w:rsid w:val="00057D3C"/>
    <w:rsid w:val="00063364"/>
    <w:rsid w:val="0006493C"/>
    <w:rsid w:val="000A0C95"/>
    <w:rsid w:val="000A2B8D"/>
    <w:rsid w:val="000B0A8E"/>
    <w:rsid w:val="000B1F4B"/>
    <w:rsid w:val="000B2654"/>
    <w:rsid w:val="000B28E4"/>
    <w:rsid w:val="000B2B97"/>
    <w:rsid w:val="000B2CA8"/>
    <w:rsid w:val="000C0BA0"/>
    <w:rsid w:val="000C17F4"/>
    <w:rsid w:val="000D3670"/>
    <w:rsid w:val="000D6004"/>
    <w:rsid w:val="000D6E7F"/>
    <w:rsid w:val="000D7FB2"/>
    <w:rsid w:val="000E00DC"/>
    <w:rsid w:val="000E02CE"/>
    <w:rsid w:val="000E05F9"/>
    <w:rsid w:val="000E16C1"/>
    <w:rsid w:val="000E54A8"/>
    <w:rsid w:val="000F7F64"/>
    <w:rsid w:val="0011193E"/>
    <w:rsid w:val="001119D1"/>
    <w:rsid w:val="001138FA"/>
    <w:rsid w:val="001164C5"/>
    <w:rsid w:val="00117197"/>
    <w:rsid w:val="00122F94"/>
    <w:rsid w:val="0012682C"/>
    <w:rsid w:val="00127FE3"/>
    <w:rsid w:val="00135F2D"/>
    <w:rsid w:val="00137A07"/>
    <w:rsid w:val="001404EE"/>
    <w:rsid w:val="0014413B"/>
    <w:rsid w:val="001510E3"/>
    <w:rsid w:val="00156602"/>
    <w:rsid w:val="00157441"/>
    <w:rsid w:val="00161838"/>
    <w:rsid w:val="001637BB"/>
    <w:rsid w:val="001649ED"/>
    <w:rsid w:val="001772A6"/>
    <w:rsid w:val="00177C7D"/>
    <w:rsid w:val="001806B9"/>
    <w:rsid w:val="001810B4"/>
    <w:rsid w:val="0019233A"/>
    <w:rsid w:val="001927B6"/>
    <w:rsid w:val="00195814"/>
    <w:rsid w:val="00195C04"/>
    <w:rsid w:val="001A41B0"/>
    <w:rsid w:val="001B0BB1"/>
    <w:rsid w:val="001B647C"/>
    <w:rsid w:val="001B6AB0"/>
    <w:rsid w:val="001C0717"/>
    <w:rsid w:val="001C61BC"/>
    <w:rsid w:val="001C73DF"/>
    <w:rsid w:val="001C7768"/>
    <w:rsid w:val="001D63BD"/>
    <w:rsid w:val="001F0DE1"/>
    <w:rsid w:val="00205292"/>
    <w:rsid w:val="002072EA"/>
    <w:rsid w:val="002231C3"/>
    <w:rsid w:val="0022404A"/>
    <w:rsid w:val="0023206E"/>
    <w:rsid w:val="002349B2"/>
    <w:rsid w:val="0023611A"/>
    <w:rsid w:val="00237AE8"/>
    <w:rsid w:val="00237B5B"/>
    <w:rsid w:val="0024311E"/>
    <w:rsid w:val="00244481"/>
    <w:rsid w:val="002529E5"/>
    <w:rsid w:val="00256B26"/>
    <w:rsid w:val="00273ACE"/>
    <w:rsid w:val="002767EF"/>
    <w:rsid w:val="002916F7"/>
    <w:rsid w:val="00296591"/>
    <w:rsid w:val="002A537C"/>
    <w:rsid w:val="002A542B"/>
    <w:rsid w:val="002A78B1"/>
    <w:rsid w:val="002B4047"/>
    <w:rsid w:val="002B4864"/>
    <w:rsid w:val="002B681F"/>
    <w:rsid w:val="002C184A"/>
    <w:rsid w:val="002C5B61"/>
    <w:rsid w:val="002D4D6C"/>
    <w:rsid w:val="002D73EC"/>
    <w:rsid w:val="002E59EC"/>
    <w:rsid w:val="002E69B4"/>
    <w:rsid w:val="002F5389"/>
    <w:rsid w:val="00300383"/>
    <w:rsid w:val="0030202F"/>
    <w:rsid w:val="00302B28"/>
    <w:rsid w:val="0031000F"/>
    <w:rsid w:val="003310F4"/>
    <w:rsid w:val="0034043B"/>
    <w:rsid w:val="00340A99"/>
    <w:rsid w:val="003516CE"/>
    <w:rsid w:val="003537AE"/>
    <w:rsid w:val="003663D9"/>
    <w:rsid w:val="003703B8"/>
    <w:rsid w:val="00374C65"/>
    <w:rsid w:val="00377233"/>
    <w:rsid w:val="0038166B"/>
    <w:rsid w:val="0038236C"/>
    <w:rsid w:val="003854B2"/>
    <w:rsid w:val="00396474"/>
    <w:rsid w:val="003A2BDE"/>
    <w:rsid w:val="003D79C4"/>
    <w:rsid w:val="003D7A1A"/>
    <w:rsid w:val="003E3D8A"/>
    <w:rsid w:val="003E48E8"/>
    <w:rsid w:val="003F410B"/>
    <w:rsid w:val="00416483"/>
    <w:rsid w:val="00424552"/>
    <w:rsid w:val="00425014"/>
    <w:rsid w:val="00425745"/>
    <w:rsid w:val="0044287D"/>
    <w:rsid w:val="00444C7C"/>
    <w:rsid w:val="004468DE"/>
    <w:rsid w:val="00464E7C"/>
    <w:rsid w:val="00466D76"/>
    <w:rsid w:val="00482315"/>
    <w:rsid w:val="00484F07"/>
    <w:rsid w:val="00485609"/>
    <w:rsid w:val="00490C2C"/>
    <w:rsid w:val="00491838"/>
    <w:rsid w:val="00492933"/>
    <w:rsid w:val="0049595F"/>
    <w:rsid w:val="00495FD7"/>
    <w:rsid w:val="004A0465"/>
    <w:rsid w:val="004A206F"/>
    <w:rsid w:val="004A3423"/>
    <w:rsid w:val="004A6111"/>
    <w:rsid w:val="004A6140"/>
    <w:rsid w:val="004A6402"/>
    <w:rsid w:val="004A6D27"/>
    <w:rsid w:val="004B33BA"/>
    <w:rsid w:val="004B697A"/>
    <w:rsid w:val="004C329B"/>
    <w:rsid w:val="004D313D"/>
    <w:rsid w:val="004D57E2"/>
    <w:rsid w:val="004D7E2D"/>
    <w:rsid w:val="004E49F2"/>
    <w:rsid w:val="004F07D7"/>
    <w:rsid w:val="00502086"/>
    <w:rsid w:val="00504751"/>
    <w:rsid w:val="00505147"/>
    <w:rsid w:val="00533595"/>
    <w:rsid w:val="00536FD2"/>
    <w:rsid w:val="00554E70"/>
    <w:rsid w:val="005577C7"/>
    <w:rsid w:val="00557BFF"/>
    <w:rsid w:val="00563BAB"/>
    <w:rsid w:val="00564838"/>
    <w:rsid w:val="005652BC"/>
    <w:rsid w:val="00573382"/>
    <w:rsid w:val="005746B4"/>
    <w:rsid w:val="00576AEC"/>
    <w:rsid w:val="00577296"/>
    <w:rsid w:val="005772DC"/>
    <w:rsid w:val="00582F4F"/>
    <w:rsid w:val="005919EF"/>
    <w:rsid w:val="00597179"/>
    <w:rsid w:val="005A2A82"/>
    <w:rsid w:val="005B022E"/>
    <w:rsid w:val="005B0275"/>
    <w:rsid w:val="005C14F0"/>
    <w:rsid w:val="005C69D6"/>
    <w:rsid w:val="005D4403"/>
    <w:rsid w:val="005D4AAE"/>
    <w:rsid w:val="005D4EB0"/>
    <w:rsid w:val="005E00A2"/>
    <w:rsid w:val="005F2B8A"/>
    <w:rsid w:val="005F4C3A"/>
    <w:rsid w:val="006037B8"/>
    <w:rsid w:val="006059BF"/>
    <w:rsid w:val="006106E9"/>
    <w:rsid w:val="00612216"/>
    <w:rsid w:val="00612739"/>
    <w:rsid w:val="00621FC9"/>
    <w:rsid w:val="00623C21"/>
    <w:rsid w:val="006249D2"/>
    <w:rsid w:val="0062535B"/>
    <w:rsid w:val="00632B59"/>
    <w:rsid w:val="00634609"/>
    <w:rsid w:val="00634F7C"/>
    <w:rsid w:val="00637BE5"/>
    <w:rsid w:val="00641775"/>
    <w:rsid w:val="00642178"/>
    <w:rsid w:val="0065185F"/>
    <w:rsid w:val="00651DDB"/>
    <w:rsid w:val="00655EC0"/>
    <w:rsid w:val="00661F9C"/>
    <w:rsid w:val="00663933"/>
    <w:rsid w:val="00666892"/>
    <w:rsid w:val="00670E10"/>
    <w:rsid w:val="00674B38"/>
    <w:rsid w:val="006825B9"/>
    <w:rsid w:val="00693ED2"/>
    <w:rsid w:val="0069476E"/>
    <w:rsid w:val="00694D7C"/>
    <w:rsid w:val="00696065"/>
    <w:rsid w:val="006A1731"/>
    <w:rsid w:val="006A65EB"/>
    <w:rsid w:val="006B02B3"/>
    <w:rsid w:val="006B16F4"/>
    <w:rsid w:val="006B23FA"/>
    <w:rsid w:val="006B76B3"/>
    <w:rsid w:val="006C72C2"/>
    <w:rsid w:val="006C73D3"/>
    <w:rsid w:val="006E0030"/>
    <w:rsid w:val="006E1928"/>
    <w:rsid w:val="006E6DC0"/>
    <w:rsid w:val="006F53A1"/>
    <w:rsid w:val="006F7406"/>
    <w:rsid w:val="00702621"/>
    <w:rsid w:val="00702F68"/>
    <w:rsid w:val="00704ED2"/>
    <w:rsid w:val="00711E42"/>
    <w:rsid w:val="00713869"/>
    <w:rsid w:val="007154DF"/>
    <w:rsid w:val="00723100"/>
    <w:rsid w:val="00743817"/>
    <w:rsid w:val="00750E56"/>
    <w:rsid w:val="00753554"/>
    <w:rsid w:val="007566EE"/>
    <w:rsid w:val="00763539"/>
    <w:rsid w:val="007653B0"/>
    <w:rsid w:val="00770C0F"/>
    <w:rsid w:val="00774CB4"/>
    <w:rsid w:val="007778FE"/>
    <w:rsid w:val="00780DCA"/>
    <w:rsid w:val="00781E08"/>
    <w:rsid w:val="00783E70"/>
    <w:rsid w:val="007876BF"/>
    <w:rsid w:val="00796BE6"/>
    <w:rsid w:val="007A0DFA"/>
    <w:rsid w:val="007A2926"/>
    <w:rsid w:val="007A3FD7"/>
    <w:rsid w:val="007A484C"/>
    <w:rsid w:val="007B38B2"/>
    <w:rsid w:val="007B7189"/>
    <w:rsid w:val="007C0436"/>
    <w:rsid w:val="007C4125"/>
    <w:rsid w:val="007C52F7"/>
    <w:rsid w:val="007D60D6"/>
    <w:rsid w:val="007D6D65"/>
    <w:rsid w:val="007E01D5"/>
    <w:rsid w:val="007E1A9F"/>
    <w:rsid w:val="007E352F"/>
    <w:rsid w:val="007F0B67"/>
    <w:rsid w:val="00800EFA"/>
    <w:rsid w:val="008068FE"/>
    <w:rsid w:val="00813722"/>
    <w:rsid w:val="00813ADA"/>
    <w:rsid w:val="008203E6"/>
    <w:rsid w:val="008208D4"/>
    <w:rsid w:val="00822D78"/>
    <w:rsid w:val="00824563"/>
    <w:rsid w:val="0082791A"/>
    <w:rsid w:val="00827EA1"/>
    <w:rsid w:val="00831571"/>
    <w:rsid w:val="00831E4E"/>
    <w:rsid w:val="00834177"/>
    <w:rsid w:val="0083617D"/>
    <w:rsid w:val="00836658"/>
    <w:rsid w:val="00846F9F"/>
    <w:rsid w:val="00857C7D"/>
    <w:rsid w:val="00861B5B"/>
    <w:rsid w:val="00862B0A"/>
    <w:rsid w:val="00863438"/>
    <w:rsid w:val="00867005"/>
    <w:rsid w:val="00873096"/>
    <w:rsid w:val="0087384A"/>
    <w:rsid w:val="00880344"/>
    <w:rsid w:val="008843DA"/>
    <w:rsid w:val="00884713"/>
    <w:rsid w:val="00887C05"/>
    <w:rsid w:val="008904FB"/>
    <w:rsid w:val="00892E44"/>
    <w:rsid w:val="00893EEE"/>
    <w:rsid w:val="008945E9"/>
    <w:rsid w:val="008A3D51"/>
    <w:rsid w:val="008A508D"/>
    <w:rsid w:val="008A66F4"/>
    <w:rsid w:val="008A6F91"/>
    <w:rsid w:val="008B2BF9"/>
    <w:rsid w:val="008B5474"/>
    <w:rsid w:val="008C2D9C"/>
    <w:rsid w:val="008C4C58"/>
    <w:rsid w:val="008D4353"/>
    <w:rsid w:val="008F7FB4"/>
    <w:rsid w:val="00903F92"/>
    <w:rsid w:val="00905516"/>
    <w:rsid w:val="00910382"/>
    <w:rsid w:val="009127B2"/>
    <w:rsid w:val="009168AD"/>
    <w:rsid w:val="0092185C"/>
    <w:rsid w:val="0092511A"/>
    <w:rsid w:val="00926980"/>
    <w:rsid w:val="00926C17"/>
    <w:rsid w:val="009303D8"/>
    <w:rsid w:val="009430AA"/>
    <w:rsid w:val="00947688"/>
    <w:rsid w:val="00952505"/>
    <w:rsid w:val="00960F32"/>
    <w:rsid w:val="0096229C"/>
    <w:rsid w:val="009648F1"/>
    <w:rsid w:val="009760D1"/>
    <w:rsid w:val="009766C6"/>
    <w:rsid w:val="00981D7F"/>
    <w:rsid w:val="00982E16"/>
    <w:rsid w:val="00985AC3"/>
    <w:rsid w:val="009958FE"/>
    <w:rsid w:val="00995916"/>
    <w:rsid w:val="009B51CF"/>
    <w:rsid w:val="009C0B6F"/>
    <w:rsid w:val="009C512D"/>
    <w:rsid w:val="009D1543"/>
    <w:rsid w:val="009D30B5"/>
    <w:rsid w:val="009D3BC1"/>
    <w:rsid w:val="009D3EB8"/>
    <w:rsid w:val="009D7B40"/>
    <w:rsid w:val="009E0A97"/>
    <w:rsid w:val="009E0FB0"/>
    <w:rsid w:val="009E21EF"/>
    <w:rsid w:val="009E4E9A"/>
    <w:rsid w:val="009E6E7E"/>
    <w:rsid w:val="009F4A5B"/>
    <w:rsid w:val="009F56AF"/>
    <w:rsid w:val="00A00D4C"/>
    <w:rsid w:val="00A05161"/>
    <w:rsid w:val="00A23715"/>
    <w:rsid w:val="00A40710"/>
    <w:rsid w:val="00A45377"/>
    <w:rsid w:val="00A515DE"/>
    <w:rsid w:val="00A52F32"/>
    <w:rsid w:val="00A60524"/>
    <w:rsid w:val="00A622C5"/>
    <w:rsid w:val="00A7035F"/>
    <w:rsid w:val="00A73C7A"/>
    <w:rsid w:val="00A7467B"/>
    <w:rsid w:val="00A76EFB"/>
    <w:rsid w:val="00A822B3"/>
    <w:rsid w:val="00AA106A"/>
    <w:rsid w:val="00AA3F0A"/>
    <w:rsid w:val="00AA561F"/>
    <w:rsid w:val="00AB2991"/>
    <w:rsid w:val="00AB4626"/>
    <w:rsid w:val="00AB4F0B"/>
    <w:rsid w:val="00AB667E"/>
    <w:rsid w:val="00AC1D51"/>
    <w:rsid w:val="00AC5F54"/>
    <w:rsid w:val="00AD14F8"/>
    <w:rsid w:val="00AD1EBA"/>
    <w:rsid w:val="00AD34D4"/>
    <w:rsid w:val="00AE2159"/>
    <w:rsid w:val="00AE6AE4"/>
    <w:rsid w:val="00AF151D"/>
    <w:rsid w:val="00AF2C8C"/>
    <w:rsid w:val="00AF4225"/>
    <w:rsid w:val="00B004C8"/>
    <w:rsid w:val="00B01EC7"/>
    <w:rsid w:val="00B0589D"/>
    <w:rsid w:val="00B1250C"/>
    <w:rsid w:val="00B135FF"/>
    <w:rsid w:val="00B13682"/>
    <w:rsid w:val="00B15F9A"/>
    <w:rsid w:val="00B2055C"/>
    <w:rsid w:val="00B273F2"/>
    <w:rsid w:val="00B33224"/>
    <w:rsid w:val="00B4009D"/>
    <w:rsid w:val="00B40A2A"/>
    <w:rsid w:val="00B524A9"/>
    <w:rsid w:val="00B84DB3"/>
    <w:rsid w:val="00B90F19"/>
    <w:rsid w:val="00BA0BC6"/>
    <w:rsid w:val="00BA2D0F"/>
    <w:rsid w:val="00BA38FD"/>
    <w:rsid w:val="00BA7FB8"/>
    <w:rsid w:val="00BB3D25"/>
    <w:rsid w:val="00BC0C07"/>
    <w:rsid w:val="00BC0F1D"/>
    <w:rsid w:val="00BD2332"/>
    <w:rsid w:val="00BD6A13"/>
    <w:rsid w:val="00BF4482"/>
    <w:rsid w:val="00BF4C4F"/>
    <w:rsid w:val="00BF5A06"/>
    <w:rsid w:val="00C02987"/>
    <w:rsid w:val="00C02A7F"/>
    <w:rsid w:val="00C03F65"/>
    <w:rsid w:val="00C07058"/>
    <w:rsid w:val="00C106F1"/>
    <w:rsid w:val="00C10E01"/>
    <w:rsid w:val="00C110F4"/>
    <w:rsid w:val="00C14455"/>
    <w:rsid w:val="00C21C24"/>
    <w:rsid w:val="00C21EF6"/>
    <w:rsid w:val="00C23335"/>
    <w:rsid w:val="00C27C14"/>
    <w:rsid w:val="00C33ABB"/>
    <w:rsid w:val="00C35725"/>
    <w:rsid w:val="00C364CF"/>
    <w:rsid w:val="00C521A3"/>
    <w:rsid w:val="00C55459"/>
    <w:rsid w:val="00C55BD7"/>
    <w:rsid w:val="00C60265"/>
    <w:rsid w:val="00C622D5"/>
    <w:rsid w:val="00C64100"/>
    <w:rsid w:val="00C67791"/>
    <w:rsid w:val="00C75966"/>
    <w:rsid w:val="00C76A6A"/>
    <w:rsid w:val="00C82FE4"/>
    <w:rsid w:val="00C838DF"/>
    <w:rsid w:val="00C839CC"/>
    <w:rsid w:val="00C86CAB"/>
    <w:rsid w:val="00C86F3E"/>
    <w:rsid w:val="00C919DB"/>
    <w:rsid w:val="00CA1DBC"/>
    <w:rsid w:val="00CB6D37"/>
    <w:rsid w:val="00CC1A2B"/>
    <w:rsid w:val="00CD2200"/>
    <w:rsid w:val="00CD68BA"/>
    <w:rsid w:val="00CD6ED2"/>
    <w:rsid w:val="00CE0CCF"/>
    <w:rsid w:val="00CE1C38"/>
    <w:rsid w:val="00CE4E7D"/>
    <w:rsid w:val="00CE5AE1"/>
    <w:rsid w:val="00CF1D52"/>
    <w:rsid w:val="00CF2ACE"/>
    <w:rsid w:val="00CF3866"/>
    <w:rsid w:val="00D002DC"/>
    <w:rsid w:val="00D02BAC"/>
    <w:rsid w:val="00D03AB9"/>
    <w:rsid w:val="00D03F39"/>
    <w:rsid w:val="00D1331A"/>
    <w:rsid w:val="00D16F21"/>
    <w:rsid w:val="00D20BED"/>
    <w:rsid w:val="00D3228F"/>
    <w:rsid w:val="00D33856"/>
    <w:rsid w:val="00D36596"/>
    <w:rsid w:val="00D37718"/>
    <w:rsid w:val="00D4182D"/>
    <w:rsid w:val="00D41D22"/>
    <w:rsid w:val="00D51E45"/>
    <w:rsid w:val="00D53884"/>
    <w:rsid w:val="00D603D7"/>
    <w:rsid w:val="00D61B0F"/>
    <w:rsid w:val="00D62DA2"/>
    <w:rsid w:val="00D833B1"/>
    <w:rsid w:val="00D83A11"/>
    <w:rsid w:val="00D93D2F"/>
    <w:rsid w:val="00DA02BA"/>
    <w:rsid w:val="00DA3E9D"/>
    <w:rsid w:val="00DA69AB"/>
    <w:rsid w:val="00DC097F"/>
    <w:rsid w:val="00DC1616"/>
    <w:rsid w:val="00DC29DB"/>
    <w:rsid w:val="00DC4600"/>
    <w:rsid w:val="00DD02E6"/>
    <w:rsid w:val="00DD2632"/>
    <w:rsid w:val="00DD2F53"/>
    <w:rsid w:val="00DD56A6"/>
    <w:rsid w:val="00DD61B0"/>
    <w:rsid w:val="00DE2865"/>
    <w:rsid w:val="00DE292D"/>
    <w:rsid w:val="00DE4A7D"/>
    <w:rsid w:val="00E014CD"/>
    <w:rsid w:val="00E02BE4"/>
    <w:rsid w:val="00E15719"/>
    <w:rsid w:val="00E17CD6"/>
    <w:rsid w:val="00E23A6E"/>
    <w:rsid w:val="00E332DF"/>
    <w:rsid w:val="00E3444E"/>
    <w:rsid w:val="00E46FF4"/>
    <w:rsid w:val="00E50B98"/>
    <w:rsid w:val="00E56B4C"/>
    <w:rsid w:val="00E66825"/>
    <w:rsid w:val="00E66E9A"/>
    <w:rsid w:val="00E72F61"/>
    <w:rsid w:val="00E74759"/>
    <w:rsid w:val="00E8332B"/>
    <w:rsid w:val="00E83626"/>
    <w:rsid w:val="00E84621"/>
    <w:rsid w:val="00E91EE1"/>
    <w:rsid w:val="00E947FF"/>
    <w:rsid w:val="00EA0EF1"/>
    <w:rsid w:val="00EA4652"/>
    <w:rsid w:val="00EA76C9"/>
    <w:rsid w:val="00EB4476"/>
    <w:rsid w:val="00EC4721"/>
    <w:rsid w:val="00EC656A"/>
    <w:rsid w:val="00EC6616"/>
    <w:rsid w:val="00ED52AD"/>
    <w:rsid w:val="00EE3133"/>
    <w:rsid w:val="00EE5315"/>
    <w:rsid w:val="00EF7998"/>
    <w:rsid w:val="00F02861"/>
    <w:rsid w:val="00F071A0"/>
    <w:rsid w:val="00F1137C"/>
    <w:rsid w:val="00F1589B"/>
    <w:rsid w:val="00F231BA"/>
    <w:rsid w:val="00F23C85"/>
    <w:rsid w:val="00F3081E"/>
    <w:rsid w:val="00F327E2"/>
    <w:rsid w:val="00F34F88"/>
    <w:rsid w:val="00F413E8"/>
    <w:rsid w:val="00F4362C"/>
    <w:rsid w:val="00F43DED"/>
    <w:rsid w:val="00F44579"/>
    <w:rsid w:val="00F52828"/>
    <w:rsid w:val="00F57FEB"/>
    <w:rsid w:val="00F70C4A"/>
    <w:rsid w:val="00F851CE"/>
    <w:rsid w:val="00F85E0B"/>
    <w:rsid w:val="00F86E49"/>
    <w:rsid w:val="00F90F34"/>
    <w:rsid w:val="00F917AB"/>
    <w:rsid w:val="00F958AA"/>
    <w:rsid w:val="00F96401"/>
    <w:rsid w:val="00FA5F75"/>
    <w:rsid w:val="00FA789E"/>
    <w:rsid w:val="00FB6348"/>
    <w:rsid w:val="00FC5D34"/>
    <w:rsid w:val="00FD0FA4"/>
    <w:rsid w:val="00FD44B4"/>
    <w:rsid w:val="00FD7108"/>
    <w:rsid w:val="00FE5838"/>
    <w:rsid w:val="00FE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  <w:style w:type="paragraph" w:customStyle="1" w:styleId="Default">
    <w:name w:val="Default"/>
    <w:rsid w:val="002E69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C51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51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Paragraph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55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82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9476E"/>
  </w:style>
  <w:style w:type="character" w:styleId="Strong">
    <w:name w:val="Strong"/>
    <w:basedOn w:val="DefaultParagraphFont"/>
    <w:uiPriority w:val="22"/>
    <w:qFormat/>
    <w:locked/>
    <w:rsid w:val="0069476E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6947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B4E95-DC69-4E24-8EE9-FF3437C5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1201</Words>
  <Characters>6848</Characters>
  <Application>Microsoft Office Word</Application>
  <DocSecurity>0</DocSecurity>
  <Lines>57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40</cp:revision>
  <cp:lastPrinted>2013-11-08T09:26:00Z</cp:lastPrinted>
  <dcterms:created xsi:type="dcterms:W3CDTF">2014-04-21T12:08:00Z</dcterms:created>
  <dcterms:modified xsi:type="dcterms:W3CDTF">2014-05-12T12:32:00Z</dcterms:modified>
</cp:coreProperties>
</file>