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829" w:rsidRPr="008E25B7" w:rsidRDefault="001D3603" w:rsidP="00C313EB">
      <w:pPr>
        <w:spacing w:line="360" w:lineRule="auto"/>
        <w:rPr>
          <w:color w:val="1F497D"/>
        </w:rPr>
      </w:pPr>
      <w:r w:rsidRPr="001D360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margin-left:-55.1pt;margin-top:-7.45pt;width:107.95pt;height:133.5pt;z-index:251657728;visibility:visible">
            <v:imagedata r:id="rId7" o:title=""/>
          </v:shape>
        </w:pict>
      </w:r>
      <w:r w:rsidR="00487829" w:rsidRPr="008E25B7">
        <w:rPr>
          <w:color w:val="1F497D"/>
        </w:rPr>
        <w:t xml:space="preserve">               </w:t>
      </w:r>
    </w:p>
    <w:p w:rsidR="00487829" w:rsidRPr="000E5CDD" w:rsidRDefault="00487829" w:rsidP="00C313EB">
      <w:pPr>
        <w:spacing w:line="360" w:lineRule="auto"/>
        <w:jc w:val="center"/>
        <w:rPr>
          <w:b/>
          <w:bCs/>
          <w:color w:val="365F91"/>
          <w:sz w:val="32"/>
          <w:szCs w:val="32"/>
        </w:rPr>
      </w:pPr>
      <w:r>
        <w:rPr>
          <w:b/>
          <w:bCs/>
          <w:color w:val="365F91"/>
          <w:sz w:val="32"/>
          <w:szCs w:val="32"/>
        </w:rPr>
        <w:t xml:space="preserve">            </w:t>
      </w:r>
      <w:r w:rsidRPr="000E5CDD">
        <w:rPr>
          <w:b/>
          <w:bCs/>
          <w:color w:val="365F91"/>
          <w:sz w:val="32"/>
          <w:szCs w:val="32"/>
        </w:rPr>
        <w:t>T.C.</w:t>
      </w:r>
    </w:p>
    <w:p w:rsidR="00487829" w:rsidRPr="000E5CDD" w:rsidRDefault="00487829" w:rsidP="00C313EB">
      <w:pPr>
        <w:spacing w:line="360" w:lineRule="auto"/>
        <w:jc w:val="center"/>
        <w:rPr>
          <w:b/>
          <w:bCs/>
          <w:noProof/>
          <w:color w:val="365F91"/>
          <w:sz w:val="32"/>
          <w:szCs w:val="32"/>
        </w:rPr>
      </w:pPr>
      <w:r w:rsidRPr="000E5CDD">
        <w:rPr>
          <w:b/>
          <w:bCs/>
          <w:noProof/>
          <w:color w:val="365F91"/>
          <w:sz w:val="32"/>
          <w:szCs w:val="32"/>
        </w:rPr>
        <w:t xml:space="preserve">                  PAMUKKALE ÜNİVERSİTESİ</w:t>
      </w:r>
    </w:p>
    <w:p w:rsidR="00487829" w:rsidRPr="000E5CDD" w:rsidRDefault="00487829" w:rsidP="00C313EB">
      <w:pPr>
        <w:spacing w:line="360" w:lineRule="auto"/>
        <w:jc w:val="center"/>
        <w:rPr>
          <w:b/>
          <w:bCs/>
          <w:noProof/>
          <w:color w:val="365F91"/>
          <w:sz w:val="32"/>
          <w:szCs w:val="32"/>
        </w:rPr>
      </w:pPr>
      <w:r w:rsidRPr="000E5CDD">
        <w:rPr>
          <w:b/>
          <w:bCs/>
          <w:noProof/>
          <w:color w:val="365F91"/>
          <w:sz w:val="32"/>
          <w:szCs w:val="32"/>
        </w:rPr>
        <w:t xml:space="preserve">                SAĞLIK ARAŞTIRMA VE UYGULAMA MERKEZİ</w:t>
      </w:r>
    </w:p>
    <w:p w:rsidR="00487829" w:rsidRPr="000E5CDD" w:rsidRDefault="00487829" w:rsidP="00C313EB">
      <w:pPr>
        <w:spacing w:line="360" w:lineRule="auto"/>
        <w:jc w:val="center"/>
        <w:rPr>
          <w:b/>
          <w:bCs/>
          <w:color w:val="013C88"/>
          <w:sz w:val="32"/>
          <w:szCs w:val="32"/>
        </w:rPr>
      </w:pPr>
    </w:p>
    <w:p w:rsidR="00487829" w:rsidRPr="0078736A" w:rsidRDefault="00487829" w:rsidP="00C313EB">
      <w:pPr>
        <w:spacing w:line="360" w:lineRule="auto"/>
        <w:jc w:val="center"/>
        <w:rPr>
          <w:color w:val="013C88"/>
          <w:sz w:val="32"/>
          <w:szCs w:val="32"/>
        </w:rPr>
      </w:pPr>
      <w:r w:rsidRPr="000E5CDD">
        <w:rPr>
          <w:b/>
          <w:bCs/>
          <w:color w:val="013C88"/>
          <w:sz w:val="32"/>
          <w:szCs w:val="32"/>
        </w:rPr>
        <w:t xml:space="preserve">               </w:t>
      </w:r>
      <w:r w:rsidRPr="0078736A">
        <w:rPr>
          <w:color w:val="013C88"/>
          <w:sz w:val="32"/>
          <w:szCs w:val="32"/>
        </w:rPr>
        <w:t>“Sağlıklı yaşam, mutlu bireyler, güler yüzlü toplum”</w:t>
      </w:r>
    </w:p>
    <w:p w:rsidR="00487829" w:rsidRPr="000E5CDD" w:rsidRDefault="00487829" w:rsidP="00C313EB">
      <w:pPr>
        <w:spacing w:line="360" w:lineRule="auto"/>
        <w:jc w:val="center"/>
        <w:rPr>
          <w:b/>
          <w:bCs/>
          <w:color w:val="1F497D"/>
          <w:sz w:val="32"/>
          <w:szCs w:val="32"/>
        </w:rPr>
      </w:pPr>
    </w:p>
    <w:p w:rsidR="00487829" w:rsidRPr="00A87F59" w:rsidRDefault="00487829" w:rsidP="00C313EB">
      <w:pPr>
        <w:spacing w:line="360" w:lineRule="auto"/>
        <w:jc w:val="center"/>
        <w:rPr>
          <w:b/>
          <w:bCs/>
          <w:sz w:val="28"/>
          <w:szCs w:val="28"/>
        </w:rPr>
      </w:pPr>
      <w:r>
        <w:rPr>
          <w:b/>
          <w:bCs/>
          <w:sz w:val="28"/>
          <w:szCs w:val="28"/>
        </w:rPr>
        <w:t xml:space="preserve">ÇOCUK, GENÇ VE </w:t>
      </w:r>
      <w:r w:rsidRPr="00A87F59">
        <w:rPr>
          <w:b/>
          <w:bCs/>
          <w:sz w:val="28"/>
          <w:szCs w:val="28"/>
        </w:rPr>
        <w:t>AİLELERE YÖNELİK GENEL BİLGİLER</w:t>
      </w:r>
    </w:p>
    <w:p w:rsidR="00487829" w:rsidRPr="00A87F59" w:rsidRDefault="001D3603" w:rsidP="00C313EB">
      <w:pPr>
        <w:spacing w:line="360" w:lineRule="auto"/>
        <w:rPr>
          <w:b/>
          <w:bCs/>
          <w:sz w:val="28"/>
          <w:szCs w:val="28"/>
        </w:rPr>
      </w:pPr>
      <w:r w:rsidRPr="001D3603">
        <w:rPr>
          <w:noProof/>
        </w:rPr>
        <w:pict>
          <v:shape id="Resim 2" o:spid="_x0000_s1027" type="#_x0000_t75" alt="DSC_0023-1" style="position:absolute;margin-left:-39.35pt;margin-top:68.15pt;width:530.55pt;height:422.1pt;z-index:251656704;visibility:visible">
            <v:imagedata r:id="rId8" o:title="" cropbottom="5471f"/>
          </v:shape>
        </w:pict>
      </w:r>
      <w:r w:rsidR="00487829" w:rsidRPr="008E25B7">
        <w:br w:type="page"/>
      </w:r>
    </w:p>
    <w:p w:rsidR="00487829" w:rsidRDefault="00487829" w:rsidP="00C313EB">
      <w:pPr>
        <w:spacing w:line="360" w:lineRule="auto"/>
        <w:jc w:val="both"/>
        <w:rPr>
          <w:b/>
          <w:bCs/>
        </w:rPr>
      </w:pPr>
      <w:r w:rsidRPr="000C7DE1">
        <w:rPr>
          <w:b/>
          <w:bCs/>
        </w:rPr>
        <w:t>Tanıtım</w:t>
      </w:r>
    </w:p>
    <w:p w:rsidR="00487829" w:rsidRDefault="00487829" w:rsidP="00C313EB">
      <w:pPr>
        <w:spacing w:line="360" w:lineRule="auto"/>
        <w:jc w:val="both"/>
      </w:pPr>
      <w:r>
        <w:t xml:space="preserve">PAÜTF Çocuk ve Ergen Ruh Sağlığı ve Hastalıkları Servisi, 18 yaş altı çocuk </w:t>
      </w:r>
      <w:r w:rsidRPr="006D64A4">
        <w:rPr>
          <w:color w:val="000000"/>
        </w:rPr>
        <w:t xml:space="preserve">ve gençlere </w:t>
      </w:r>
      <w:r>
        <w:t>yataklı ruh sağlığı hizmeti sunmaktadır.</w:t>
      </w:r>
    </w:p>
    <w:p w:rsidR="00487829" w:rsidRDefault="00487829" w:rsidP="00C313EB">
      <w:pPr>
        <w:spacing w:line="360" w:lineRule="auto"/>
        <w:jc w:val="both"/>
      </w:pPr>
      <w:r>
        <w:t>Ayaktan ruhsal yardımın yeterli olmadığı, yoğun ve karmaşık ruhsal bozukluklar nedeniyle aile ortamında ve/veya eğitiminde ciddi sorunlar yaşayan çocuk ve ergenler servisimizden yararlanabilirler.</w:t>
      </w:r>
    </w:p>
    <w:p w:rsidR="00487829" w:rsidRDefault="00487829" w:rsidP="00C313EB">
      <w:pPr>
        <w:spacing w:line="360" w:lineRule="auto"/>
        <w:jc w:val="both"/>
      </w:pPr>
    </w:p>
    <w:p w:rsidR="00487829" w:rsidRPr="000C7DE1" w:rsidRDefault="00487829" w:rsidP="00C313EB">
      <w:pPr>
        <w:spacing w:line="360" w:lineRule="auto"/>
        <w:jc w:val="both"/>
        <w:rPr>
          <w:b/>
          <w:bCs/>
        </w:rPr>
      </w:pPr>
      <w:r w:rsidRPr="000C7DE1">
        <w:rPr>
          <w:b/>
          <w:bCs/>
        </w:rPr>
        <w:t>Başvuru</w:t>
      </w:r>
    </w:p>
    <w:p w:rsidR="00487829" w:rsidRDefault="00487829" w:rsidP="00C313EB">
      <w:pPr>
        <w:spacing w:line="360" w:lineRule="auto"/>
        <w:jc w:val="both"/>
      </w:pPr>
      <w:r>
        <w:t xml:space="preserve">Yatış, çocuk ve ergen </w:t>
      </w:r>
      <w:proofErr w:type="spellStart"/>
      <w:r>
        <w:t>psikiyatristlerinin</w:t>
      </w:r>
      <w:proofErr w:type="spellEnd"/>
      <w:r>
        <w:t xml:space="preserve"> değerlendirmesi ve servisin sorumlu hekimleriyle iletişim kurarak yönlendirmesiyle yapılmaktadır. </w:t>
      </w:r>
    </w:p>
    <w:p w:rsidR="00487829" w:rsidRDefault="00487829" w:rsidP="00C313EB">
      <w:pPr>
        <w:spacing w:line="360" w:lineRule="auto"/>
        <w:jc w:val="both"/>
        <w:rPr>
          <w:color w:val="FF0000"/>
        </w:rPr>
      </w:pPr>
    </w:p>
    <w:p w:rsidR="00487829" w:rsidRDefault="00487829" w:rsidP="00C313EB">
      <w:pPr>
        <w:spacing w:line="360" w:lineRule="auto"/>
        <w:jc w:val="both"/>
        <w:rPr>
          <w:b/>
          <w:bCs/>
        </w:rPr>
      </w:pPr>
      <w:r w:rsidRPr="000C7DE1">
        <w:rPr>
          <w:b/>
          <w:bCs/>
        </w:rPr>
        <w:t>Hasta Kabulü ve Yatış</w:t>
      </w:r>
    </w:p>
    <w:p w:rsidR="00487829" w:rsidRPr="006D64A4" w:rsidRDefault="00487829" w:rsidP="00C313EB">
      <w:pPr>
        <w:spacing w:line="360" w:lineRule="auto"/>
        <w:jc w:val="both"/>
        <w:rPr>
          <w:color w:val="000000"/>
        </w:rPr>
      </w:pPr>
      <w:r w:rsidRPr="0076035F">
        <w:t>Yatış önerilen çocuk/</w:t>
      </w:r>
      <w:r>
        <w:t>genç</w:t>
      </w:r>
      <w:r w:rsidRPr="0076035F">
        <w:t xml:space="preserve"> </w:t>
      </w:r>
      <w:r>
        <w:t xml:space="preserve">ve ailesi için, ruhsal gereksinimleri saptayarak uygun yardımı sağlamak amacıyla, yatış öncesi değerlendirme süreci planlanır. Servis ekibi tarafından çocuk/gencin ruhsal durumu, yatarak tedavi gereksiniminin olup olmadığı, PAÜTF Çocuk ve Ergen Ruh Sağlığı ve Hastalıkları </w:t>
      </w:r>
      <w:r w:rsidRPr="006D64A4">
        <w:rPr>
          <w:color w:val="000000"/>
        </w:rPr>
        <w:t xml:space="preserve">Servisi’ne yatışına engel olacak bir durumun olup olmadığı değerlendirilir. Servis koşullarının uygun olmaması nedeniyle, refakatçisi olmayan, kendine ve başkalarına zarar verme riski yüksek olan, önemli ölçüde tıbbi bakım gerektiren, aktif alkol veya madde kullanımı olan çocuk ve gençlerin yatışı mümkün olamamaktadır. </w:t>
      </w:r>
    </w:p>
    <w:p w:rsidR="00487829" w:rsidRDefault="00487829" w:rsidP="00C313EB">
      <w:pPr>
        <w:spacing w:line="360" w:lineRule="auto"/>
        <w:jc w:val="both"/>
      </w:pPr>
      <w:r w:rsidRPr="006D64A4">
        <w:rPr>
          <w:color w:val="000000"/>
        </w:rPr>
        <w:t xml:space="preserve">Servis ekibinin yatışı uygun görmesi halinde çocuk/genç ve aileyle “tanıtım görüşmesi” randevusu belirlenir. Bu görüşmede sorumlu hekim, hemşire ve ekip üyeleri ile tanışabilir, servisi gezebilir, servisle </w:t>
      </w:r>
      <w:r>
        <w:t>ilgili bilgi alabilir, aklınıza gelen soruları sorabilir ve yatış sürecinde uyulması gereken kuralları öğrenebilirsiniz. Bu kuralları anladığınızı ve uyacağınızı onaylayan belgeyi imzalamanızı sizden isteriz.</w:t>
      </w:r>
    </w:p>
    <w:p w:rsidR="00487829" w:rsidRDefault="00487829" w:rsidP="00C313EB">
      <w:pPr>
        <w:spacing w:line="360" w:lineRule="auto"/>
        <w:jc w:val="both"/>
      </w:pPr>
      <w:r>
        <w:t>Serviste toplam</w:t>
      </w:r>
      <w:r w:rsidRPr="0087253C">
        <w:rPr>
          <w:color w:val="00B050"/>
        </w:rPr>
        <w:t xml:space="preserve"> </w:t>
      </w:r>
      <w:r w:rsidRPr="006D64A4">
        <w:rPr>
          <w:color w:val="000000"/>
        </w:rPr>
        <w:t xml:space="preserve">9 </w:t>
      </w:r>
      <w:r>
        <w:t xml:space="preserve">çocuk/gence çok yönlü ruhsal değerlendirme ve tedavi olanağı yatılı ve gündüzlü şekilde sağlanmaktadır. Yatılı grup tedavi süresince tüm gün hastanede kalırken, gündüz grubu hafta içi </w:t>
      </w:r>
      <w:proofErr w:type="gramStart"/>
      <w:r>
        <w:t>08:00</w:t>
      </w:r>
      <w:proofErr w:type="gramEnd"/>
      <w:r>
        <w:t>-17:30 arasındaki tedavi programına katılır. Her iki grup da aynı tedavi olanaklarından yararlanır. Servise yatışı planlanan çocuk/gencin hangi grupta yer alacağına, yatış öncesi değerlendirme sürecinde birlikte karar verilir.</w:t>
      </w:r>
    </w:p>
    <w:p w:rsidR="00487829" w:rsidRPr="006D64A4" w:rsidRDefault="00487829" w:rsidP="00C313EB">
      <w:pPr>
        <w:spacing w:line="360" w:lineRule="auto"/>
        <w:jc w:val="both"/>
        <w:rPr>
          <w:color w:val="000000"/>
        </w:rPr>
      </w:pPr>
      <w:r w:rsidRPr="006D64A4">
        <w:rPr>
          <w:color w:val="000000"/>
        </w:rPr>
        <w:t xml:space="preserve">Yatış kararı verildiğinde servisin dolu olması ya da mevcut koşulların çocuk / gence uygun olmaması halinde aileye bilgi verilir. Ailenin talebi ve çocuk / gencin durumu göz önüne alınarak başka bir kuruma yönlendirilebilir veya bekleme listesine alınabilir. Bekleme listesine alınanlar, servis koşulları uygun olduğunda sorunun </w:t>
      </w:r>
      <w:proofErr w:type="spellStart"/>
      <w:r w:rsidRPr="006D64A4">
        <w:rPr>
          <w:color w:val="000000"/>
        </w:rPr>
        <w:t>aciliyeti</w:t>
      </w:r>
      <w:proofErr w:type="spellEnd"/>
      <w:r w:rsidRPr="006D64A4">
        <w:rPr>
          <w:color w:val="000000"/>
        </w:rPr>
        <w:t xml:space="preserve"> ve başvuru tarihine göre telefonla aranarak yatış için çağırılırlar.</w:t>
      </w:r>
    </w:p>
    <w:p w:rsidR="00487829" w:rsidRDefault="00487829" w:rsidP="00C313EB">
      <w:pPr>
        <w:spacing w:line="360" w:lineRule="auto"/>
        <w:jc w:val="both"/>
        <w:rPr>
          <w:b/>
          <w:bCs/>
        </w:rPr>
      </w:pPr>
      <w:r w:rsidRPr="007E0170">
        <w:rPr>
          <w:b/>
          <w:bCs/>
        </w:rPr>
        <w:lastRenderedPageBreak/>
        <w:t>Bizden neler bekleyebilirsiniz?</w:t>
      </w:r>
    </w:p>
    <w:p w:rsidR="00487829" w:rsidRDefault="00487829" w:rsidP="00C313EB">
      <w:pPr>
        <w:spacing w:line="360" w:lineRule="auto"/>
        <w:jc w:val="both"/>
        <w:rPr>
          <w:color w:val="00B050"/>
        </w:rPr>
      </w:pPr>
      <w:r>
        <w:t xml:space="preserve">Asıl hedefimiz çocuk ve gençlerin ruh sağlığını korumak ve oluşan sorunların tedavi edilmesine yardım </w:t>
      </w:r>
      <w:r w:rsidRPr="00A80EF6">
        <w:t xml:space="preserve">etmektir. </w:t>
      </w:r>
      <w:r w:rsidRPr="00B83010">
        <w:t>Bize başvuran ailelerin zor bir dönem yaşadıklarının farkında olarak, dikkatle dinlemeye ve anlamaya çalışırız. Bu dönemi aşma konusunda beraber düşünerek çözüm yolları üretmek için zaman ve alan yaratırız ancak sizin çabanız, desteğiniz ve işbirliğiniz olmadan başarı olanaksızdır.</w:t>
      </w:r>
    </w:p>
    <w:p w:rsidR="00487829" w:rsidRDefault="00487829" w:rsidP="00C313EB">
      <w:pPr>
        <w:tabs>
          <w:tab w:val="right" w:pos="9072"/>
        </w:tabs>
        <w:spacing w:line="360" w:lineRule="auto"/>
        <w:jc w:val="both"/>
      </w:pPr>
      <w:r w:rsidRPr="00B83010">
        <w:t xml:space="preserve">Gizliliğin sizin için önemli olduğunu bildiğimizden,  </w:t>
      </w:r>
      <w:r>
        <w:t xml:space="preserve">tedavi ekibiyle paylaşılan duygu ve düşünceleri saklı tutarız. Ancak, kişinin kendi ya da çevresindekilerin yaşamını veya ruhsal ya da bedensel sağlığını tehlikeye sokacak durumlarda yasal nedenlerle gizlilik kuralı uygulanamayabilir. </w:t>
      </w:r>
      <w:r w:rsidRPr="006D64A4">
        <w:rPr>
          <w:color w:val="000000"/>
        </w:rPr>
        <w:t>Aynı şekilde bildirimi yasal olarak zorunlu olan durumlarda (bazı bulaşıcı hastalıklar, gebelik, cinsel / fiziksel istismar öyküsü, yasadışı madde kullanımı, suça karışma vb.) gizlilik kuralı uygulan</w:t>
      </w:r>
      <w:r>
        <w:rPr>
          <w:color w:val="000000"/>
        </w:rPr>
        <w:t>a</w:t>
      </w:r>
      <w:r w:rsidRPr="006D64A4">
        <w:rPr>
          <w:color w:val="000000"/>
        </w:rPr>
        <w:t xml:space="preserve">maz. </w:t>
      </w:r>
      <w:r>
        <w:t xml:space="preserve">Bu gibi durumlarda, kişinin bilgisi </w:t>
      </w:r>
      <w:proofErr w:type="gramStart"/>
      <w:r>
        <w:t>dahilinde</w:t>
      </w:r>
      <w:proofErr w:type="gramEnd"/>
      <w:r>
        <w:t>, diğer aile üyelerini veya güvenlik birimlerini bilgilendiririz.</w:t>
      </w:r>
    </w:p>
    <w:p w:rsidR="00487829" w:rsidRDefault="00487829" w:rsidP="00C313EB">
      <w:pPr>
        <w:tabs>
          <w:tab w:val="right" w:pos="9072"/>
        </w:tabs>
        <w:spacing w:line="360" w:lineRule="auto"/>
        <w:jc w:val="both"/>
      </w:pPr>
    </w:p>
    <w:p w:rsidR="00487829" w:rsidRDefault="00487829" w:rsidP="00C313EB">
      <w:pPr>
        <w:tabs>
          <w:tab w:val="right" w:pos="9072"/>
        </w:tabs>
        <w:spacing w:line="360" w:lineRule="auto"/>
        <w:jc w:val="both"/>
        <w:rPr>
          <w:b/>
          <w:bCs/>
        </w:rPr>
      </w:pPr>
      <w:r w:rsidRPr="00B83010">
        <w:rPr>
          <w:b/>
          <w:bCs/>
        </w:rPr>
        <w:t>Biz sizden neler bekliyoruz?</w:t>
      </w:r>
    </w:p>
    <w:p w:rsidR="00487829" w:rsidRDefault="00487829" w:rsidP="00C313EB">
      <w:pPr>
        <w:tabs>
          <w:tab w:val="right" w:pos="9072"/>
        </w:tabs>
        <w:spacing w:line="360" w:lineRule="auto"/>
        <w:jc w:val="both"/>
      </w:pPr>
      <w:r>
        <w:t xml:space="preserve">Size ve sorunlarınıza anlayışla yaklaştığımız gibi, sizden de bize, servis kurallarına ve diğer hastalara anlayışla yaklaşmaya çalışmanızı bekliyoruz. Söyledikleriniz ve yaptıklarınızla ilgili sorumluluk duymanızı, tedavi programına, sizinle ilgili alınan kararlara uymanızı ve tedavi ekibinin her koşulda sizin yararınızı düşündüğüne inanmanızı bekliyoruz. </w:t>
      </w:r>
    </w:p>
    <w:p w:rsidR="00487829" w:rsidRPr="006D64A4" w:rsidRDefault="00487829" w:rsidP="00C313EB">
      <w:pPr>
        <w:tabs>
          <w:tab w:val="right" w:pos="9072"/>
        </w:tabs>
        <w:spacing w:line="360" w:lineRule="auto"/>
        <w:jc w:val="both"/>
        <w:rPr>
          <w:b/>
          <w:bCs/>
          <w:color w:val="000000"/>
        </w:rPr>
      </w:pPr>
      <w:r w:rsidRPr="006D64A4">
        <w:rPr>
          <w:b/>
          <w:bCs/>
          <w:color w:val="000000"/>
        </w:rPr>
        <w:t>Refakatçi</w:t>
      </w:r>
    </w:p>
    <w:p w:rsidR="00487829" w:rsidRDefault="00487829" w:rsidP="00C313EB">
      <w:pPr>
        <w:tabs>
          <w:tab w:val="right" w:pos="9072"/>
        </w:tabs>
        <w:spacing w:line="360" w:lineRule="auto"/>
        <w:jc w:val="both"/>
        <w:rPr>
          <w:color w:val="000000"/>
        </w:rPr>
      </w:pPr>
      <w:r w:rsidRPr="006D64A4">
        <w:rPr>
          <w:color w:val="000000"/>
        </w:rPr>
        <w:t>Servis koşulları nedeniyle her hastanın sabit bir refakatçisi olması gerekmektedir. Bir kişi, aynı odada kalsalar dahi birden fazla çocuk / gence refakat edemez. Çocuk veya gencin annesinin refakatçi olarak kalması tercih edilir. Ancak annenin yokluğu, kendisinin de bakım gerektirecek düzeyde hasta olması, ya da refakatçi olarak kalırken zorunlu olarak kısa süre için servisten ayrılmasını gerektiren durumlarda, yerini tutabilecek yakınlıkta, en az 25 yaşında olan başka bir kadın, servis ekibinin uygun bulması halinde refakatçi olarak kalabilir.  Servis için belirlenmiş tüm kural ve yaptırımlar, çocuk ve gençlerin yanı sıra tüm refakatçiler için de geçerlidir.</w:t>
      </w:r>
    </w:p>
    <w:p w:rsidR="00487829" w:rsidRPr="006D64A4" w:rsidRDefault="00487829" w:rsidP="00C313EB">
      <w:pPr>
        <w:tabs>
          <w:tab w:val="right" w:pos="9072"/>
        </w:tabs>
        <w:spacing w:line="360" w:lineRule="auto"/>
        <w:jc w:val="both"/>
        <w:rPr>
          <w:color w:val="000000"/>
        </w:rPr>
      </w:pPr>
    </w:p>
    <w:p w:rsidR="00487829" w:rsidRDefault="00487829" w:rsidP="00C313EB">
      <w:pPr>
        <w:tabs>
          <w:tab w:val="right" w:pos="9072"/>
        </w:tabs>
        <w:spacing w:line="360" w:lineRule="auto"/>
        <w:jc w:val="both"/>
        <w:rPr>
          <w:b/>
          <w:bCs/>
        </w:rPr>
      </w:pPr>
      <w:r w:rsidRPr="00B83010">
        <w:rPr>
          <w:b/>
          <w:bCs/>
        </w:rPr>
        <w:t>Yatış süresi</w:t>
      </w:r>
    </w:p>
    <w:p w:rsidR="00487829" w:rsidRDefault="00487829" w:rsidP="00C313EB">
      <w:pPr>
        <w:tabs>
          <w:tab w:val="right" w:pos="9072"/>
        </w:tabs>
        <w:spacing w:line="360" w:lineRule="auto"/>
        <w:jc w:val="both"/>
      </w:pPr>
      <w:r>
        <w:t xml:space="preserve">Servisimizde yatış süresi sizin gereksinimleriniz doğrultusunda tedavi ekibi tarafından belirlenir. İlk haftalar yatılı gruptaki çocuk veya gençlerin kliniğe alışması ve tedavi ekibinin onların zorluklarını daha iyi anlayabilmesi açısından önemli </w:t>
      </w:r>
      <w:r w:rsidRPr="006D64A4">
        <w:rPr>
          <w:color w:val="000000"/>
        </w:rPr>
        <w:t xml:space="preserve">olduğundan, ilk hafta sonu servisten </w:t>
      </w:r>
      <w:r>
        <w:t>ayrılmamalarını isteriz. Daha sonraki dönemde çocuk veya gencin durumuna göre tedavi ekibinin onayı ile hafta sonları aile yanında geçirilebilir.</w:t>
      </w:r>
    </w:p>
    <w:p w:rsidR="00487829" w:rsidRDefault="00487829" w:rsidP="00C313EB">
      <w:pPr>
        <w:tabs>
          <w:tab w:val="right" w:pos="9072"/>
        </w:tabs>
        <w:spacing w:line="360" w:lineRule="auto"/>
        <w:jc w:val="both"/>
      </w:pPr>
    </w:p>
    <w:p w:rsidR="00487829" w:rsidRDefault="00487829" w:rsidP="00C313EB">
      <w:pPr>
        <w:tabs>
          <w:tab w:val="right" w:pos="9072"/>
        </w:tabs>
        <w:spacing w:line="360" w:lineRule="auto"/>
        <w:jc w:val="both"/>
        <w:rPr>
          <w:b/>
          <w:bCs/>
        </w:rPr>
      </w:pPr>
      <w:r w:rsidRPr="0030780D">
        <w:rPr>
          <w:b/>
          <w:bCs/>
        </w:rPr>
        <w:lastRenderedPageBreak/>
        <w:t>Servise neler getirebilirsiniz?</w:t>
      </w:r>
    </w:p>
    <w:p w:rsidR="00487829" w:rsidRPr="006D64A4" w:rsidRDefault="00487829" w:rsidP="00C313EB">
      <w:pPr>
        <w:tabs>
          <w:tab w:val="right" w:pos="9072"/>
        </w:tabs>
        <w:spacing w:line="360" w:lineRule="auto"/>
        <w:jc w:val="both"/>
        <w:rPr>
          <w:color w:val="000000"/>
        </w:rPr>
      </w:pPr>
      <w:r w:rsidRPr="00491C2C">
        <w:t xml:space="preserve">Servisimizin iç </w:t>
      </w:r>
      <w:proofErr w:type="gramStart"/>
      <w:r w:rsidRPr="00491C2C">
        <w:t>mekanını</w:t>
      </w:r>
      <w:proofErr w:type="gramEnd"/>
      <w:r w:rsidRPr="00491C2C">
        <w:t xml:space="preserve"> ve tedavi programını </w:t>
      </w:r>
      <w:r>
        <w:t xml:space="preserve">düzenlerken yabancılık çekmeyeceğiniz, sıcak ve huzurlu bir ortam yaratmayı amaçladık. Sizlerin de gün içinde tedavi programına günlük kıyafetlerinizle katılmanızı istiyoruz. Kendinizi rahat hissettirecek kişisel eşyalarınızı da (fotoğraf, kitap, çarşaf gibi) yanınızda getirebilirsiniz. Ancak hastane idaresi kaybolan eşyalardan sorumlu olmadığı için,  değerli eşyalarınızı evde bırakmanız daha uygun </w:t>
      </w:r>
      <w:r w:rsidRPr="006D64A4">
        <w:rPr>
          <w:color w:val="000000"/>
        </w:rPr>
        <w:t>olacaktır. Hem çocuk ve gençlerin, hem de refakatçilerin kullanmakta oldukları tüm ilaçları yatış öncesinde servis hemşirelerine teslim etmeleri gerekmektedir.</w:t>
      </w:r>
    </w:p>
    <w:p w:rsidR="00487829" w:rsidRPr="006D64A4" w:rsidRDefault="00487829" w:rsidP="00C313EB">
      <w:pPr>
        <w:tabs>
          <w:tab w:val="right" w:pos="9072"/>
        </w:tabs>
        <w:spacing w:line="360" w:lineRule="auto"/>
        <w:jc w:val="both"/>
        <w:rPr>
          <w:color w:val="000000"/>
        </w:rPr>
      </w:pPr>
      <w:r>
        <w:t>Yatış süresince yapılacak ortak etkinlikler (özel günler, kutlamalar, gezi vb) için bir miktar para gereklidir</w:t>
      </w:r>
      <w:r w:rsidRPr="006D64A4">
        <w:rPr>
          <w:color w:val="000000"/>
        </w:rPr>
        <w:t xml:space="preserve">. Paranın refakatçide bulunmasını ve çocuk veya gençlerin yanlarında para bulundurmamalarını öneriyoruz. </w:t>
      </w:r>
    </w:p>
    <w:p w:rsidR="00487829" w:rsidRDefault="00487829" w:rsidP="00C313EB">
      <w:pPr>
        <w:tabs>
          <w:tab w:val="right" w:pos="9072"/>
        </w:tabs>
        <w:spacing w:line="360" w:lineRule="auto"/>
        <w:jc w:val="both"/>
      </w:pPr>
      <w:r>
        <w:t>Bunun dışında, yatış süresince yanınızda bulunması gereken bazı malzemeler ile servise getirilmemesi gerekenler aşağıda listelenmiştir.</w:t>
      </w:r>
    </w:p>
    <w:p w:rsidR="00487829" w:rsidRDefault="00487829" w:rsidP="00C313EB">
      <w:pPr>
        <w:tabs>
          <w:tab w:val="right" w:pos="9072"/>
        </w:tabs>
        <w:spacing w:line="360" w:lineRule="auto"/>
        <w:jc w:val="both"/>
      </w:pPr>
    </w:p>
    <w:p w:rsidR="00487829" w:rsidRDefault="00487829" w:rsidP="00C313EB">
      <w:pPr>
        <w:pStyle w:val="ListeParagraf"/>
        <w:tabs>
          <w:tab w:val="right" w:pos="9072"/>
        </w:tabs>
        <w:spacing w:before="0" w:beforeAutospacing="0" w:after="160" w:afterAutospacing="0" w:line="360" w:lineRule="auto"/>
        <w:jc w:val="both"/>
      </w:pPr>
      <w:r w:rsidRPr="00C313EB">
        <w:rPr>
          <w:u w:val="single"/>
        </w:rPr>
        <w:t>Yanınızda bulunması gerekenler;</w:t>
      </w:r>
      <w:r>
        <w:t xml:space="preserve"> havlu, banyo havlusu, tuvalet </w:t>
      </w:r>
      <w:proofErr w:type="gramStart"/>
      <w:r w:rsidRPr="006D64A4">
        <w:rPr>
          <w:color w:val="000000"/>
        </w:rPr>
        <w:t>kağıdı</w:t>
      </w:r>
      <w:proofErr w:type="gramEnd"/>
      <w:r w:rsidRPr="006D64A4">
        <w:rPr>
          <w:color w:val="000000"/>
        </w:rPr>
        <w:t xml:space="preserve">, kağıt havlu, ıslak mendil, diş macunu, diş </w:t>
      </w:r>
      <w:r>
        <w:t xml:space="preserve">fırçası, şampuan, </w:t>
      </w:r>
    </w:p>
    <w:p w:rsidR="00487829" w:rsidRDefault="00487829" w:rsidP="00C313EB">
      <w:pPr>
        <w:tabs>
          <w:tab w:val="right" w:pos="9072"/>
        </w:tabs>
        <w:spacing w:line="360" w:lineRule="auto"/>
        <w:jc w:val="both"/>
      </w:pPr>
      <w:proofErr w:type="gramStart"/>
      <w:r>
        <w:t>sabun</w:t>
      </w:r>
      <w:proofErr w:type="gramEnd"/>
      <w:r>
        <w:t>, yedek giysi, spor ayakkabısı, terlik, pijama, plastik bardak,</w:t>
      </w:r>
      <w:r w:rsidRPr="007D3A31">
        <w:t xml:space="preserve"> </w:t>
      </w:r>
      <w:r>
        <w:t>plastik kaşık, plastik çatal, plastik tabak.</w:t>
      </w:r>
    </w:p>
    <w:p w:rsidR="00487829" w:rsidRDefault="00487829" w:rsidP="00C313EB">
      <w:pPr>
        <w:pStyle w:val="ListeParagraf"/>
        <w:tabs>
          <w:tab w:val="right" w:pos="9072"/>
        </w:tabs>
        <w:spacing w:before="0" w:beforeAutospacing="0" w:after="160" w:afterAutospacing="0" w:line="360" w:lineRule="auto"/>
        <w:jc w:val="both"/>
      </w:pPr>
      <w:r w:rsidRPr="00C313EB">
        <w:rPr>
          <w:u w:val="single"/>
        </w:rPr>
        <w:t xml:space="preserve">Yanınızda </w:t>
      </w:r>
      <w:r w:rsidRPr="00C313EB">
        <w:rPr>
          <w:b/>
          <w:bCs/>
          <w:u w:val="single"/>
        </w:rPr>
        <w:t>olmaması</w:t>
      </w:r>
      <w:r w:rsidRPr="00C313EB">
        <w:rPr>
          <w:u w:val="single"/>
        </w:rPr>
        <w:t xml:space="preserve"> gerekenler</w:t>
      </w:r>
      <w:r>
        <w:t>; kıymetli eşyalar, bilgisayar, tablet, mp3-mp4 çalar gibi elektronik aletler, kesici-delici aletler, cam eşyalar vb.</w:t>
      </w:r>
    </w:p>
    <w:p w:rsidR="00487829" w:rsidRDefault="00487829" w:rsidP="00C313EB">
      <w:pPr>
        <w:pStyle w:val="ListeParagraf"/>
        <w:tabs>
          <w:tab w:val="right" w:pos="9072"/>
        </w:tabs>
        <w:spacing w:before="0" w:beforeAutospacing="0" w:after="160" w:afterAutospacing="0" w:line="360" w:lineRule="auto"/>
        <w:jc w:val="both"/>
      </w:pPr>
      <w:r w:rsidRPr="00C313EB">
        <w:rPr>
          <w:u w:val="single"/>
        </w:rPr>
        <w:t>Yatış sırasında servis hemşiresine teslim etmeniz gereken eşyalar;</w:t>
      </w:r>
      <w:r>
        <w:t xml:space="preserve"> her türlü ilaç, cep telefonları ve şarj aletleri, sigara, çakmak, kibrit, banyo malzemeleri, t</w:t>
      </w:r>
      <w:r w:rsidRPr="00925AAA">
        <w:t xml:space="preserve">ırnak makası, törpü, saç kurutma </w:t>
      </w:r>
      <w:proofErr w:type="spellStart"/>
      <w:r w:rsidRPr="00925AAA">
        <w:t>makinası</w:t>
      </w:r>
      <w:proofErr w:type="spellEnd"/>
      <w:r w:rsidRPr="00925AAA">
        <w:t>, jöle, aseton, parfüm, kolonya, ayna, kemer, kravat, makyaj ve takı malzemeleri gibi kişisel eşyalar</w:t>
      </w:r>
    </w:p>
    <w:p w:rsidR="00487829" w:rsidRDefault="00487829" w:rsidP="00C313EB">
      <w:pPr>
        <w:tabs>
          <w:tab w:val="right" w:pos="9072"/>
        </w:tabs>
        <w:spacing w:line="360" w:lineRule="auto"/>
        <w:jc w:val="both"/>
        <w:rPr>
          <w:b/>
          <w:bCs/>
        </w:rPr>
      </w:pPr>
      <w:r w:rsidRPr="00EE1F92">
        <w:rPr>
          <w:b/>
          <w:bCs/>
        </w:rPr>
        <w:t>Telefon</w:t>
      </w:r>
    </w:p>
    <w:p w:rsidR="00487829" w:rsidRDefault="00487829" w:rsidP="00C313EB">
      <w:pPr>
        <w:tabs>
          <w:tab w:val="right" w:pos="9072"/>
        </w:tabs>
        <w:spacing w:line="360" w:lineRule="auto"/>
        <w:jc w:val="both"/>
      </w:pPr>
      <w:r>
        <w:t>Günün herhangi bir zamanında yakınlarınızı aramak ve konuşmak isteyebilirsiniz. Ancak tedavi programının aksamaması için telefon görüşmelerinin belirlenen saatlerde ve kısa sürelerle yapılması gereklidir. Servise cep telefonlarınızı getirebilirsiniz ve telefon görüşme saatlerinde kullanabilirsiniz. Bunun dışındaki zamanlarda telefonlarınızın hemşirelere teslim edilmesi gerekmektedir.</w:t>
      </w:r>
    </w:p>
    <w:p w:rsidR="00487829" w:rsidRDefault="00487829" w:rsidP="00C313EB">
      <w:pPr>
        <w:tabs>
          <w:tab w:val="right" w:pos="9072"/>
        </w:tabs>
        <w:spacing w:line="360" w:lineRule="auto"/>
        <w:jc w:val="both"/>
      </w:pPr>
    </w:p>
    <w:p w:rsidR="00487829" w:rsidRDefault="00487829" w:rsidP="00C313EB">
      <w:pPr>
        <w:tabs>
          <w:tab w:val="right" w:pos="9072"/>
        </w:tabs>
        <w:spacing w:line="360" w:lineRule="auto"/>
        <w:jc w:val="both"/>
        <w:rPr>
          <w:b/>
          <w:bCs/>
        </w:rPr>
      </w:pPr>
      <w:r w:rsidRPr="00FE2282">
        <w:rPr>
          <w:b/>
          <w:bCs/>
        </w:rPr>
        <w:t>Ziyaret saatleri</w:t>
      </w:r>
    </w:p>
    <w:p w:rsidR="00487829" w:rsidRDefault="00487829" w:rsidP="00C313EB">
      <w:pPr>
        <w:tabs>
          <w:tab w:val="right" w:pos="9072"/>
        </w:tabs>
        <w:spacing w:line="360" w:lineRule="auto"/>
        <w:jc w:val="both"/>
      </w:pPr>
      <w:r w:rsidRPr="00FE2282">
        <w:t xml:space="preserve">Hastane ziyaret saatleri Salı, Perşembe ve Pazar günleri saat </w:t>
      </w:r>
      <w:proofErr w:type="gramStart"/>
      <w:r w:rsidRPr="00FE2282">
        <w:t>13:30</w:t>
      </w:r>
      <w:proofErr w:type="gramEnd"/>
      <w:r w:rsidRPr="00FE2282">
        <w:t>-14:30 arasındadır.</w:t>
      </w:r>
      <w:r>
        <w:t xml:space="preserve"> Ziyaret saatlerindeki görüşmelerinizi ortak alanda ya da tedavi ekibinin uygun gördüğü koşullarda </w:t>
      </w:r>
      <w:r>
        <w:lastRenderedPageBreak/>
        <w:t xml:space="preserve">hastanenin diğer </w:t>
      </w:r>
      <w:proofErr w:type="gramStart"/>
      <w:r>
        <w:t>mekanlarında</w:t>
      </w:r>
      <w:proofErr w:type="gramEnd"/>
      <w:r>
        <w:t xml:space="preserve"> yapabilirsiniz. Güvenlik gereği, çocuk ve gençlerin aile dışından ziyaretçilerle görüşebilmesi için refakatçinin onayı gerekmektedir.</w:t>
      </w:r>
    </w:p>
    <w:p w:rsidR="00487829" w:rsidRDefault="00487829" w:rsidP="00C313EB">
      <w:pPr>
        <w:tabs>
          <w:tab w:val="right" w:pos="9072"/>
        </w:tabs>
        <w:spacing w:line="360" w:lineRule="auto"/>
        <w:jc w:val="both"/>
      </w:pPr>
    </w:p>
    <w:p w:rsidR="00487829" w:rsidRDefault="00487829" w:rsidP="00C313EB">
      <w:pPr>
        <w:tabs>
          <w:tab w:val="right" w:pos="9072"/>
        </w:tabs>
        <w:spacing w:line="360" w:lineRule="auto"/>
        <w:jc w:val="both"/>
        <w:rPr>
          <w:b/>
          <w:bCs/>
        </w:rPr>
      </w:pPr>
      <w:r w:rsidRPr="00894963">
        <w:rPr>
          <w:b/>
          <w:bCs/>
        </w:rPr>
        <w:t>Servis kuralları</w:t>
      </w:r>
    </w:p>
    <w:p w:rsidR="00487829" w:rsidRDefault="00487829" w:rsidP="00C313EB">
      <w:pPr>
        <w:tabs>
          <w:tab w:val="right" w:pos="9072"/>
        </w:tabs>
        <w:spacing w:line="360" w:lineRule="auto"/>
        <w:jc w:val="both"/>
      </w:pPr>
      <w:r>
        <w:t>Toplu yaşanan ortamlarda güvenlik ve huzurun sağlanması için bazı kurallar gereklidir. Bu kuralların açık ve net olması önemlidir. Ekte servisimizde kaldığınız sürece uymanızı beklediğimiz kuralları ve kurallara uymama halinde uygulanacak işlemleri bulabilirsiniz.</w:t>
      </w:r>
    </w:p>
    <w:p w:rsidR="00487829" w:rsidRDefault="00487829" w:rsidP="00C313EB">
      <w:pPr>
        <w:tabs>
          <w:tab w:val="right" w:pos="9072"/>
        </w:tabs>
        <w:spacing w:line="360" w:lineRule="auto"/>
        <w:jc w:val="both"/>
      </w:pPr>
    </w:p>
    <w:p w:rsidR="00487829" w:rsidRPr="00171455" w:rsidRDefault="00487829" w:rsidP="00C313EB">
      <w:pPr>
        <w:tabs>
          <w:tab w:val="right" w:pos="9072"/>
        </w:tabs>
        <w:spacing w:line="360" w:lineRule="auto"/>
        <w:jc w:val="both"/>
        <w:rPr>
          <w:b/>
          <w:bCs/>
        </w:rPr>
      </w:pPr>
      <w:r w:rsidRPr="00171455">
        <w:rPr>
          <w:b/>
          <w:bCs/>
        </w:rPr>
        <w:t>Tedavi</w:t>
      </w:r>
    </w:p>
    <w:p w:rsidR="00487829" w:rsidRDefault="00487829" w:rsidP="00C313EB">
      <w:pPr>
        <w:tabs>
          <w:tab w:val="right" w:pos="9072"/>
        </w:tabs>
        <w:spacing w:line="360" w:lineRule="auto"/>
        <w:jc w:val="both"/>
      </w:pPr>
      <w:r>
        <w:t xml:space="preserve">PAÜTF Çocuk ve Ergen Ruh Sağlığı ve Hastalıkları Servisi’nde farklı disiplinlerden ( çocuk ve ergen psikiyatrisi, psikoloji, sosyal hizmetler, eğitim, hemşirelik gibi) ekip elemanlarının katıldığı çok yönlü bir ruhsal tedavi uygulamaktayız. Tedavi programı her çocuk / gencin ruhsal durumuna ve gereksinimlerine göre bireysel olarak planlanmaktadır. </w:t>
      </w:r>
    </w:p>
    <w:p w:rsidR="00487829" w:rsidRDefault="00487829" w:rsidP="00C313EB">
      <w:pPr>
        <w:tabs>
          <w:tab w:val="right" w:pos="9072"/>
        </w:tabs>
        <w:spacing w:line="360" w:lineRule="auto"/>
        <w:jc w:val="both"/>
      </w:pPr>
      <w:r>
        <w:t>Haftada en az bir bireysel tedavi görüşmesi ve duruma uygun sıklıkta aile görüşmesi, grup tedavileri, uğraş tedavisi ve ilaç tedavisi uygulanır.</w:t>
      </w:r>
    </w:p>
    <w:p w:rsidR="00487829" w:rsidRPr="00FF38E3" w:rsidRDefault="00487829" w:rsidP="00C313EB">
      <w:pPr>
        <w:tabs>
          <w:tab w:val="right" w:pos="9072"/>
        </w:tabs>
        <w:spacing w:line="360" w:lineRule="auto"/>
        <w:jc w:val="both"/>
        <w:rPr>
          <w:color w:val="000000"/>
        </w:rPr>
      </w:pPr>
      <w:r w:rsidRPr="00FF38E3">
        <w:rPr>
          <w:color w:val="000000"/>
        </w:rPr>
        <w:t>Çocuk veya ergenin tedavi programı boyunca eğitimden uzak kalmamasını sağlamak amaçlanmaktadır. Okul çağındaki her çocuk / gencin kendi eğitim kurumuyla işbirliği içinde planlanmış eğitim programlarına katılmalarını isteriz. Bunun için, ilkokul çağındaki çocuklar PAÜTF Hastane İlköğretim Okulu’ndan yararlanabilir. Ortaokul ve lise çağında ise yatış başladığında devam ettiği okul ile iletişime geçilerek eğitim desteği istenebilir. Bu aşamada ailelerden yardım alabiliriz.</w:t>
      </w:r>
    </w:p>
    <w:p w:rsidR="00487829" w:rsidRPr="00FF38E3" w:rsidRDefault="00487829" w:rsidP="00C313EB">
      <w:pPr>
        <w:spacing w:line="360" w:lineRule="auto"/>
        <w:jc w:val="both"/>
        <w:rPr>
          <w:color w:val="000000"/>
        </w:rPr>
      </w:pPr>
      <w:r w:rsidRPr="00FF38E3">
        <w:rPr>
          <w:color w:val="000000"/>
        </w:rPr>
        <w:t>Bedensel hastalıklar kişinin ruhsal durumunu ve tedavi seçeneklerini etkileyebileceği için çocuk ve gençlerin tıbbi tetkikleri (kan-idrar tahlili, BT, MR, EEG, EKG vb.) de yapılır ve bir Çocuk Sağlığı ve Hastalıkları hekimi tarafından muayeneleri gerekebilir. Çocuk /genç ve ailesi sonuçlarla ilgili bilgilendirilir.</w:t>
      </w:r>
    </w:p>
    <w:p w:rsidR="00487829" w:rsidRDefault="00487829" w:rsidP="00C313EB">
      <w:pPr>
        <w:spacing w:line="360" w:lineRule="auto"/>
        <w:jc w:val="both"/>
      </w:pPr>
      <w:r w:rsidRPr="002A6A0F">
        <w:t>Servis ekibi tarafından tedavi planlandığında tedavi sorumluları, uygulanacak farklı tedavi yöntemleri, tedavi hedefleri ve beklenen sonuçlar belirlenerek sizlere bildirilir. Bu program, gerekirse sevk eden kurum ve kuruluşlarla da paylaşılabilir.</w:t>
      </w:r>
      <w:r>
        <w:t xml:space="preserve"> Tedavi hedeflerine ulaşılmaya başlandığında taburculuk tarihi kararlaştırılır. Taburculuk öncesinde çocuk / gencin kalacak yeri, eğitim koşulları ve ayaktan izlemi konusunda bir netlik sağlanmış olmalıdır. Taburculuk kararı çocuk / genç ve </w:t>
      </w:r>
      <w:proofErr w:type="gramStart"/>
      <w:r>
        <w:t>ailesine,</w:t>
      </w:r>
      <w:proofErr w:type="gramEnd"/>
      <w:r>
        <w:t xml:space="preserve"> ve varsa ilgili uzmanlar ve kurumlara önceden bildirilir.</w:t>
      </w:r>
    </w:p>
    <w:p w:rsidR="00487829" w:rsidRPr="00A80EF6" w:rsidRDefault="00487829" w:rsidP="00C313EB">
      <w:pPr>
        <w:tabs>
          <w:tab w:val="right" w:pos="9072"/>
        </w:tabs>
        <w:spacing w:line="360" w:lineRule="auto"/>
        <w:rPr>
          <w:color w:val="00B050"/>
        </w:rPr>
      </w:pPr>
      <w:bookmarkStart w:id="0" w:name="_GoBack"/>
      <w:bookmarkEnd w:id="0"/>
    </w:p>
    <w:p w:rsidR="00487829" w:rsidRPr="001619A4" w:rsidRDefault="00487829" w:rsidP="00C313EB">
      <w:pPr>
        <w:pStyle w:val="ListeParagraf"/>
        <w:tabs>
          <w:tab w:val="right" w:pos="9072"/>
        </w:tabs>
        <w:spacing w:line="360" w:lineRule="auto"/>
        <w:rPr>
          <w:color w:val="00B050"/>
        </w:rPr>
      </w:pPr>
    </w:p>
    <w:p w:rsidR="00487829" w:rsidRPr="00FE2282" w:rsidRDefault="00487829" w:rsidP="00C313EB">
      <w:pPr>
        <w:tabs>
          <w:tab w:val="right" w:pos="9072"/>
        </w:tabs>
        <w:spacing w:line="360" w:lineRule="auto"/>
      </w:pPr>
    </w:p>
    <w:p w:rsidR="00487829" w:rsidRDefault="00404316" w:rsidP="00C313EB">
      <w:pPr>
        <w:tabs>
          <w:tab w:val="left" w:pos="1080"/>
        </w:tabs>
        <w:spacing w:line="360" w:lineRule="auto"/>
        <w:jc w:val="both"/>
        <w:rPr>
          <w:rFonts w:ascii="Arial" w:hAnsi="Arial" w:cs="Arial"/>
          <w:b/>
          <w:bCs/>
          <w:sz w:val="22"/>
          <w:szCs w:val="22"/>
        </w:rPr>
      </w:pPr>
      <w:r>
        <w:rPr>
          <w:rFonts w:ascii="Arial" w:hAnsi="Arial" w:cs="Arial"/>
          <w:b/>
          <w:bCs/>
          <w:sz w:val="22"/>
          <w:szCs w:val="22"/>
        </w:rPr>
        <w:lastRenderedPageBreak/>
        <w:pict>
          <v:shape id="_x0000_i1025" type="#_x0000_t75" style="width:479.15pt;height:669.5pt">
            <v:imagedata r:id="rId9" o:title=""/>
          </v:shape>
        </w:pict>
      </w:r>
    </w:p>
    <w:p w:rsidR="00487829" w:rsidRPr="00C90363" w:rsidRDefault="00487829" w:rsidP="00C313EB">
      <w:pPr>
        <w:spacing w:line="360" w:lineRule="auto"/>
        <w:jc w:val="both"/>
        <w:rPr>
          <w:rFonts w:ascii="Arial" w:hAnsi="Arial" w:cs="Arial"/>
        </w:rPr>
      </w:pPr>
    </w:p>
    <w:sectPr w:rsidR="00487829" w:rsidRPr="00C90363" w:rsidSect="00C90363">
      <w:headerReference w:type="default" r:id="rId10"/>
      <w:footerReference w:type="default" r:id="rId11"/>
      <w:pgSz w:w="11906" w:h="16838"/>
      <w:pgMar w:top="1135"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829" w:rsidRDefault="00487829">
      <w:r>
        <w:separator/>
      </w:r>
    </w:p>
  </w:endnote>
  <w:endnote w:type="continuationSeparator" w:id="0">
    <w:p w:rsidR="00487829" w:rsidRDefault="0048782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829" w:rsidRDefault="00487829">
    <w:pPr>
      <w:pStyle w:val="Altbilgi"/>
    </w:pPr>
    <w:proofErr w:type="gramStart"/>
    <w:r>
      <w:rPr>
        <w:sz w:val="20"/>
        <w:szCs w:val="20"/>
      </w:rPr>
      <w:t>YÖN.YRD</w:t>
    </w:r>
    <w:proofErr w:type="gramEnd"/>
    <w:r>
      <w:rPr>
        <w:sz w:val="20"/>
        <w:szCs w:val="20"/>
      </w:rPr>
      <w:t>.218</w:t>
    </w:r>
    <w:r w:rsidRPr="007506DB">
      <w:rPr>
        <w:sz w:val="20"/>
        <w:szCs w:val="20"/>
      </w:rPr>
      <w:t>(EĞT)</w:t>
    </w:r>
    <w:r>
      <w:rPr>
        <w:sz w:val="20"/>
        <w:szCs w:val="20"/>
      </w:rPr>
      <w:t>/20.02.2015/REV-0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829" w:rsidRDefault="00487829">
      <w:r>
        <w:separator/>
      </w:r>
    </w:p>
  </w:footnote>
  <w:footnote w:type="continuationSeparator" w:id="0">
    <w:p w:rsidR="00487829" w:rsidRDefault="004878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829" w:rsidRDefault="00487829">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16DF"/>
    <w:multiLevelType w:val="hybridMultilevel"/>
    <w:tmpl w:val="3F1EB74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0D9076D2"/>
    <w:multiLevelType w:val="hybridMultilevel"/>
    <w:tmpl w:val="1B60BC74"/>
    <w:lvl w:ilvl="0" w:tplc="C6124832">
      <w:numFmt w:val="bullet"/>
      <w:lvlText w:val="-"/>
      <w:lvlJc w:val="left"/>
      <w:pPr>
        <w:ind w:left="720" w:hanging="360"/>
      </w:pPr>
      <w:rPr>
        <w:rFonts w:ascii="Calibri" w:eastAsia="Times New Roman" w:hAnsi="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
    <w:nsid w:val="15743FBD"/>
    <w:multiLevelType w:val="hybridMultilevel"/>
    <w:tmpl w:val="DE56172A"/>
    <w:lvl w:ilvl="0" w:tplc="041F0001">
      <w:start w:val="1"/>
      <w:numFmt w:val="bullet"/>
      <w:lvlText w:val=""/>
      <w:lvlJc w:val="left"/>
      <w:pPr>
        <w:ind w:left="360" w:hanging="360"/>
      </w:pPr>
      <w:rPr>
        <w:rFonts w:ascii="Symbol" w:hAnsi="Symbol" w:cs="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cs="Wingdings" w:hint="default"/>
      </w:rPr>
    </w:lvl>
    <w:lvl w:ilvl="3" w:tplc="041F0001">
      <w:start w:val="1"/>
      <w:numFmt w:val="bullet"/>
      <w:lvlText w:val=""/>
      <w:lvlJc w:val="left"/>
      <w:pPr>
        <w:ind w:left="2520" w:hanging="360"/>
      </w:pPr>
      <w:rPr>
        <w:rFonts w:ascii="Symbol" w:hAnsi="Symbol" w:cs="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cs="Wingdings" w:hint="default"/>
      </w:rPr>
    </w:lvl>
    <w:lvl w:ilvl="6" w:tplc="041F0001">
      <w:start w:val="1"/>
      <w:numFmt w:val="bullet"/>
      <w:lvlText w:val=""/>
      <w:lvlJc w:val="left"/>
      <w:pPr>
        <w:ind w:left="4680" w:hanging="360"/>
      </w:pPr>
      <w:rPr>
        <w:rFonts w:ascii="Symbol" w:hAnsi="Symbol" w:cs="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cs="Wingdings" w:hint="default"/>
      </w:rPr>
    </w:lvl>
  </w:abstractNum>
  <w:abstractNum w:abstractNumId="3">
    <w:nsid w:val="17DA3A04"/>
    <w:multiLevelType w:val="multilevel"/>
    <w:tmpl w:val="D22A19A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0F552D0"/>
    <w:multiLevelType w:val="hybridMultilevel"/>
    <w:tmpl w:val="7866643E"/>
    <w:lvl w:ilvl="0" w:tplc="041F000F">
      <w:start w:val="4"/>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68037DA3"/>
    <w:multiLevelType w:val="hybridMultilevel"/>
    <w:tmpl w:val="D3FAA9F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475"/>
    <w:rsid w:val="00012C15"/>
    <w:rsid w:val="00050A7D"/>
    <w:rsid w:val="00064954"/>
    <w:rsid w:val="0009036E"/>
    <w:rsid w:val="0009243E"/>
    <w:rsid w:val="00096227"/>
    <w:rsid w:val="000C2E76"/>
    <w:rsid w:val="000C7DE1"/>
    <w:rsid w:val="000E5CDD"/>
    <w:rsid w:val="00156C46"/>
    <w:rsid w:val="001619A4"/>
    <w:rsid w:val="001712C6"/>
    <w:rsid w:val="00171455"/>
    <w:rsid w:val="00193955"/>
    <w:rsid w:val="001D3603"/>
    <w:rsid w:val="00260F3B"/>
    <w:rsid w:val="0027261E"/>
    <w:rsid w:val="002A6A0F"/>
    <w:rsid w:val="002A776C"/>
    <w:rsid w:val="0030780D"/>
    <w:rsid w:val="00321E26"/>
    <w:rsid w:val="00342276"/>
    <w:rsid w:val="00361624"/>
    <w:rsid w:val="00381173"/>
    <w:rsid w:val="003814C9"/>
    <w:rsid w:val="00387C2D"/>
    <w:rsid w:val="003F77DD"/>
    <w:rsid w:val="00404316"/>
    <w:rsid w:val="00487829"/>
    <w:rsid w:val="00491C2C"/>
    <w:rsid w:val="004D4418"/>
    <w:rsid w:val="00537238"/>
    <w:rsid w:val="00585EC5"/>
    <w:rsid w:val="005D4970"/>
    <w:rsid w:val="00605A8F"/>
    <w:rsid w:val="00694C06"/>
    <w:rsid w:val="006D64A4"/>
    <w:rsid w:val="00716A17"/>
    <w:rsid w:val="00730372"/>
    <w:rsid w:val="007506DB"/>
    <w:rsid w:val="0076035F"/>
    <w:rsid w:val="00764171"/>
    <w:rsid w:val="007749B7"/>
    <w:rsid w:val="0078736A"/>
    <w:rsid w:val="007D3A31"/>
    <w:rsid w:val="007E0170"/>
    <w:rsid w:val="00804CA7"/>
    <w:rsid w:val="00823503"/>
    <w:rsid w:val="0087253C"/>
    <w:rsid w:val="00894963"/>
    <w:rsid w:val="008D3E02"/>
    <w:rsid w:val="008E1412"/>
    <w:rsid w:val="008E25B7"/>
    <w:rsid w:val="00914870"/>
    <w:rsid w:val="00925AAA"/>
    <w:rsid w:val="0092737D"/>
    <w:rsid w:val="0096422C"/>
    <w:rsid w:val="00984A48"/>
    <w:rsid w:val="00995F27"/>
    <w:rsid w:val="009B2475"/>
    <w:rsid w:val="009D2388"/>
    <w:rsid w:val="009E3058"/>
    <w:rsid w:val="009F3351"/>
    <w:rsid w:val="00A52F46"/>
    <w:rsid w:val="00A65F98"/>
    <w:rsid w:val="00A80EF6"/>
    <w:rsid w:val="00A87F59"/>
    <w:rsid w:val="00AF0AB2"/>
    <w:rsid w:val="00B42FFA"/>
    <w:rsid w:val="00B655BB"/>
    <w:rsid w:val="00B83010"/>
    <w:rsid w:val="00BF3600"/>
    <w:rsid w:val="00C10C71"/>
    <w:rsid w:val="00C2619C"/>
    <w:rsid w:val="00C313EB"/>
    <w:rsid w:val="00C330FF"/>
    <w:rsid w:val="00C56B60"/>
    <w:rsid w:val="00C90363"/>
    <w:rsid w:val="00CA0E8B"/>
    <w:rsid w:val="00CB6299"/>
    <w:rsid w:val="00CC71A2"/>
    <w:rsid w:val="00D23B74"/>
    <w:rsid w:val="00DF5F75"/>
    <w:rsid w:val="00E56002"/>
    <w:rsid w:val="00E844A2"/>
    <w:rsid w:val="00EB52AC"/>
    <w:rsid w:val="00EE1F92"/>
    <w:rsid w:val="00EF2438"/>
    <w:rsid w:val="00EF438D"/>
    <w:rsid w:val="00F12199"/>
    <w:rsid w:val="00F20C12"/>
    <w:rsid w:val="00F23529"/>
    <w:rsid w:val="00F572A0"/>
    <w:rsid w:val="00F648E8"/>
    <w:rsid w:val="00FA5966"/>
    <w:rsid w:val="00FE2282"/>
    <w:rsid w:val="00FF3773"/>
    <w:rsid w:val="00FF38E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75"/>
    <w:rPr>
      <w:rFonts w:ascii="Times New Roman" w:eastAsia="Times New Roman" w:hAnsi="Times New Roman"/>
      <w:sz w:val="24"/>
      <w:szCs w:val="24"/>
    </w:rPr>
  </w:style>
  <w:style w:type="paragraph" w:styleId="Balk1">
    <w:name w:val="heading 1"/>
    <w:basedOn w:val="Normal"/>
    <w:next w:val="Normal"/>
    <w:link w:val="Balk1Char"/>
    <w:uiPriority w:val="99"/>
    <w:qFormat/>
    <w:locked/>
    <w:rsid w:val="00361624"/>
    <w:pPr>
      <w:keepNext/>
      <w:spacing w:before="240" w:after="60"/>
      <w:outlineLvl w:val="0"/>
    </w:pPr>
    <w:rPr>
      <w:rFonts w:ascii="Cambria" w:hAnsi="Cambria" w:cs="Cambria"/>
      <w:b/>
      <w:bCs/>
      <w:kern w:val="32"/>
      <w:sz w:val="32"/>
      <w:szCs w:val="32"/>
    </w:rPr>
  </w:style>
  <w:style w:type="paragraph" w:styleId="Balk3">
    <w:name w:val="heading 3"/>
    <w:basedOn w:val="Normal"/>
    <w:link w:val="Balk3Char"/>
    <w:uiPriority w:val="99"/>
    <w:qFormat/>
    <w:rsid w:val="00387C2D"/>
    <w:pPr>
      <w:spacing w:after="210" w:line="315" w:lineRule="atLeast"/>
      <w:textAlignment w:val="baseline"/>
      <w:outlineLvl w:val="2"/>
    </w:pPr>
    <w:rPr>
      <w:rFonts w:ascii="Arial" w:hAnsi="Arial" w:cs="Arial"/>
      <w:color w:val="333333"/>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361624"/>
    <w:rPr>
      <w:rFonts w:ascii="Cambria" w:hAnsi="Cambria" w:cs="Cambria"/>
      <w:b/>
      <w:bCs/>
      <w:kern w:val="32"/>
      <w:sz w:val="32"/>
      <w:szCs w:val="32"/>
    </w:rPr>
  </w:style>
  <w:style w:type="character" w:customStyle="1" w:styleId="Balk3Char">
    <w:name w:val="Başlık 3 Char"/>
    <w:basedOn w:val="VarsaylanParagrafYazTipi"/>
    <w:link w:val="Balk3"/>
    <w:uiPriority w:val="99"/>
    <w:locked/>
    <w:rsid w:val="00387C2D"/>
    <w:rPr>
      <w:rFonts w:ascii="Arial" w:hAnsi="Arial" w:cs="Arial"/>
      <w:color w:val="333333"/>
      <w:sz w:val="27"/>
      <w:szCs w:val="27"/>
      <w:lang w:eastAsia="tr-TR"/>
    </w:rPr>
  </w:style>
  <w:style w:type="paragraph" w:customStyle="1" w:styleId="Default">
    <w:name w:val="Default"/>
    <w:uiPriority w:val="99"/>
    <w:rsid w:val="009B2475"/>
    <w:pPr>
      <w:autoSpaceDE w:val="0"/>
      <w:autoSpaceDN w:val="0"/>
      <w:adjustRightInd w:val="0"/>
    </w:pPr>
    <w:rPr>
      <w:rFonts w:ascii="Arial" w:eastAsia="Times New Roman" w:hAnsi="Arial" w:cs="Arial"/>
      <w:color w:val="000000"/>
      <w:sz w:val="24"/>
      <w:szCs w:val="24"/>
    </w:rPr>
  </w:style>
  <w:style w:type="paragraph" w:styleId="ListeParagraf">
    <w:name w:val="List Paragraph"/>
    <w:basedOn w:val="Normal"/>
    <w:uiPriority w:val="99"/>
    <w:qFormat/>
    <w:rsid w:val="009B2475"/>
    <w:pPr>
      <w:spacing w:before="100" w:beforeAutospacing="1" w:after="100" w:afterAutospacing="1"/>
    </w:pPr>
  </w:style>
  <w:style w:type="paragraph" w:styleId="NormalWeb">
    <w:name w:val="Normal (Web)"/>
    <w:basedOn w:val="Normal"/>
    <w:uiPriority w:val="99"/>
    <w:rsid w:val="00387C2D"/>
    <w:pPr>
      <w:spacing w:after="270"/>
      <w:textAlignment w:val="baseline"/>
    </w:pPr>
    <w:rPr>
      <w:rFonts w:ascii="inherit" w:hAnsi="inherit" w:cs="inherit"/>
    </w:rPr>
  </w:style>
  <w:style w:type="character" w:styleId="Gl">
    <w:name w:val="Strong"/>
    <w:basedOn w:val="VarsaylanParagrafYazTipi"/>
    <w:uiPriority w:val="99"/>
    <w:qFormat/>
    <w:rsid w:val="00387C2D"/>
    <w:rPr>
      <w:b/>
      <w:bCs/>
    </w:rPr>
  </w:style>
  <w:style w:type="paragraph" w:styleId="stbilgi">
    <w:name w:val="header"/>
    <w:basedOn w:val="Normal"/>
    <w:link w:val="stbilgiChar"/>
    <w:uiPriority w:val="99"/>
    <w:rsid w:val="00716A17"/>
    <w:pPr>
      <w:tabs>
        <w:tab w:val="center" w:pos="4536"/>
        <w:tab w:val="right" w:pos="9072"/>
      </w:tabs>
    </w:pPr>
  </w:style>
  <w:style w:type="character" w:customStyle="1" w:styleId="stbilgiChar">
    <w:name w:val="Üstbilgi Char"/>
    <w:basedOn w:val="VarsaylanParagrafYazTipi"/>
    <w:link w:val="stbilgi"/>
    <w:uiPriority w:val="99"/>
    <w:semiHidden/>
    <w:locked/>
    <w:rsid w:val="002A776C"/>
    <w:rPr>
      <w:rFonts w:ascii="Times New Roman" w:hAnsi="Times New Roman" w:cs="Times New Roman"/>
      <w:sz w:val="24"/>
      <w:szCs w:val="24"/>
    </w:rPr>
  </w:style>
  <w:style w:type="paragraph" w:styleId="Altbilgi">
    <w:name w:val="footer"/>
    <w:basedOn w:val="Normal"/>
    <w:link w:val="AltbilgiChar"/>
    <w:uiPriority w:val="99"/>
    <w:rsid w:val="00716A17"/>
    <w:pPr>
      <w:tabs>
        <w:tab w:val="center" w:pos="4536"/>
        <w:tab w:val="right" w:pos="9072"/>
      </w:tabs>
    </w:pPr>
  </w:style>
  <w:style w:type="character" w:customStyle="1" w:styleId="AltbilgiChar">
    <w:name w:val="Altbilgi Char"/>
    <w:basedOn w:val="VarsaylanParagrafYazTipi"/>
    <w:link w:val="Altbilgi"/>
    <w:uiPriority w:val="99"/>
    <w:semiHidden/>
    <w:locked/>
    <w:rsid w:val="002A776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04015997">
      <w:marLeft w:val="0"/>
      <w:marRight w:val="0"/>
      <w:marTop w:val="0"/>
      <w:marBottom w:val="0"/>
      <w:divBdr>
        <w:top w:val="none" w:sz="0" w:space="0" w:color="auto"/>
        <w:left w:val="none" w:sz="0" w:space="0" w:color="auto"/>
        <w:bottom w:val="none" w:sz="0" w:space="0" w:color="auto"/>
        <w:right w:val="none" w:sz="0" w:space="0" w:color="auto"/>
      </w:divBdr>
    </w:div>
    <w:div w:id="1704016000">
      <w:marLeft w:val="0"/>
      <w:marRight w:val="0"/>
      <w:marTop w:val="0"/>
      <w:marBottom w:val="0"/>
      <w:divBdr>
        <w:top w:val="none" w:sz="0" w:space="0" w:color="auto"/>
        <w:left w:val="none" w:sz="0" w:space="0" w:color="auto"/>
        <w:bottom w:val="none" w:sz="0" w:space="0" w:color="auto"/>
        <w:right w:val="none" w:sz="0" w:space="0" w:color="auto"/>
      </w:divBdr>
      <w:divsChild>
        <w:div w:id="1704016001">
          <w:marLeft w:val="0"/>
          <w:marRight w:val="0"/>
          <w:marTop w:val="0"/>
          <w:marBottom w:val="0"/>
          <w:divBdr>
            <w:top w:val="none" w:sz="0" w:space="0" w:color="auto"/>
            <w:left w:val="none" w:sz="0" w:space="0" w:color="auto"/>
            <w:bottom w:val="none" w:sz="0" w:space="0" w:color="auto"/>
            <w:right w:val="none" w:sz="0" w:space="0" w:color="auto"/>
          </w:divBdr>
          <w:divsChild>
            <w:div w:id="1704016002">
              <w:marLeft w:val="0"/>
              <w:marRight w:val="0"/>
              <w:marTop w:val="0"/>
              <w:marBottom w:val="0"/>
              <w:divBdr>
                <w:top w:val="none" w:sz="0" w:space="0" w:color="auto"/>
                <w:left w:val="none" w:sz="0" w:space="0" w:color="auto"/>
                <w:bottom w:val="none" w:sz="0" w:space="0" w:color="auto"/>
                <w:right w:val="none" w:sz="0" w:space="0" w:color="auto"/>
              </w:divBdr>
              <w:divsChild>
                <w:div w:id="1704015999">
                  <w:marLeft w:val="0"/>
                  <w:marRight w:val="0"/>
                  <w:marTop w:val="0"/>
                  <w:marBottom w:val="0"/>
                  <w:divBdr>
                    <w:top w:val="none" w:sz="0" w:space="0" w:color="auto"/>
                    <w:left w:val="none" w:sz="0" w:space="0" w:color="auto"/>
                    <w:bottom w:val="none" w:sz="0" w:space="0" w:color="auto"/>
                    <w:right w:val="none" w:sz="0" w:space="0" w:color="auto"/>
                  </w:divBdr>
                  <w:divsChild>
                    <w:div w:id="1704015995">
                      <w:marLeft w:val="0"/>
                      <w:marRight w:val="0"/>
                      <w:marTop w:val="0"/>
                      <w:marBottom w:val="0"/>
                      <w:divBdr>
                        <w:top w:val="none" w:sz="0" w:space="0" w:color="auto"/>
                        <w:left w:val="none" w:sz="0" w:space="0" w:color="auto"/>
                        <w:bottom w:val="none" w:sz="0" w:space="0" w:color="auto"/>
                        <w:right w:val="none" w:sz="0" w:space="0" w:color="auto"/>
                      </w:divBdr>
                      <w:divsChild>
                        <w:div w:id="1704015998">
                          <w:marLeft w:val="0"/>
                          <w:marRight w:val="0"/>
                          <w:marTop w:val="0"/>
                          <w:marBottom w:val="0"/>
                          <w:divBdr>
                            <w:top w:val="none" w:sz="0" w:space="0" w:color="auto"/>
                            <w:left w:val="none" w:sz="0" w:space="0" w:color="auto"/>
                            <w:bottom w:val="none" w:sz="0" w:space="0" w:color="auto"/>
                            <w:right w:val="none" w:sz="0" w:space="0" w:color="auto"/>
                          </w:divBdr>
                          <w:divsChild>
                            <w:div w:id="17040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0160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1202</Words>
  <Characters>8568</Characters>
  <Application>Microsoft Office Word</Application>
  <DocSecurity>0</DocSecurity>
  <Lines>71</Lines>
  <Paragraphs>19</Paragraphs>
  <ScaleCrop>false</ScaleCrop>
  <Company>TURBO A.Ş.</Company>
  <LinksUpToDate>false</LinksUpToDate>
  <CharactersWithSpaces>9751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fatih imre</dc:creator>
  <cp:keywords/>
  <dc:description/>
  <cp:lastModifiedBy>hdemir</cp:lastModifiedBy>
  <cp:revision>5</cp:revision>
  <cp:lastPrinted>2013-11-26T09:55:00Z</cp:lastPrinted>
  <dcterms:created xsi:type="dcterms:W3CDTF">2015-02-20T09:06:00Z</dcterms:created>
  <dcterms:modified xsi:type="dcterms:W3CDTF">2016-03-22T12:11:00Z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-1709844615</vt:i4>
  </property>
</Properties>
</file>